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BD27" w14:textId="6EB91054" w:rsidR="007B40B8" w:rsidRPr="0003720E" w:rsidRDefault="007B40B8" w:rsidP="007B40B8">
      <w:pPr>
        <w:rPr>
          <w:rFonts w:ascii="Calibri" w:hAnsi="Calibri" w:cs="Calibri"/>
          <w:color w:val="FFFFFF" w:themeColor="background1"/>
        </w:rPr>
      </w:pPr>
    </w:p>
    <w:p w14:paraId="39218232" w14:textId="77777777" w:rsidR="007B40B8" w:rsidRPr="00A6555E" w:rsidRDefault="007B40B8" w:rsidP="007B40B8">
      <w:pPr>
        <w:rPr>
          <w:rFonts w:ascii="Calibri" w:hAnsi="Calibri" w:cs="Calibri"/>
          <w:b/>
          <w:bCs/>
          <w:color w:val="FFFFFF" w:themeColor="background1"/>
        </w:rPr>
      </w:pPr>
    </w:p>
    <w:p w14:paraId="558C89E9" w14:textId="77777777" w:rsidR="007B40B8" w:rsidRPr="00A6555E" w:rsidRDefault="007B40B8" w:rsidP="007B40B8">
      <w:pPr>
        <w:rPr>
          <w:rFonts w:ascii="Calibri" w:hAnsi="Calibri" w:cs="Calibri"/>
          <w:b/>
          <w:bCs/>
          <w:color w:val="FFFFFF" w:themeColor="background1"/>
        </w:rPr>
      </w:pPr>
    </w:p>
    <w:p w14:paraId="0B939001" w14:textId="77777777" w:rsidR="007B40B8" w:rsidRPr="00A6555E" w:rsidRDefault="007B40B8" w:rsidP="007B40B8">
      <w:pPr>
        <w:rPr>
          <w:rFonts w:ascii="Calibri" w:hAnsi="Calibri" w:cs="Calibri"/>
          <w:b/>
          <w:bCs/>
          <w:color w:val="FFFFFF" w:themeColor="background1"/>
        </w:rPr>
      </w:pPr>
    </w:p>
    <w:p w14:paraId="37084078" w14:textId="77777777" w:rsidR="007B40B8" w:rsidRDefault="007B40B8" w:rsidP="007B40B8">
      <w:pPr>
        <w:rPr>
          <w:rFonts w:ascii="Calibri" w:hAnsi="Calibri" w:cs="Calibri"/>
          <w:b/>
          <w:bCs/>
          <w:color w:val="FFFFFF" w:themeColor="background1"/>
        </w:rPr>
      </w:pPr>
    </w:p>
    <w:p w14:paraId="529E07B8" w14:textId="77777777" w:rsidR="007B40B8" w:rsidRPr="00A6555E" w:rsidRDefault="007B40B8" w:rsidP="007B40B8">
      <w:pPr>
        <w:rPr>
          <w:rFonts w:ascii="Calibri" w:hAnsi="Calibri" w:cs="Calibri"/>
          <w:b/>
          <w:bCs/>
          <w:color w:val="FFFFFF" w:themeColor="background1"/>
        </w:rPr>
      </w:pPr>
    </w:p>
    <w:p w14:paraId="139B0CAA" w14:textId="77777777" w:rsidR="007B40B8" w:rsidRPr="00216524" w:rsidRDefault="007B40B8" w:rsidP="007B40B8">
      <w:pPr>
        <w:rPr>
          <w:rFonts w:ascii="Calibri" w:hAnsi="Calibri" w:cs="Calibri"/>
          <w:b/>
          <w:bCs/>
          <w:color w:val="003087" w:themeColor="text2"/>
          <w:sz w:val="24"/>
          <w:szCs w:val="24"/>
        </w:rPr>
      </w:pPr>
      <w:r w:rsidRPr="00216524">
        <w:rPr>
          <w:rFonts w:ascii="Calibri" w:hAnsi="Calibri" w:cs="Calibri"/>
          <w:b/>
          <w:bCs/>
          <w:color w:val="003087" w:themeColor="text2"/>
          <w:sz w:val="24"/>
          <w:szCs w:val="24"/>
        </w:rPr>
        <w:t>Sykehusinnkjøp HF</w:t>
      </w:r>
    </w:p>
    <w:p w14:paraId="3E41A209" w14:textId="77777777" w:rsidR="007B40B8" w:rsidRPr="007B748B" w:rsidRDefault="007B40B8" w:rsidP="007B40B8">
      <w:pPr>
        <w:rPr>
          <w:rFonts w:ascii="Calibri" w:hAnsi="Calibri" w:cs="Calibri"/>
          <w:color w:val="003087" w:themeColor="text2"/>
          <w:sz w:val="18"/>
          <w:szCs w:val="18"/>
        </w:rPr>
      </w:pPr>
      <w:r w:rsidRPr="00216524">
        <w:rPr>
          <w:rFonts w:ascii="Calibri" w:hAnsi="Calibri" w:cs="Calibri"/>
          <w:color w:val="003087" w:themeColor="text2"/>
          <w:sz w:val="18"/>
          <w:szCs w:val="18"/>
        </w:rPr>
        <w:t>Organisasjonsnummer 916 879 067</w:t>
      </w:r>
      <w:r w:rsidRPr="00216524">
        <w:rPr>
          <w:rFonts w:ascii="Calibri" w:hAnsi="Calibri" w:cs="Calibri"/>
          <w:color w:val="003087" w:themeColor="text2"/>
          <w:sz w:val="18"/>
          <w:szCs w:val="18"/>
        </w:rPr>
        <w:br/>
        <w:t>Telefon 78 95 07 00</w:t>
      </w:r>
      <w:r w:rsidRPr="00216524">
        <w:rPr>
          <w:rFonts w:ascii="Calibri" w:hAnsi="Calibri" w:cs="Calibri"/>
          <w:color w:val="003087" w:themeColor="text2"/>
          <w:sz w:val="18"/>
          <w:szCs w:val="18"/>
        </w:rPr>
        <w:br/>
        <w:t>post@sykehusinnkjop.no</w:t>
      </w:r>
      <w:r w:rsidRPr="00216524">
        <w:rPr>
          <w:rFonts w:ascii="Calibri" w:hAnsi="Calibri" w:cs="Calibri"/>
          <w:color w:val="003087" w:themeColor="text2"/>
          <w:sz w:val="18"/>
          <w:szCs w:val="18"/>
        </w:rPr>
        <w:br/>
        <w:t>Sykehusinnkjøp HF, Postboks 40, 9811 Vadsø</w:t>
      </w:r>
    </w:p>
    <w:p w14:paraId="76F209A9" w14:textId="77777777" w:rsidR="007B40B8" w:rsidRPr="00216524" w:rsidRDefault="007B40B8" w:rsidP="007B40B8">
      <w:pPr>
        <w:rPr>
          <w:rFonts w:ascii="Calibri" w:hAnsi="Calibri" w:cs="Calibri"/>
          <w:color w:val="003087" w:themeColor="text2"/>
        </w:rPr>
      </w:pPr>
    </w:p>
    <w:p w14:paraId="3E6982CB" w14:textId="20CC56FC" w:rsidR="007B40B8" w:rsidRPr="007B40B8" w:rsidRDefault="007B40B8" w:rsidP="007B40B8">
      <w:pPr>
        <w:rPr>
          <w:rFonts w:ascii="Calibri" w:hAnsi="Calibri" w:cs="Calibri"/>
          <w:color w:val="003087" w:themeColor="text2"/>
          <w:spacing w:val="-20"/>
          <w:sz w:val="100"/>
          <w:szCs w:val="100"/>
        </w:rPr>
      </w:pPr>
      <w:r w:rsidRPr="007B40B8">
        <w:rPr>
          <w:rFonts w:ascii="Calibri" w:hAnsi="Calibri" w:cs="Calibri"/>
          <w:color w:val="003087" w:themeColor="text2"/>
          <w:spacing w:val="-20"/>
          <w:sz w:val="100"/>
          <w:szCs w:val="100"/>
        </w:rPr>
        <w:t>Rammeavtale varekjøp</w:t>
      </w:r>
    </w:p>
    <w:p w14:paraId="70CB7CE3" w14:textId="2EEEA837" w:rsidR="007B40B8" w:rsidRPr="00216524" w:rsidRDefault="002E34A6" w:rsidP="007B40B8">
      <w:pPr>
        <w:rPr>
          <w:rFonts w:ascii="Calibri" w:hAnsi="Calibri" w:cs="Calibri"/>
          <w:color w:val="003087" w:themeColor="text2"/>
          <w:sz w:val="40"/>
          <w:szCs w:val="40"/>
        </w:rPr>
      </w:pPr>
      <w:r>
        <w:rPr>
          <w:rFonts w:ascii="Calibri" w:hAnsi="Calibri" w:cs="Calibri"/>
          <w:color w:val="003087" w:themeColor="text2"/>
          <w:sz w:val="40"/>
          <w:szCs w:val="40"/>
        </w:rPr>
        <w:t xml:space="preserve">Prosedyrepakker til </w:t>
      </w:r>
      <w:r w:rsidR="00813C35">
        <w:rPr>
          <w:rFonts w:ascii="Calibri" w:hAnsi="Calibri" w:cs="Calibri"/>
          <w:color w:val="003087" w:themeColor="text2"/>
          <w:sz w:val="40"/>
          <w:szCs w:val="40"/>
        </w:rPr>
        <w:t>H</w:t>
      </w:r>
      <w:r>
        <w:rPr>
          <w:rFonts w:ascii="Calibri" w:hAnsi="Calibri" w:cs="Calibri"/>
          <w:color w:val="003087" w:themeColor="text2"/>
          <w:sz w:val="40"/>
          <w:szCs w:val="40"/>
        </w:rPr>
        <w:t>elseforetakene i Helse Nord</w:t>
      </w:r>
    </w:p>
    <w:p w14:paraId="4982F3D2" w14:textId="77777777" w:rsidR="007B40B8" w:rsidRDefault="007B40B8" w:rsidP="007B40B8">
      <w:pPr>
        <w:rPr>
          <w:rFonts w:ascii="Calibri" w:hAnsi="Calibri" w:cs="Calibri"/>
          <w:color w:val="003087" w:themeColor="text2"/>
        </w:rPr>
      </w:pPr>
    </w:p>
    <w:p w14:paraId="3FD093BC" w14:textId="77777777" w:rsidR="007B40B8" w:rsidRPr="0065419B" w:rsidRDefault="007B40B8" w:rsidP="007B40B8">
      <w:pPr>
        <w:rPr>
          <w:rFonts w:ascii="Calibri" w:hAnsi="Calibri" w:cs="Calibri"/>
          <w:color w:val="003087" w:themeColor="text2"/>
        </w:rPr>
      </w:pPr>
      <w:r w:rsidRPr="0065419B">
        <w:rPr>
          <w:rFonts w:ascii="Calibri" w:hAnsi="Calibri" w:cs="Calibri"/>
          <w:b/>
          <w:bCs/>
          <w:color w:val="003087" w:themeColor="text2"/>
        </w:rPr>
        <w:t>Avtalens varighet:</w:t>
      </w:r>
      <w:r w:rsidRPr="0065419B">
        <w:rPr>
          <w:rFonts w:ascii="Calibri" w:hAnsi="Calibri" w:cs="Calibri"/>
          <w:color w:val="003087" w:themeColor="text2"/>
        </w:rPr>
        <w:t xml:space="preserve"> DD</w:t>
      </w:r>
      <w:r>
        <w:rPr>
          <w:rFonts w:ascii="Calibri" w:hAnsi="Calibri" w:cs="Calibri"/>
          <w:color w:val="003087" w:themeColor="text2"/>
        </w:rPr>
        <w:t>.</w:t>
      </w:r>
      <w:r w:rsidRPr="0065419B">
        <w:rPr>
          <w:rFonts w:ascii="Calibri" w:hAnsi="Calibri" w:cs="Calibri"/>
          <w:color w:val="003087" w:themeColor="text2"/>
        </w:rPr>
        <w:t>MM</w:t>
      </w:r>
      <w:r>
        <w:rPr>
          <w:rFonts w:ascii="Calibri" w:hAnsi="Calibri" w:cs="Calibri"/>
          <w:color w:val="003087" w:themeColor="text2"/>
        </w:rPr>
        <w:t>.</w:t>
      </w:r>
      <w:r w:rsidRPr="0065419B">
        <w:rPr>
          <w:rFonts w:ascii="Calibri" w:hAnsi="Calibri" w:cs="Calibri"/>
          <w:color w:val="003087" w:themeColor="text2"/>
        </w:rPr>
        <w:t>ÅÅ - DD</w:t>
      </w:r>
      <w:r>
        <w:rPr>
          <w:rFonts w:ascii="Calibri" w:hAnsi="Calibri" w:cs="Calibri"/>
          <w:color w:val="003087" w:themeColor="text2"/>
        </w:rPr>
        <w:t>.</w:t>
      </w:r>
      <w:r w:rsidRPr="0065419B">
        <w:rPr>
          <w:rFonts w:ascii="Calibri" w:hAnsi="Calibri" w:cs="Calibri"/>
          <w:color w:val="003087" w:themeColor="text2"/>
        </w:rPr>
        <w:t>MM</w:t>
      </w:r>
      <w:r>
        <w:rPr>
          <w:rFonts w:ascii="Calibri" w:hAnsi="Calibri" w:cs="Calibri"/>
          <w:color w:val="003087" w:themeColor="text2"/>
        </w:rPr>
        <w:t>.</w:t>
      </w:r>
      <w:r w:rsidRPr="0065419B">
        <w:rPr>
          <w:rFonts w:ascii="Calibri" w:hAnsi="Calibri" w:cs="Calibri"/>
          <w:color w:val="003087" w:themeColor="text2"/>
        </w:rPr>
        <w:t>ÅÅ</w:t>
      </w:r>
    </w:p>
    <w:p w14:paraId="3FC061F9" w14:textId="5E9043FA" w:rsidR="007B40B8" w:rsidRPr="0065419B" w:rsidRDefault="007B40B8" w:rsidP="007B40B8">
      <w:pPr>
        <w:rPr>
          <w:rFonts w:ascii="Calibri" w:hAnsi="Calibri" w:cs="Calibri"/>
          <w:color w:val="003087" w:themeColor="text2"/>
        </w:rPr>
      </w:pPr>
      <w:r w:rsidRPr="0065419B">
        <w:rPr>
          <w:rFonts w:ascii="Calibri" w:hAnsi="Calibri" w:cs="Calibri"/>
          <w:color w:val="003087" w:themeColor="text2"/>
        </w:rPr>
        <w:t>Avtaleforvalter Sykehusinnkjøp HF:</w:t>
      </w:r>
      <w:r>
        <w:rPr>
          <w:rFonts w:ascii="Calibri" w:hAnsi="Calibri" w:cs="Calibri"/>
          <w:color w:val="003087" w:themeColor="text2"/>
        </w:rPr>
        <w:br/>
      </w:r>
      <w:r w:rsidRPr="0065419B">
        <w:rPr>
          <w:rFonts w:ascii="Calibri" w:hAnsi="Calibri" w:cs="Calibri"/>
          <w:color w:val="003087" w:themeColor="text2"/>
        </w:rPr>
        <w:t>E-post:</w:t>
      </w:r>
      <w:r w:rsidR="006B1CD1" w:rsidRPr="006B1CD1">
        <w:t xml:space="preserve"> </w:t>
      </w:r>
      <w:hyperlink r:id="rId11" w:history="1">
        <w:r w:rsidR="006B1CD1" w:rsidRPr="00817318">
          <w:rPr>
            <w:rStyle w:val="Hyperkobling"/>
            <w:rFonts w:ascii="Calibri" w:hAnsi="Calibri" w:cs="Calibri"/>
          </w:rPr>
          <w:t>avtaleforvaltning.dn@sykehusinnkjop.no</w:t>
        </w:r>
      </w:hyperlink>
      <w:r>
        <w:rPr>
          <w:rFonts w:ascii="Calibri" w:hAnsi="Calibri" w:cs="Calibri"/>
          <w:color w:val="003087" w:themeColor="text2"/>
        </w:rPr>
        <w:br/>
      </w:r>
      <w:r w:rsidRPr="0065419B">
        <w:rPr>
          <w:rFonts w:ascii="Calibri" w:hAnsi="Calibri" w:cs="Calibri"/>
          <w:color w:val="003087" w:themeColor="text2"/>
        </w:rPr>
        <w:t>Avtalenummer:</w:t>
      </w:r>
    </w:p>
    <w:p w14:paraId="527B5CA8" w14:textId="77777777" w:rsidR="007B40B8" w:rsidRPr="0065419B" w:rsidRDefault="007B40B8" w:rsidP="007B40B8">
      <w:pPr>
        <w:rPr>
          <w:rFonts w:ascii="Calibri" w:hAnsi="Calibri" w:cs="Calibri"/>
          <w:color w:val="003087" w:themeColor="text2"/>
        </w:rPr>
      </w:pPr>
      <w:r w:rsidRPr="0065419B">
        <w:rPr>
          <w:rFonts w:ascii="Calibri" w:hAnsi="Calibri" w:cs="Calibri"/>
          <w:color w:val="003087" w:themeColor="text2"/>
        </w:rPr>
        <w:t>Leverandør:</w:t>
      </w:r>
      <w:r>
        <w:rPr>
          <w:rFonts w:ascii="Calibri" w:hAnsi="Calibri" w:cs="Calibri"/>
          <w:color w:val="003087" w:themeColor="text2"/>
        </w:rPr>
        <w:br/>
      </w:r>
      <w:r w:rsidRPr="0065419B">
        <w:rPr>
          <w:rFonts w:ascii="Calibri" w:hAnsi="Calibri" w:cs="Calibri"/>
          <w:color w:val="003087" w:themeColor="text2"/>
        </w:rPr>
        <w:t>E-post:</w:t>
      </w:r>
      <w:r>
        <w:rPr>
          <w:rFonts w:ascii="Calibri" w:hAnsi="Calibri" w:cs="Calibri"/>
          <w:color w:val="003087" w:themeColor="text2"/>
        </w:rPr>
        <w:br/>
      </w:r>
      <w:r w:rsidRPr="0065419B">
        <w:rPr>
          <w:rFonts w:ascii="Calibri" w:hAnsi="Calibri" w:cs="Calibri"/>
          <w:color w:val="003087" w:themeColor="text2"/>
        </w:rPr>
        <w:t>Telefon:</w:t>
      </w:r>
      <w:r>
        <w:rPr>
          <w:rFonts w:ascii="Calibri" w:hAnsi="Calibri" w:cs="Calibri"/>
          <w:color w:val="003087" w:themeColor="text2"/>
        </w:rPr>
        <w:br/>
      </w:r>
      <w:r w:rsidRPr="0065419B">
        <w:rPr>
          <w:rFonts w:ascii="Calibri" w:hAnsi="Calibri" w:cs="Calibri"/>
          <w:color w:val="003087" w:themeColor="text2"/>
        </w:rPr>
        <w:t>Org.nr.:</w:t>
      </w:r>
    </w:p>
    <w:p w14:paraId="619E72A5" w14:textId="77777777" w:rsidR="007B40B8" w:rsidRPr="00904D76" w:rsidRDefault="007B40B8" w:rsidP="007B40B8">
      <w:pPr>
        <w:rPr>
          <w:rFonts w:ascii="Calibri" w:hAnsi="Calibri" w:cs="Calibri"/>
          <w:b/>
          <w:bCs/>
          <w:color w:val="003087" w:themeColor="text2"/>
        </w:rPr>
      </w:pPr>
      <w:r w:rsidRPr="00904D76">
        <w:rPr>
          <w:rFonts w:ascii="Calibri" w:hAnsi="Calibri" w:cs="Calibri"/>
          <w:b/>
          <w:bCs/>
          <w:color w:val="003087" w:themeColor="text2"/>
        </w:rPr>
        <w:t>Avtalen er signert elektronisk</w:t>
      </w:r>
    </w:p>
    <w:p w14:paraId="6CF96A8F" w14:textId="77777777" w:rsidR="007B40B8" w:rsidRDefault="007B40B8">
      <w:pPr>
        <w:rPr>
          <w:b/>
          <w:lang w:eastAsia="nb-NO"/>
        </w:rPr>
      </w:pPr>
      <w:r>
        <w:br w:type="page"/>
      </w:r>
    </w:p>
    <w:sdt>
      <w:sdtPr>
        <w:rPr>
          <w:rFonts w:asciiTheme="minorHAnsi" w:eastAsiaTheme="minorHAnsi" w:hAnsiTheme="minorHAnsi" w:cstheme="minorBidi"/>
          <w:b w:val="0"/>
          <w:sz w:val="22"/>
          <w:szCs w:val="22"/>
          <w:lang w:eastAsia="en-US"/>
        </w:rPr>
        <w:id w:val="-1078585289"/>
        <w:docPartObj>
          <w:docPartGallery w:val="Table of Contents"/>
          <w:docPartUnique/>
        </w:docPartObj>
      </w:sdtPr>
      <w:sdtEndPr>
        <w:rPr>
          <w:bCs/>
        </w:rPr>
      </w:sdtEndPr>
      <w:sdtContent>
        <w:p w14:paraId="700583D5" w14:textId="3612093E" w:rsidR="007B40B8" w:rsidRDefault="007B40B8">
          <w:pPr>
            <w:pStyle w:val="Overskriftforinnholdsfortegnelse"/>
            <w:ind w:left="432" w:hanging="432"/>
          </w:pPr>
          <w:r>
            <w:t>Innholdsfortegnelse</w:t>
          </w:r>
        </w:p>
        <w:p w14:paraId="246E95C5" w14:textId="58BC0244" w:rsidR="00E70CA5" w:rsidRDefault="007B40B8">
          <w:pPr>
            <w:pStyle w:val="INNH1"/>
            <w:tabs>
              <w:tab w:val="right" w:leader="dot" w:pos="9060"/>
            </w:tabs>
            <w:rPr>
              <w:rFonts w:eastAsiaTheme="minorEastAsia"/>
              <w:noProof/>
              <w:kern w:val="2"/>
              <w:lang w:eastAsia="nb-NO"/>
              <w14:ligatures w14:val="standardContextual"/>
            </w:rPr>
          </w:pPr>
          <w:r>
            <w:fldChar w:fldCharType="begin"/>
          </w:r>
          <w:r>
            <w:instrText xml:space="preserve"> TOC \o "1-3" \h \z \u </w:instrText>
          </w:r>
          <w:r>
            <w:fldChar w:fldCharType="separate"/>
          </w:r>
          <w:hyperlink w:anchor="_Toc177122596" w:history="1">
            <w:r w:rsidR="00E70CA5" w:rsidRPr="00890065">
              <w:rPr>
                <w:rStyle w:val="Hyperkobling"/>
                <w:noProof/>
              </w:rPr>
              <w:t>1. Alminnelige bestemmelser</w:t>
            </w:r>
            <w:r w:rsidR="00E70CA5">
              <w:rPr>
                <w:noProof/>
                <w:webHidden/>
              </w:rPr>
              <w:tab/>
            </w:r>
            <w:r w:rsidR="00E70CA5">
              <w:rPr>
                <w:noProof/>
                <w:webHidden/>
              </w:rPr>
              <w:fldChar w:fldCharType="begin"/>
            </w:r>
            <w:r w:rsidR="00E70CA5">
              <w:rPr>
                <w:noProof/>
                <w:webHidden/>
              </w:rPr>
              <w:instrText xml:space="preserve"> PAGEREF _Toc177122596 \h </w:instrText>
            </w:r>
            <w:r w:rsidR="00E70CA5">
              <w:rPr>
                <w:noProof/>
                <w:webHidden/>
              </w:rPr>
            </w:r>
            <w:r w:rsidR="00E70CA5">
              <w:rPr>
                <w:noProof/>
                <w:webHidden/>
              </w:rPr>
              <w:fldChar w:fldCharType="separate"/>
            </w:r>
            <w:r w:rsidR="00AD6C45">
              <w:rPr>
                <w:noProof/>
                <w:webHidden/>
              </w:rPr>
              <w:t>5</w:t>
            </w:r>
            <w:r w:rsidR="00E70CA5">
              <w:rPr>
                <w:noProof/>
                <w:webHidden/>
              </w:rPr>
              <w:fldChar w:fldCharType="end"/>
            </w:r>
          </w:hyperlink>
        </w:p>
        <w:p w14:paraId="41746DE6" w14:textId="6FC749F6" w:rsidR="00E70CA5" w:rsidRDefault="00EB22EE">
          <w:pPr>
            <w:pStyle w:val="INNH2"/>
            <w:rPr>
              <w:rFonts w:eastAsiaTheme="minorEastAsia"/>
              <w:noProof/>
              <w:kern w:val="2"/>
              <w:lang w:eastAsia="nb-NO"/>
              <w14:ligatures w14:val="standardContextual"/>
            </w:rPr>
          </w:pPr>
          <w:hyperlink w:anchor="_Toc177122597" w:history="1">
            <w:r w:rsidR="00E70CA5" w:rsidRPr="00890065">
              <w:rPr>
                <w:rStyle w:val="Hyperkobling"/>
                <w:noProof/>
              </w:rPr>
              <w:t>1.1. Avtalens parter og kontaktpersoner</w:t>
            </w:r>
            <w:r w:rsidR="00E70CA5">
              <w:rPr>
                <w:noProof/>
                <w:webHidden/>
              </w:rPr>
              <w:tab/>
            </w:r>
            <w:r w:rsidR="00E70CA5">
              <w:rPr>
                <w:noProof/>
                <w:webHidden/>
              </w:rPr>
              <w:fldChar w:fldCharType="begin"/>
            </w:r>
            <w:r w:rsidR="00E70CA5">
              <w:rPr>
                <w:noProof/>
                <w:webHidden/>
              </w:rPr>
              <w:instrText xml:space="preserve"> PAGEREF _Toc177122597 \h </w:instrText>
            </w:r>
            <w:r w:rsidR="00E70CA5">
              <w:rPr>
                <w:noProof/>
                <w:webHidden/>
              </w:rPr>
            </w:r>
            <w:r w:rsidR="00E70CA5">
              <w:rPr>
                <w:noProof/>
                <w:webHidden/>
              </w:rPr>
              <w:fldChar w:fldCharType="separate"/>
            </w:r>
            <w:r w:rsidR="00AD6C45">
              <w:rPr>
                <w:noProof/>
                <w:webHidden/>
              </w:rPr>
              <w:t>5</w:t>
            </w:r>
            <w:r w:rsidR="00E70CA5">
              <w:rPr>
                <w:noProof/>
                <w:webHidden/>
              </w:rPr>
              <w:fldChar w:fldCharType="end"/>
            </w:r>
          </w:hyperlink>
        </w:p>
        <w:p w14:paraId="2AA8E766" w14:textId="3EC468DA" w:rsidR="00E70CA5" w:rsidRDefault="00EB22EE">
          <w:pPr>
            <w:pStyle w:val="INNH2"/>
            <w:rPr>
              <w:rFonts w:eastAsiaTheme="minorEastAsia"/>
              <w:noProof/>
              <w:kern w:val="2"/>
              <w:lang w:eastAsia="nb-NO"/>
              <w14:ligatures w14:val="standardContextual"/>
            </w:rPr>
          </w:pPr>
          <w:hyperlink w:anchor="_Toc177122598" w:history="1">
            <w:r w:rsidR="00E70CA5" w:rsidRPr="00890065">
              <w:rPr>
                <w:rStyle w:val="Hyperkobling"/>
                <w:noProof/>
              </w:rPr>
              <w:t>1.2. Avtalens formål og omfang</w:t>
            </w:r>
            <w:r w:rsidR="00E70CA5">
              <w:rPr>
                <w:noProof/>
                <w:webHidden/>
              </w:rPr>
              <w:tab/>
            </w:r>
            <w:r w:rsidR="00E70CA5">
              <w:rPr>
                <w:noProof/>
                <w:webHidden/>
              </w:rPr>
              <w:fldChar w:fldCharType="begin"/>
            </w:r>
            <w:r w:rsidR="00E70CA5">
              <w:rPr>
                <w:noProof/>
                <w:webHidden/>
              </w:rPr>
              <w:instrText xml:space="preserve"> PAGEREF _Toc177122598 \h </w:instrText>
            </w:r>
            <w:r w:rsidR="00E70CA5">
              <w:rPr>
                <w:noProof/>
                <w:webHidden/>
              </w:rPr>
            </w:r>
            <w:r w:rsidR="00E70CA5">
              <w:rPr>
                <w:noProof/>
                <w:webHidden/>
              </w:rPr>
              <w:fldChar w:fldCharType="separate"/>
            </w:r>
            <w:r w:rsidR="00AD6C45">
              <w:rPr>
                <w:noProof/>
                <w:webHidden/>
              </w:rPr>
              <w:t>5</w:t>
            </w:r>
            <w:r w:rsidR="00E70CA5">
              <w:rPr>
                <w:noProof/>
                <w:webHidden/>
              </w:rPr>
              <w:fldChar w:fldCharType="end"/>
            </w:r>
          </w:hyperlink>
        </w:p>
        <w:p w14:paraId="2CC1FB8A" w14:textId="1D72C285" w:rsidR="00E70CA5" w:rsidRDefault="00EB22EE">
          <w:pPr>
            <w:pStyle w:val="INNH2"/>
            <w:rPr>
              <w:rFonts w:eastAsiaTheme="minorEastAsia"/>
              <w:noProof/>
              <w:kern w:val="2"/>
              <w:lang w:eastAsia="nb-NO"/>
              <w14:ligatures w14:val="standardContextual"/>
            </w:rPr>
          </w:pPr>
          <w:hyperlink w:anchor="_Toc177122599" w:history="1">
            <w:r w:rsidR="00E70CA5" w:rsidRPr="00890065">
              <w:rPr>
                <w:rStyle w:val="Hyperkobling"/>
                <w:noProof/>
              </w:rPr>
              <w:t>1.3. Avtaledokumenter og tolkningsregler</w:t>
            </w:r>
            <w:r w:rsidR="00E70CA5">
              <w:rPr>
                <w:noProof/>
                <w:webHidden/>
              </w:rPr>
              <w:tab/>
            </w:r>
            <w:r w:rsidR="00E70CA5">
              <w:rPr>
                <w:noProof/>
                <w:webHidden/>
              </w:rPr>
              <w:fldChar w:fldCharType="begin"/>
            </w:r>
            <w:r w:rsidR="00E70CA5">
              <w:rPr>
                <w:noProof/>
                <w:webHidden/>
              </w:rPr>
              <w:instrText xml:space="preserve"> PAGEREF _Toc177122599 \h </w:instrText>
            </w:r>
            <w:r w:rsidR="00E70CA5">
              <w:rPr>
                <w:noProof/>
                <w:webHidden/>
              </w:rPr>
            </w:r>
            <w:r w:rsidR="00E70CA5">
              <w:rPr>
                <w:noProof/>
                <w:webHidden/>
              </w:rPr>
              <w:fldChar w:fldCharType="separate"/>
            </w:r>
            <w:r w:rsidR="00AD6C45">
              <w:rPr>
                <w:noProof/>
                <w:webHidden/>
              </w:rPr>
              <w:t>5</w:t>
            </w:r>
            <w:r w:rsidR="00E70CA5">
              <w:rPr>
                <w:noProof/>
                <w:webHidden/>
              </w:rPr>
              <w:fldChar w:fldCharType="end"/>
            </w:r>
          </w:hyperlink>
        </w:p>
        <w:p w14:paraId="28DB9B8D" w14:textId="68E33701" w:rsidR="00E70CA5" w:rsidRDefault="00EB22EE">
          <w:pPr>
            <w:pStyle w:val="INNH2"/>
            <w:rPr>
              <w:rFonts w:eastAsiaTheme="minorEastAsia"/>
              <w:noProof/>
              <w:kern w:val="2"/>
              <w:lang w:eastAsia="nb-NO"/>
              <w14:ligatures w14:val="standardContextual"/>
            </w:rPr>
          </w:pPr>
          <w:hyperlink w:anchor="_Toc177122600" w:history="1">
            <w:r w:rsidR="00E70CA5" w:rsidRPr="00890065">
              <w:rPr>
                <w:rStyle w:val="Hyperkobling"/>
                <w:noProof/>
              </w:rPr>
              <w:t>1.4. Avtaleperiode, forlengelse og oppsigelse</w:t>
            </w:r>
            <w:r w:rsidR="00E70CA5">
              <w:rPr>
                <w:noProof/>
                <w:webHidden/>
              </w:rPr>
              <w:tab/>
            </w:r>
            <w:r w:rsidR="00E70CA5">
              <w:rPr>
                <w:noProof/>
                <w:webHidden/>
              </w:rPr>
              <w:fldChar w:fldCharType="begin"/>
            </w:r>
            <w:r w:rsidR="00E70CA5">
              <w:rPr>
                <w:noProof/>
                <w:webHidden/>
              </w:rPr>
              <w:instrText xml:space="preserve"> PAGEREF _Toc177122600 \h </w:instrText>
            </w:r>
            <w:r w:rsidR="00E70CA5">
              <w:rPr>
                <w:noProof/>
                <w:webHidden/>
              </w:rPr>
            </w:r>
            <w:r w:rsidR="00E70CA5">
              <w:rPr>
                <w:noProof/>
                <w:webHidden/>
              </w:rPr>
              <w:fldChar w:fldCharType="separate"/>
            </w:r>
            <w:r w:rsidR="00AD6C45">
              <w:rPr>
                <w:noProof/>
                <w:webHidden/>
              </w:rPr>
              <w:t>6</w:t>
            </w:r>
            <w:r w:rsidR="00E70CA5">
              <w:rPr>
                <w:noProof/>
                <w:webHidden/>
              </w:rPr>
              <w:fldChar w:fldCharType="end"/>
            </w:r>
          </w:hyperlink>
        </w:p>
        <w:p w14:paraId="0BEB2F77" w14:textId="0363C250" w:rsidR="00E70CA5" w:rsidRDefault="00EB22EE">
          <w:pPr>
            <w:pStyle w:val="INNH2"/>
            <w:rPr>
              <w:rFonts w:eastAsiaTheme="minorEastAsia"/>
              <w:noProof/>
              <w:kern w:val="2"/>
              <w:lang w:eastAsia="nb-NO"/>
              <w14:ligatures w14:val="standardContextual"/>
            </w:rPr>
          </w:pPr>
          <w:hyperlink w:anchor="_Toc177122601" w:history="1">
            <w:r w:rsidR="00E70CA5" w:rsidRPr="00890065">
              <w:rPr>
                <w:rStyle w:val="Hyperkobling"/>
                <w:noProof/>
              </w:rPr>
              <w:t>1.5. Transport av Avtalen</w:t>
            </w:r>
            <w:r w:rsidR="00E70CA5">
              <w:rPr>
                <w:noProof/>
                <w:webHidden/>
              </w:rPr>
              <w:tab/>
            </w:r>
            <w:r w:rsidR="00E70CA5">
              <w:rPr>
                <w:noProof/>
                <w:webHidden/>
              </w:rPr>
              <w:fldChar w:fldCharType="begin"/>
            </w:r>
            <w:r w:rsidR="00E70CA5">
              <w:rPr>
                <w:noProof/>
                <w:webHidden/>
              </w:rPr>
              <w:instrText xml:space="preserve"> PAGEREF _Toc177122601 \h </w:instrText>
            </w:r>
            <w:r w:rsidR="00E70CA5">
              <w:rPr>
                <w:noProof/>
                <w:webHidden/>
              </w:rPr>
            </w:r>
            <w:r w:rsidR="00E70CA5">
              <w:rPr>
                <w:noProof/>
                <w:webHidden/>
              </w:rPr>
              <w:fldChar w:fldCharType="separate"/>
            </w:r>
            <w:r w:rsidR="00AD6C45">
              <w:rPr>
                <w:noProof/>
                <w:webHidden/>
              </w:rPr>
              <w:t>7</w:t>
            </w:r>
            <w:r w:rsidR="00E70CA5">
              <w:rPr>
                <w:noProof/>
                <w:webHidden/>
              </w:rPr>
              <w:fldChar w:fldCharType="end"/>
            </w:r>
          </w:hyperlink>
        </w:p>
        <w:p w14:paraId="5888A765" w14:textId="292E942C" w:rsidR="00E70CA5" w:rsidRDefault="00EB22EE">
          <w:pPr>
            <w:pStyle w:val="INNH1"/>
            <w:tabs>
              <w:tab w:val="right" w:leader="dot" w:pos="9060"/>
            </w:tabs>
            <w:rPr>
              <w:rFonts w:eastAsiaTheme="minorEastAsia"/>
              <w:noProof/>
              <w:kern w:val="2"/>
              <w:lang w:eastAsia="nb-NO"/>
              <w14:ligatures w14:val="standardContextual"/>
            </w:rPr>
          </w:pPr>
          <w:hyperlink w:anchor="_Toc177122602" w:history="1">
            <w:r w:rsidR="00E70CA5" w:rsidRPr="00890065">
              <w:rPr>
                <w:rStyle w:val="Hyperkobling"/>
                <w:noProof/>
              </w:rPr>
              <w:t>2. Avropsmekanisme</w:t>
            </w:r>
            <w:r w:rsidR="00E70CA5">
              <w:rPr>
                <w:noProof/>
                <w:webHidden/>
              </w:rPr>
              <w:tab/>
            </w:r>
            <w:r w:rsidR="00E70CA5">
              <w:rPr>
                <w:noProof/>
                <w:webHidden/>
              </w:rPr>
              <w:fldChar w:fldCharType="begin"/>
            </w:r>
            <w:r w:rsidR="00E70CA5">
              <w:rPr>
                <w:noProof/>
                <w:webHidden/>
              </w:rPr>
              <w:instrText xml:space="preserve"> PAGEREF _Toc177122602 \h </w:instrText>
            </w:r>
            <w:r w:rsidR="00E70CA5">
              <w:rPr>
                <w:noProof/>
                <w:webHidden/>
              </w:rPr>
            </w:r>
            <w:r w:rsidR="00E70CA5">
              <w:rPr>
                <w:noProof/>
                <w:webHidden/>
              </w:rPr>
              <w:fldChar w:fldCharType="separate"/>
            </w:r>
            <w:r w:rsidR="00AD6C45">
              <w:rPr>
                <w:noProof/>
                <w:webHidden/>
              </w:rPr>
              <w:t>7</w:t>
            </w:r>
            <w:r w:rsidR="00E70CA5">
              <w:rPr>
                <w:noProof/>
                <w:webHidden/>
              </w:rPr>
              <w:fldChar w:fldCharType="end"/>
            </w:r>
          </w:hyperlink>
        </w:p>
        <w:p w14:paraId="0D8AAC41" w14:textId="747D6380" w:rsidR="00E70CA5" w:rsidRDefault="00EB22EE">
          <w:pPr>
            <w:pStyle w:val="INNH1"/>
            <w:tabs>
              <w:tab w:val="right" w:leader="dot" w:pos="9060"/>
            </w:tabs>
            <w:rPr>
              <w:rFonts w:eastAsiaTheme="minorEastAsia"/>
              <w:noProof/>
              <w:kern w:val="2"/>
              <w:lang w:eastAsia="nb-NO"/>
              <w14:ligatures w14:val="standardContextual"/>
            </w:rPr>
          </w:pPr>
          <w:hyperlink w:anchor="_Toc177122603" w:history="1">
            <w:r w:rsidR="00E70CA5" w:rsidRPr="00890065">
              <w:rPr>
                <w:rStyle w:val="Hyperkobling"/>
                <w:noProof/>
              </w:rPr>
              <w:t>3. Logistikk og elektronisk samhandling</w:t>
            </w:r>
            <w:r w:rsidR="00E70CA5">
              <w:rPr>
                <w:noProof/>
                <w:webHidden/>
              </w:rPr>
              <w:tab/>
            </w:r>
            <w:r w:rsidR="00E70CA5">
              <w:rPr>
                <w:noProof/>
                <w:webHidden/>
              </w:rPr>
              <w:fldChar w:fldCharType="begin"/>
            </w:r>
            <w:r w:rsidR="00E70CA5">
              <w:rPr>
                <w:noProof/>
                <w:webHidden/>
              </w:rPr>
              <w:instrText xml:space="preserve"> PAGEREF _Toc177122603 \h </w:instrText>
            </w:r>
            <w:r w:rsidR="00E70CA5">
              <w:rPr>
                <w:noProof/>
                <w:webHidden/>
              </w:rPr>
            </w:r>
            <w:r w:rsidR="00E70CA5">
              <w:rPr>
                <w:noProof/>
                <w:webHidden/>
              </w:rPr>
              <w:fldChar w:fldCharType="separate"/>
            </w:r>
            <w:r w:rsidR="00AD6C45">
              <w:rPr>
                <w:noProof/>
                <w:webHidden/>
              </w:rPr>
              <w:t>7</w:t>
            </w:r>
            <w:r w:rsidR="00E70CA5">
              <w:rPr>
                <w:noProof/>
                <w:webHidden/>
              </w:rPr>
              <w:fldChar w:fldCharType="end"/>
            </w:r>
          </w:hyperlink>
        </w:p>
        <w:p w14:paraId="1BFEF5EF" w14:textId="205351DE" w:rsidR="00E70CA5" w:rsidRDefault="00EB22EE">
          <w:pPr>
            <w:pStyle w:val="INNH2"/>
            <w:rPr>
              <w:rFonts w:eastAsiaTheme="minorEastAsia"/>
              <w:noProof/>
              <w:kern w:val="2"/>
              <w:lang w:eastAsia="nb-NO"/>
              <w14:ligatures w14:val="standardContextual"/>
            </w:rPr>
          </w:pPr>
          <w:hyperlink w:anchor="_Toc177122604" w:history="1">
            <w:r w:rsidR="00E70CA5" w:rsidRPr="00890065">
              <w:rPr>
                <w:rStyle w:val="Hyperkobling"/>
                <w:noProof/>
              </w:rPr>
              <w:t>3.1. Logistikkbetingelser og samhandlingsavtaler</w:t>
            </w:r>
            <w:r w:rsidR="00E70CA5">
              <w:rPr>
                <w:noProof/>
                <w:webHidden/>
              </w:rPr>
              <w:tab/>
            </w:r>
            <w:r w:rsidR="00E70CA5">
              <w:rPr>
                <w:noProof/>
                <w:webHidden/>
              </w:rPr>
              <w:fldChar w:fldCharType="begin"/>
            </w:r>
            <w:r w:rsidR="00E70CA5">
              <w:rPr>
                <w:noProof/>
                <w:webHidden/>
              </w:rPr>
              <w:instrText xml:space="preserve"> PAGEREF _Toc177122604 \h </w:instrText>
            </w:r>
            <w:r w:rsidR="00E70CA5">
              <w:rPr>
                <w:noProof/>
                <w:webHidden/>
              </w:rPr>
            </w:r>
            <w:r w:rsidR="00E70CA5">
              <w:rPr>
                <w:noProof/>
                <w:webHidden/>
              </w:rPr>
              <w:fldChar w:fldCharType="separate"/>
            </w:r>
            <w:r w:rsidR="00AD6C45">
              <w:rPr>
                <w:noProof/>
                <w:webHidden/>
              </w:rPr>
              <w:t>7</w:t>
            </w:r>
            <w:r w:rsidR="00E70CA5">
              <w:rPr>
                <w:noProof/>
                <w:webHidden/>
              </w:rPr>
              <w:fldChar w:fldCharType="end"/>
            </w:r>
          </w:hyperlink>
        </w:p>
        <w:p w14:paraId="1F2D8DC5" w14:textId="220B5FF2" w:rsidR="00E70CA5" w:rsidRDefault="00EB22EE">
          <w:pPr>
            <w:pStyle w:val="INNH2"/>
            <w:rPr>
              <w:rFonts w:eastAsiaTheme="minorEastAsia"/>
              <w:noProof/>
              <w:kern w:val="2"/>
              <w:lang w:eastAsia="nb-NO"/>
              <w14:ligatures w14:val="standardContextual"/>
            </w:rPr>
          </w:pPr>
          <w:hyperlink w:anchor="_Toc177122605" w:history="1">
            <w:r w:rsidR="00E70CA5" w:rsidRPr="00890065">
              <w:rPr>
                <w:rStyle w:val="Hyperkobling"/>
                <w:noProof/>
              </w:rPr>
              <w:t>3.2. Implementering</w:t>
            </w:r>
            <w:r w:rsidR="00E70CA5">
              <w:rPr>
                <w:noProof/>
                <w:webHidden/>
              </w:rPr>
              <w:tab/>
            </w:r>
            <w:r w:rsidR="00E70CA5">
              <w:rPr>
                <w:noProof/>
                <w:webHidden/>
              </w:rPr>
              <w:fldChar w:fldCharType="begin"/>
            </w:r>
            <w:r w:rsidR="00E70CA5">
              <w:rPr>
                <w:noProof/>
                <w:webHidden/>
              </w:rPr>
              <w:instrText xml:space="preserve"> PAGEREF _Toc177122605 \h </w:instrText>
            </w:r>
            <w:r w:rsidR="00E70CA5">
              <w:rPr>
                <w:noProof/>
                <w:webHidden/>
              </w:rPr>
            </w:r>
            <w:r w:rsidR="00E70CA5">
              <w:rPr>
                <w:noProof/>
                <w:webHidden/>
              </w:rPr>
              <w:fldChar w:fldCharType="separate"/>
            </w:r>
            <w:r w:rsidR="00AD6C45">
              <w:rPr>
                <w:noProof/>
                <w:webHidden/>
              </w:rPr>
              <w:t>8</w:t>
            </w:r>
            <w:r w:rsidR="00E70CA5">
              <w:rPr>
                <w:noProof/>
                <w:webHidden/>
              </w:rPr>
              <w:fldChar w:fldCharType="end"/>
            </w:r>
          </w:hyperlink>
        </w:p>
        <w:p w14:paraId="31A47E08" w14:textId="41FEFBBB" w:rsidR="00E70CA5" w:rsidRDefault="00EB22EE">
          <w:pPr>
            <w:pStyle w:val="INNH2"/>
            <w:rPr>
              <w:rFonts w:eastAsiaTheme="minorEastAsia"/>
              <w:noProof/>
              <w:kern w:val="2"/>
              <w:lang w:eastAsia="nb-NO"/>
              <w14:ligatures w14:val="standardContextual"/>
            </w:rPr>
          </w:pPr>
          <w:hyperlink w:anchor="_Toc177122606" w:history="1">
            <w:r w:rsidR="00E70CA5" w:rsidRPr="00890065">
              <w:rPr>
                <w:rStyle w:val="Hyperkobling"/>
                <w:noProof/>
              </w:rPr>
              <w:t>3.3. Bestilling/ordre</w:t>
            </w:r>
            <w:r w:rsidR="00E70CA5">
              <w:rPr>
                <w:noProof/>
                <w:webHidden/>
              </w:rPr>
              <w:tab/>
            </w:r>
            <w:r w:rsidR="00E70CA5">
              <w:rPr>
                <w:noProof/>
                <w:webHidden/>
              </w:rPr>
              <w:fldChar w:fldCharType="begin"/>
            </w:r>
            <w:r w:rsidR="00E70CA5">
              <w:rPr>
                <w:noProof/>
                <w:webHidden/>
              </w:rPr>
              <w:instrText xml:space="preserve"> PAGEREF _Toc177122606 \h </w:instrText>
            </w:r>
            <w:r w:rsidR="00E70CA5">
              <w:rPr>
                <w:noProof/>
                <w:webHidden/>
              </w:rPr>
            </w:r>
            <w:r w:rsidR="00E70CA5">
              <w:rPr>
                <w:noProof/>
                <w:webHidden/>
              </w:rPr>
              <w:fldChar w:fldCharType="separate"/>
            </w:r>
            <w:r w:rsidR="00AD6C45">
              <w:rPr>
                <w:noProof/>
                <w:webHidden/>
              </w:rPr>
              <w:t>8</w:t>
            </w:r>
            <w:r w:rsidR="00E70CA5">
              <w:rPr>
                <w:noProof/>
                <w:webHidden/>
              </w:rPr>
              <w:fldChar w:fldCharType="end"/>
            </w:r>
          </w:hyperlink>
        </w:p>
        <w:p w14:paraId="0E83CCFB" w14:textId="622C163E" w:rsidR="00E70CA5" w:rsidRDefault="00EB22EE">
          <w:pPr>
            <w:pStyle w:val="INNH2"/>
            <w:rPr>
              <w:rFonts w:eastAsiaTheme="minorEastAsia"/>
              <w:noProof/>
              <w:kern w:val="2"/>
              <w:lang w:eastAsia="nb-NO"/>
              <w14:ligatures w14:val="standardContextual"/>
            </w:rPr>
          </w:pPr>
          <w:hyperlink w:anchor="_Toc177122607" w:history="1">
            <w:r w:rsidR="00E70CA5" w:rsidRPr="00890065">
              <w:rPr>
                <w:rStyle w:val="Hyperkobling"/>
                <w:noProof/>
              </w:rPr>
              <w:t>3.4. Krav til den fysiske leveransen</w:t>
            </w:r>
            <w:r w:rsidR="00E70CA5">
              <w:rPr>
                <w:noProof/>
                <w:webHidden/>
              </w:rPr>
              <w:tab/>
            </w:r>
            <w:r w:rsidR="00E70CA5">
              <w:rPr>
                <w:noProof/>
                <w:webHidden/>
              </w:rPr>
              <w:fldChar w:fldCharType="begin"/>
            </w:r>
            <w:r w:rsidR="00E70CA5">
              <w:rPr>
                <w:noProof/>
                <w:webHidden/>
              </w:rPr>
              <w:instrText xml:space="preserve"> PAGEREF _Toc177122607 \h </w:instrText>
            </w:r>
            <w:r w:rsidR="00E70CA5">
              <w:rPr>
                <w:noProof/>
                <w:webHidden/>
              </w:rPr>
            </w:r>
            <w:r w:rsidR="00E70CA5">
              <w:rPr>
                <w:noProof/>
                <w:webHidden/>
              </w:rPr>
              <w:fldChar w:fldCharType="separate"/>
            </w:r>
            <w:r w:rsidR="00AD6C45">
              <w:rPr>
                <w:noProof/>
                <w:webHidden/>
              </w:rPr>
              <w:t>8</w:t>
            </w:r>
            <w:r w:rsidR="00E70CA5">
              <w:rPr>
                <w:noProof/>
                <w:webHidden/>
              </w:rPr>
              <w:fldChar w:fldCharType="end"/>
            </w:r>
          </w:hyperlink>
        </w:p>
        <w:p w14:paraId="715B6504" w14:textId="49D4335E" w:rsidR="00E70CA5" w:rsidRDefault="00EB22EE">
          <w:pPr>
            <w:pStyle w:val="INNH2"/>
            <w:rPr>
              <w:rFonts w:eastAsiaTheme="minorEastAsia"/>
              <w:noProof/>
              <w:kern w:val="2"/>
              <w:lang w:eastAsia="nb-NO"/>
              <w14:ligatures w14:val="standardContextual"/>
            </w:rPr>
          </w:pPr>
          <w:hyperlink w:anchor="_Toc177122608" w:history="1">
            <w:r w:rsidR="00E70CA5" w:rsidRPr="00890065">
              <w:rPr>
                <w:rStyle w:val="Hyperkobling"/>
                <w:noProof/>
              </w:rPr>
              <w:t>3.5. Måling og sanksjoner</w:t>
            </w:r>
            <w:r w:rsidR="00E70CA5">
              <w:rPr>
                <w:noProof/>
                <w:webHidden/>
              </w:rPr>
              <w:tab/>
            </w:r>
            <w:r w:rsidR="00E70CA5">
              <w:rPr>
                <w:noProof/>
                <w:webHidden/>
              </w:rPr>
              <w:fldChar w:fldCharType="begin"/>
            </w:r>
            <w:r w:rsidR="00E70CA5">
              <w:rPr>
                <w:noProof/>
                <w:webHidden/>
              </w:rPr>
              <w:instrText xml:space="preserve"> PAGEREF _Toc177122608 \h </w:instrText>
            </w:r>
            <w:r w:rsidR="00E70CA5">
              <w:rPr>
                <w:noProof/>
                <w:webHidden/>
              </w:rPr>
            </w:r>
            <w:r w:rsidR="00E70CA5">
              <w:rPr>
                <w:noProof/>
                <w:webHidden/>
              </w:rPr>
              <w:fldChar w:fldCharType="separate"/>
            </w:r>
            <w:r w:rsidR="00AD6C45">
              <w:rPr>
                <w:noProof/>
                <w:webHidden/>
              </w:rPr>
              <w:t>8</w:t>
            </w:r>
            <w:r w:rsidR="00E70CA5">
              <w:rPr>
                <w:noProof/>
                <w:webHidden/>
              </w:rPr>
              <w:fldChar w:fldCharType="end"/>
            </w:r>
          </w:hyperlink>
        </w:p>
        <w:p w14:paraId="5A3F2E42" w14:textId="1FECAE47" w:rsidR="00E70CA5" w:rsidRDefault="00EB22EE">
          <w:pPr>
            <w:pStyle w:val="INNH2"/>
            <w:rPr>
              <w:rFonts w:eastAsiaTheme="minorEastAsia"/>
              <w:noProof/>
              <w:kern w:val="2"/>
              <w:lang w:eastAsia="nb-NO"/>
              <w14:ligatures w14:val="standardContextual"/>
            </w:rPr>
          </w:pPr>
          <w:hyperlink w:anchor="_Toc177122609" w:history="1">
            <w:r w:rsidR="00E70CA5" w:rsidRPr="00890065">
              <w:rPr>
                <w:rStyle w:val="Hyperkobling"/>
                <w:noProof/>
              </w:rPr>
              <w:t>3.6. Generelle leveringsbetingelser</w:t>
            </w:r>
            <w:r w:rsidR="00E70CA5">
              <w:rPr>
                <w:noProof/>
                <w:webHidden/>
              </w:rPr>
              <w:tab/>
            </w:r>
            <w:r w:rsidR="00E70CA5">
              <w:rPr>
                <w:noProof/>
                <w:webHidden/>
              </w:rPr>
              <w:fldChar w:fldCharType="begin"/>
            </w:r>
            <w:r w:rsidR="00E70CA5">
              <w:rPr>
                <w:noProof/>
                <w:webHidden/>
              </w:rPr>
              <w:instrText xml:space="preserve"> PAGEREF _Toc177122609 \h </w:instrText>
            </w:r>
            <w:r w:rsidR="00E70CA5">
              <w:rPr>
                <w:noProof/>
                <w:webHidden/>
              </w:rPr>
            </w:r>
            <w:r w:rsidR="00E70CA5">
              <w:rPr>
                <w:noProof/>
                <w:webHidden/>
              </w:rPr>
              <w:fldChar w:fldCharType="separate"/>
            </w:r>
            <w:r w:rsidR="00AD6C45">
              <w:rPr>
                <w:noProof/>
                <w:webHidden/>
              </w:rPr>
              <w:t>9</w:t>
            </w:r>
            <w:r w:rsidR="00E70CA5">
              <w:rPr>
                <w:noProof/>
                <w:webHidden/>
              </w:rPr>
              <w:fldChar w:fldCharType="end"/>
            </w:r>
          </w:hyperlink>
        </w:p>
        <w:p w14:paraId="44DE71B8" w14:textId="09CED5D8" w:rsidR="00E70CA5" w:rsidRDefault="00EB22EE">
          <w:pPr>
            <w:pStyle w:val="INNH2"/>
            <w:rPr>
              <w:rFonts w:eastAsiaTheme="minorEastAsia"/>
              <w:noProof/>
              <w:kern w:val="2"/>
              <w:lang w:eastAsia="nb-NO"/>
              <w14:ligatures w14:val="standardContextual"/>
            </w:rPr>
          </w:pPr>
          <w:hyperlink w:anchor="_Toc177122610" w:history="1">
            <w:r w:rsidR="00E70CA5" w:rsidRPr="00890065">
              <w:rPr>
                <w:rStyle w:val="Hyperkobling"/>
                <w:noProof/>
              </w:rPr>
              <w:t>3.7. Rutiner ved mottak og avviksbehandling</w:t>
            </w:r>
            <w:r w:rsidR="00E70CA5">
              <w:rPr>
                <w:noProof/>
                <w:webHidden/>
              </w:rPr>
              <w:tab/>
            </w:r>
            <w:r w:rsidR="00E70CA5">
              <w:rPr>
                <w:noProof/>
                <w:webHidden/>
              </w:rPr>
              <w:fldChar w:fldCharType="begin"/>
            </w:r>
            <w:r w:rsidR="00E70CA5">
              <w:rPr>
                <w:noProof/>
                <w:webHidden/>
              </w:rPr>
              <w:instrText xml:space="preserve"> PAGEREF _Toc177122610 \h </w:instrText>
            </w:r>
            <w:r w:rsidR="00E70CA5">
              <w:rPr>
                <w:noProof/>
                <w:webHidden/>
              </w:rPr>
            </w:r>
            <w:r w:rsidR="00E70CA5">
              <w:rPr>
                <w:noProof/>
                <w:webHidden/>
              </w:rPr>
              <w:fldChar w:fldCharType="separate"/>
            </w:r>
            <w:r w:rsidR="00AD6C45">
              <w:rPr>
                <w:noProof/>
                <w:webHidden/>
              </w:rPr>
              <w:t>9</w:t>
            </w:r>
            <w:r w:rsidR="00E70CA5">
              <w:rPr>
                <w:noProof/>
                <w:webHidden/>
              </w:rPr>
              <w:fldChar w:fldCharType="end"/>
            </w:r>
          </w:hyperlink>
        </w:p>
        <w:p w14:paraId="24BD6E39" w14:textId="7D57B899" w:rsidR="00E70CA5" w:rsidRDefault="00EB22EE">
          <w:pPr>
            <w:pStyle w:val="INNH2"/>
            <w:rPr>
              <w:rFonts w:eastAsiaTheme="minorEastAsia"/>
              <w:noProof/>
              <w:kern w:val="2"/>
              <w:lang w:eastAsia="nb-NO"/>
              <w14:ligatures w14:val="standardContextual"/>
            </w:rPr>
          </w:pPr>
          <w:hyperlink w:anchor="_Toc177122611" w:history="1">
            <w:r w:rsidR="00E70CA5" w:rsidRPr="00890065">
              <w:rPr>
                <w:rStyle w:val="Hyperkobling"/>
                <w:noProof/>
              </w:rPr>
              <w:t>3.8. Tilbakekalling av varer</w:t>
            </w:r>
            <w:r w:rsidR="00E70CA5">
              <w:rPr>
                <w:noProof/>
                <w:webHidden/>
              </w:rPr>
              <w:tab/>
            </w:r>
            <w:r w:rsidR="00E70CA5">
              <w:rPr>
                <w:noProof/>
                <w:webHidden/>
              </w:rPr>
              <w:fldChar w:fldCharType="begin"/>
            </w:r>
            <w:r w:rsidR="00E70CA5">
              <w:rPr>
                <w:noProof/>
                <w:webHidden/>
              </w:rPr>
              <w:instrText xml:space="preserve"> PAGEREF _Toc177122611 \h </w:instrText>
            </w:r>
            <w:r w:rsidR="00E70CA5">
              <w:rPr>
                <w:noProof/>
                <w:webHidden/>
              </w:rPr>
            </w:r>
            <w:r w:rsidR="00E70CA5">
              <w:rPr>
                <w:noProof/>
                <w:webHidden/>
              </w:rPr>
              <w:fldChar w:fldCharType="separate"/>
            </w:r>
            <w:r w:rsidR="00AD6C45">
              <w:rPr>
                <w:noProof/>
                <w:webHidden/>
              </w:rPr>
              <w:t>9</w:t>
            </w:r>
            <w:r w:rsidR="00E70CA5">
              <w:rPr>
                <w:noProof/>
                <w:webHidden/>
              </w:rPr>
              <w:fldChar w:fldCharType="end"/>
            </w:r>
          </w:hyperlink>
        </w:p>
        <w:p w14:paraId="123A3409" w14:textId="4231755A" w:rsidR="00E70CA5" w:rsidRDefault="00EB22EE">
          <w:pPr>
            <w:pStyle w:val="INNH1"/>
            <w:tabs>
              <w:tab w:val="right" w:leader="dot" w:pos="9060"/>
            </w:tabs>
            <w:rPr>
              <w:rFonts w:eastAsiaTheme="minorEastAsia"/>
              <w:noProof/>
              <w:kern w:val="2"/>
              <w:lang w:eastAsia="nb-NO"/>
              <w14:ligatures w14:val="standardContextual"/>
            </w:rPr>
          </w:pPr>
          <w:hyperlink w:anchor="_Toc177122612" w:history="1">
            <w:r w:rsidR="00E70CA5" w:rsidRPr="00890065">
              <w:rPr>
                <w:rStyle w:val="Hyperkobling"/>
                <w:noProof/>
              </w:rPr>
              <w:t>4. Partenes plikter</w:t>
            </w:r>
            <w:r w:rsidR="00E70CA5">
              <w:rPr>
                <w:noProof/>
                <w:webHidden/>
              </w:rPr>
              <w:tab/>
            </w:r>
            <w:r w:rsidR="00E70CA5">
              <w:rPr>
                <w:noProof/>
                <w:webHidden/>
              </w:rPr>
              <w:fldChar w:fldCharType="begin"/>
            </w:r>
            <w:r w:rsidR="00E70CA5">
              <w:rPr>
                <w:noProof/>
                <w:webHidden/>
              </w:rPr>
              <w:instrText xml:space="preserve"> PAGEREF _Toc177122612 \h </w:instrText>
            </w:r>
            <w:r w:rsidR="00E70CA5">
              <w:rPr>
                <w:noProof/>
                <w:webHidden/>
              </w:rPr>
            </w:r>
            <w:r w:rsidR="00E70CA5">
              <w:rPr>
                <w:noProof/>
                <w:webHidden/>
              </w:rPr>
              <w:fldChar w:fldCharType="separate"/>
            </w:r>
            <w:r w:rsidR="00AD6C45">
              <w:rPr>
                <w:noProof/>
                <w:webHidden/>
              </w:rPr>
              <w:t>10</w:t>
            </w:r>
            <w:r w:rsidR="00E70CA5">
              <w:rPr>
                <w:noProof/>
                <w:webHidden/>
              </w:rPr>
              <w:fldChar w:fldCharType="end"/>
            </w:r>
          </w:hyperlink>
        </w:p>
        <w:p w14:paraId="5DEB0101" w14:textId="22DA9DE2" w:rsidR="00E70CA5" w:rsidRDefault="00EB22EE">
          <w:pPr>
            <w:pStyle w:val="INNH2"/>
            <w:rPr>
              <w:rFonts w:eastAsiaTheme="minorEastAsia"/>
              <w:noProof/>
              <w:kern w:val="2"/>
              <w:lang w:eastAsia="nb-NO"/>
              <w14:ligatures w14:val="standardContextual"/>
            </w:rPr>
          </w:pPr>
          <w:hyperlink w:anchor="_Toc177122613" w:history="1">
            <w:r w:rsidR="00E70CA5" w:rsidRPr="00890065">
              <w:rPr>
                <w:rStyle w:val="Hyperkobling"/>
                <w:noProof/>
              </w:rPr>
              <w:t>4.1. Kundens plikter</w:t>
            </w:r>
            <w:r w:rsidR="00E70CA5">
              <w:rPr>
                <w:noProof/>
                <w:webHidden/>
              </w:rPr>
              <w:tab/>
            </w:r>
            <w:r w:rsidR="00E70CA5">
              <w:rPr>
                <w:noProof/>
                <w:webHidden/>
              </w:rPr>
              <w:fldChar w:fldCharType="begin"/>
            </w:r>
            <w:r w:rsidR="00E70CA5">
              <w:rPr>
                <w:noProof/>
                <w:webHidden/>
              </w:rPr>
              <w:instrText xml:space="preserve"> PAGEREF _Toc177122613 \h </w:instrText>
            </w:r>
            <w:r w:rsidR="00E70CA5">
              <w:rPr>
                <w:noProof/>
                <w:webHidden/>
              </w:rPr>
            </w:r>
            <w:r w:rsidR="00E70CA5">
              <w:rPr>
                <w:noProof/>
                <w:webHidden/>
              </w:rPr>
              <w:fldChar w:fldCharType="separate"/>
            </w:r>
            <w:r w:rsidR="00AD6C45">
              <w:rPr>
                <w:noProof/>
                <w:webHidden/>
              </w:rPr>
              <w:t>10</w:t>
            </w:r>
            <w:r w:rsidR="00E70CA5">
              <w:rPr>
                <w:noProof/>
                <w:webHidden/>
              </w:rPr>
              <w:fldChar w:fldCharType="end"/>
            </w:r>
          </w:hyperlink>
        </w:p>
        <w:p w14:paraId="1B9264FF" w14:textId="4FEA7A58" w:rsidR="00E70CA5" w:rsidRDefault="00EB22EE">
          <w:pPr>
            <w:pStyle w:val="INNH2"/>
            <w:rPr>
              <w:rFonts w:eastAsiaTheme="minorEastAsia"/>
              <w:noProof/>
              <w:kern w:val="2"/>
              <w:lang w:eastAsia="nb-NO"/>
              <w14:ligatures w14:val="standardContextual"/>
            </w:rPr>
          </w:pPr>
          <w:hyperlink w:anchor="_Toc177122614" w:history="1">
            <w:r w:rsidR="00E70CA5" w:rsidRPr="00890065">
              <w:rPr>
                <w:rStyle w:val="Hyperkobling"/>
                <w:noProof/>
              </w:rPr>
              <w:t>4.2. Leverandørens plikter</w:t>
            </w:r>
            <w:r w:rsidR="00E70CA5">
              <w:rPr>
                <w:noProof/>
                <w:webHidden/>
              </w:rPr>
              <w:tab/>
            </w:r>
            <w:r w:rsidR="00E70CA5">
              <w:rPr>
                <w:noProof/>
                <w:webHidden/>
              </w:rPr>
              <w:fldChar w:fldCharType="begin"/>
            </w:r>
            <w:r w:rsidR="00E70CA5">
              <w:rPr>
                <w:noProof/>
                <w:webHidden/>
              </w:rPr>
              <w:instrText xml:space="preserve"> PAGEREF _Toc177122614 \h </w:instrText>
            </w:r>
            <w:r w:rsidR="00E70CA5">
              <w:rPr>
                <w:noProof/>
                <w:webHidden/>
              </w:rPr>
            </w:r>
            <w:r w:rsidR="00E70CA5">
              <w:rPr>
                <w:noProof/>
                <w:webHidden/>
              </w:rPr>
              <w:fldChar w:fldCharType="separate"/>
            </w:r>
            <w:r w:rsidR="00AD6C45">
              <w:rPr>
                <w:noProof/>
                <w:webHidden/>
              </w:rPr>
              <w:t>10</w:t>
            </w:r>
            <w:r w:rsidR="00E70CA5">
              <w:rPr>
                <w:noProof/>
                <w:webHidden/>
              </w:rPr>
              <w:fldChar w:fldCharType="end"/>
            </w:r>
          </w:hyperlink>
        </w:p>
        <w:p w14:paraId="5A39581C" w14:textId="337056DF" w:rsidR="00E70CA5" w:rsidRDefault="00EB22EE">
          <w:pPr>
            <w:pStyle w:val="INNH3"/>
            <w:tabs>
              <w:tab w:val="right" w:leader="dot" w:pos="9060"/>
            </w:tabs>
            <w:rPr>
              <w:rFonts w:eastAsiaTheme="minorEastAsia"/>
              <w:noProof/>
              <w:kern w:val="2"/>
              <w:lang w:eastAsia="nb-NO"/>
              <w14:ligatures w14:val="standardContextual"/>
            </w:rPr>
          </w:pPr>
          <w:hyperlink w:anchor="_Toc177122615" w:history="1">
            <w:r w:rsidR="00E70CA5" w:rsidRPr="00890065">
              <w:rPr>
                <w:rStyle w:val="Hyperkobling"/>
                <w:noProof/>
              </w:rPr>
              <w:t>4.2.1. Kvalitetssikring</w:t>
            </w:r>
            <w:r w:rsidR="00E70CA5">
              <w:rPr>
                <w:noProof/>
                <w:webHidden/>
              </w:rPr>
              <w:tab/>
            </w:r>
            <w:r w:rsidR="00E70CA5">
              <w:rPr>
                <w:noProof/>
                <w:webHidden/>
              </w:rPr>
              <w:fldChar w:fldCharType="begin"/>
            </w:r>
            <w:r w:rsidR="00E70CA5">
              <w:rPr>
                <w:noProof/>
                <w:webHidden/>
              </w:rPr>
              <w:instrText xml:space="preserve"> PAGEREF _Toc177122615 \h </w:instrText>
            </w:r>
            <w:r w:rsidR="00E70CA5">
              <w:rPr>
                <w:noProof/>
                <w:webHidden/>
              </w:rPr>
            </w:r>
            <w:r w:rsidR="00E70CA5">
              <w:rPr>
                <w:noProof/>
                <w:webHidden/>
              </w:rPr>
              <w:fldChar w:fldCharType="separate"/>
            </w:r>
            <w:r w:rsidR="00AD6C45">
              <w:rPr>
                <w:noProof/>
                <w:webHidden/>
              </w:rPr>
              <w:t>10</w:t>
            </w:r>
            <w:r w:rsidR="00E70CA5">
              <w:rPr>
                <w:noProof/>
                <w:webHidden/>
              </w:rPr>
              <w:fldChar w:fldCharType="end"/>
            </w:r>
          </w:hyperlink>
        </w:p>
        <w:p w14:paraId="64F62354" w14:textId="5313D5E8" w:rsidR="00E70CA5" w:rsidRDefault="00EB22EE">
          <w:pPr>
            <w:pStyle w:val="INNH3"/>
            <w:tabs>
              <w:tab w:val="right" w:leader="dot" w:pos="9060"/>
            </w:tabs>
            <w:rPr>
              <w:rFonts w:eastAsiaTheme="minorEastAsia"/>
              <w:noProof/>
              <w:kern w:val="2"/>
              <w:lang w:eastAsia="nb-NO"/>
              <w14:ligatures w14:val="standardContextual"/>
            </w:rPr>
          </w:pPr>
          <w:hyperlink w:anchor="_Toc177122616" w:history="1">
            <w:r w:rsidR="00E70CA5" w:rsidRPr="00890065">
              <w:rPr>
                <w:rStyle w:val="Hyperkobling"/>
                <w:noProof/>
              </w:rPr>
              <w:t>4.2.2. Forsyningssikkerhet</w:t>
            </w:r>
            <w:r w:rsidR="00E70CA5">
              <w:rPr>
                <w:noProof/>
                <w:webHidden/>
              </w:rPr>
              <w:tab/>
            </w:r>
            <w:r w:rsidR="00E70CA5">
              <w:rPr>
                <w:noProof/>
                <w:webHidden/>
              </w:rPr>
              <w:fldChar w:fldCharType="begin"/>
            </w:r>
            <w:r w:rsidR="00E70CA5">
              <w:rPr>
                <w:noProof/>
                <w:webHidden/>
              </w:rPr>
              <w:instrText xml:space="preserve"> PAGEREF _Toc177122616 \h </w:instrText>
            </w:r>
            <w:r w:rsidR="00E70CA5">
              <w:rPr>
                <w:noProof/>
                <w:webHidden/>
              </w:rPr>
            </w:r>
            <w:r w:rsidR="00E70CA5">
              <w:rPr>
                <w:noProof/>
                <w:webHidden/>
              </w:rPr>
              <w:fldChar w:fldCharType="separate"/>
            </w:r>
            <w:r w:rsidR="00AD6C45">
              <w:rPr>
                <w:noProof/>
                <w:webHidden/>
              </w:rPr>
              <w:t>10</w:t>
            </w:r>
            <w:r w:rsidR="00E70CA5">
              <w:rPr>
                <w:noProof/>
                <w:webHidden/>
              </w:rPr>
              <w:fldChar w:fldCharType="end"/>
            </w:r>
          </w:hyperlink>
        </w:p>
        <w:p w14:paraId="51B642B4" w14:textId="5557A8EF" w:rsidR="00E70CA5" w:rsidRDefault="00EB22EE">
          <w:pPr>
            <w:pStyle w:val="INNH3"/>
            <w:tabs>
              <w:tab w:val="right" w:leader="dot" w:pos="9060"/>
            </w:tabs>
            <w:rPr>
              <w:rFonts w:eastAsiaTheme="minorEastAsia"/>
              <w:noProof/>
              <w:kern w:val="2"/>
              <w:lang w:eastAsia="nb-NO"/>
              <w14:ligatures w14:val="standardContextual"/>
            </w:rPr>
          </w:pPr>
          <w:hyperlink w:anchor="_Toc177122617" w:history="1">
            <w:r w:rsidR="00E70CA5" w:rsidRPr="00890065">
              <w:rPr>
                <w:rStyle w:val="Hyperkobling"/>
                <w:noProof/>
              </w:rPr>
              <w:t>4.2.3. Bruk av underleverandør</w:t>
            </w:r>
            <w:r w:rsidR="00E70CA5">
              <w:rPr>
                <w:noProof/>
                <w:webHidden/>
              </w:rPr>
              <w:tab/>
            </w:r>
            <w:r w:rsidR="00E70CA5">
              <w:rPr>
                <w:noProof/>
                <w:webHidden/>
              </w:rPr>
              <w:fldChar w:fldCharType="begin"/>
            </w:r>
            <w:r w:rsidR="00E70CA5">
              <w:rPr>
                <w:noProof/>
                <w:webHidden/>
              </w:rPr>
              <w:instrText xml:space="preserve"> PAGEREF _Toc177122617 \h </w:instrText>
            </w:r>
            <w:r w:rsidR="00E70CA5">
              <w:rPr>
                <w:noProof/>
                <w:webHidden/>
              </w:rPr>
            </w:r>
            <w:r w:rsidR="00E70CA5">
              <w:rPr>
                <w:noProof/>
                <w:webHidden/>
              </w:rPr>
              <w:fldChar w:fldCharType="separate"/>
            </w:r>
            <w:r w:rsidR="00AD6C45">
              <w:rPr>
                <w:noProof/>
                <w:webHidden/>
              </w:rPr>
              <w:t>10</w:t>
            </w:r>
            <w:r w:rsidR="00E70CA5">
              <w:rPr>
                <w:noProof/>
                <w:webHidden/>
              </w:rPr>
              <w:fldChar w:fldCharType="end"/>
            </w:r>
          </w:hyperlink>
        </w:p>
        <w:p w14:paraId="5829D086" w14:textId="488017AF" w:rsidR="00E70CA5" w:rsidRDefault="00EB22EE">
          <w:pPr>
            <w:pStyle w:val="INNH3"/>
            <w:tabs>
              <w:tab w:val="right" w:leader="dot" w:pos="9060"/>
            </w:tabs>
            <w:rPr>
              <w:rFonts w:eastAsiaTheme="minorEastAsia"/>
              <w:noProof/>
              <w:kern w:val="2"/>
              <w:lang w:eastAsia="nb-NO"/>
              <w14:ligatures w14:val="standardContextual"/>
            </w:rPr>
          </w:pPr>
          <w:hyperlink w:anchor="_Toc177122618" w:history="1">
            <w:r w:rsidR="00E70CA5" w:rsidRPr="00890065">
              <w:rPr>
                <w:rStyle w:val="Hyperkobling"/>
                <w:noProof/>
              </w:rPr>
              <w:t>4.2.4. Produktansvar</w:t>
            </w:r>
            <w:r w:rsidR="00E70CA5">
              <w:rPr>
                <w:noProof/>
                <w:webHidden/>
              </w:rPr>
              <w:tab/>
            </w:r>
            <w:r w:rsidR="00E70CA5">
              <w:rPr>
                <w:noProof/>
                <w:webHidden/>
              </w:rPr>
              <w:fldChar w:fldCharType="begin"/>
            </w:r>
            <w:r w:rsidR="00E70CA5">
              <w:rPr>
                <w:noProof/>
                <w:webHidden/>
              </w:rPr>
              <w:instrText xml:space="preserve"> PAGEREF _Toc177122618 \h </w:instrText>
            </w:r>
            <w:r w:rsidR="00E70CA5">
              <w:rPr>
                <w:noProof/>
                <w:webHidden/>
              </w:rPr>
            </w:r>
            <w:r w:rsidR="00E70CA5">
              <w:rPr>
                <w:noProof/>
                <w:webHidden/>
              </w:rPr>
              <w:fldChar w:fldCharType="separate"/>
            </w:r>
            <w:r w:rsidR="00AD6C45">
              <w:rPr>
                <w:noProof/>
                <w:webHidden/>
              </w:rPr>
              <w:t>10</w:t>
            </w:r>
            <w:r w:rsidR="00E70CA5">
              <w:rPr>
                <w:noProof/>
                <w:webHidden/>
              </w:rPr>
              <w:fldChar w:fldCharType="end"/>
            </w:r>
          </w:hyperlink>
        </w:p>
        <w:p w14:paraId="57319C6A" w14:textId="6D4B978E" w:rsidR="00E70CA5" w:rsidRDefault="00EB22EE">
          <w:pPr>
            <w:pStyle w:val="INNH3"/>
            <w:tabs>
              <w:tab w:val="right" w:leader="dot" w:pos="9060"/>
            </w:tabs>
            <w:rPr>
              <w:rFonts w:eastAsiaTheme="minorEastAsia"/>
              <w:noProof/>
              <w:kern w:val="2"/>
              <w:lang w:eastAsia="nb-NO"/>
              <w14:ligatures w14:val="standardContextual"/>
            </w:rPr>
          </w:pPr>
          <w:hyperlink w:anchor="_Toc177122619" w:history="1">
            <w:r w:rsidR="00E70CA5" w:rsidRPr="00890065">
              <w:rPr>
                <w:rStyle w:val="Hyperkobling"/>
                <w:noProof/>
              </w:rPr>
              <w:t>4.2.5. Statistikk</w:t>
            </w:r>
            <w:r w:rsidR="00E70CA5">
              <w:rPr>
                <w:noProof/>
                <w:webHidden/>
              </w:rPr>
              <w:tab/>
            </w:r>
            <w:r w:rsidR="00E70CA5">
              <w:rPr>
                <w:noProof/>
                <w:webHidden/>
              </w:rPr>
              <w:fldChar w:fldCharType="begin"/>
            </w:r>
            <w:r w:rsidR="00E70CA5">
              <w:rPr>
                <w:noProof/>
                <w:webHidden/>
              </w:rPr>
              <w:instrText xml:space="preserve"> PAGEREF _Toc177122619 \h </w:instrText>
            </w:r>
            <w:r w:rsidR="00E70CA5">
              <w:rPr>
                <w:noProof/>
                <w:webHidden/>
              </w:rPr>
            </w:r>
            <w:r w:rsidR="00E70CA5">
              <w:rPr>
                <w:noProof/>
                <w:webHidden/>
              </w:rPr>
              <w:fldChar w:fldCharType="separate"/>
            </w:r>
            <w:r w:rsidR="00AD6C45">
              <w:rPr>
                <w:noProof/>
                <w:webHidden/>
              </w:rPr>
              <w:t>10</w:t>
            </w:r>
            <w:r w:rsidR="00E70CA5">
              <w:rPr>
                <w:noProof/>
                <w:webHidden/>
              </w:rPr>
              <w:fldChar w:fldCharType="end"/>
            </w:r>
          </w:hyperlink>
        </w:p>
        <w:p w14:paraId="254A7264" w14:textId="524010AF" w:rsidR="00E70CA5" w:rsidRDefault="00EB22EE">
          <w:pPr>
            <w:pStyle w:val="INNH3"/>
            <w:tabs>
              <w:tab w:val="right" w:leader="dot" w:pos="9060"/>
            </w:tabs>
            <w:rPr>
              <w:rFonts w:eastAsiaTheme="minorEastAsia"/>
              <w:noProof/>
              <w:kern w:val="2"/>
              <w:lang w:eastAsia="nb-NO"/>
              <w14:ligatures w14:val="standardContextual"/>
            </w:rPr>
          </w:pPr>
          <w:hyperlink w:anchor="_Toc177122620" w:history="1">
            <w:r w:rsidR="00E70CA5" w:rsidRPr="00890065">
              <w:rPr>
                <w:rStyle w:val="Hyperkobling"/>
                <w:noProof/>
              </w:rPr>
              <w:t>4.2.6. Krav til medlemskap i returordning for sluttbehandling av emballasje</w:t>
            </w:r>
            <w:r w:rsidR="00E70CA5">
              <w:rPr>
                <w:noProof/>
                <w:webHidden/>
              </w:rPr>
              <w:tab/>
            </w:r>
            <w:r w:rsidR="00E70CA5">
              <w:rPr>
                <w:noProof/>
                <w:webHidden/>
              </w:rPr>
              <w:fldChar w:fldCharType="begin"/>
            </w:r>
            <w:r w:rsidR="00E70CA5">
              <w:rPr>
                <w:noProof/>
                <w:webHidden/>
              </w:rPr>
              <w:instrText xml:space="preserve"> PAGEREF _Toc177122620 \h </w:instrText>
            </w:r>
            <w:r w:rsidR="00E70CA5">
              <w:rPr>
                <w:noProof/>
                <w:webHidden/>
              </w:rPr>
            </w:r>
            <w:r w:rsidR="00E70CA5">
              <w:rPr>
                <w:noProof/>
                <w:webHidden/>
              </w:rPr>
              <w:fldChar w:fldCharType="separate"/>
            </w:r>
            <w:r w:rsidR="00AD6C45">
              <w:rPr>
                <w:noProof/>
                <w:webHidden/>
              </w:rPr>
              <w:t>11</w:t>
            </w:r>
            <w:r w:rsidR="00E70CA5">
              <w:rPr>
                <w:noProof/>
                <w:webHidden/>
              </w:rPr>
              <w:fldChar w:fldCharType="end"/>
            </w:r>
          </w:hyperlink>
        </w:p>
        <w:p w14:paraId="34131EAD" w14:textId="176DB1F7" w:rsidR="00E70CA5" w:rsidRDefault="00EB22EE">
          <w:pPr>
            <w:pStyle w:val="INNH3"/>
            <w:tabs>
              <w:tab w:val="right" w:leader="dot" w:pos="9060"/>
            </w:tabs>
            <w:rPr>
              <w:rFonts w:eastAsiaTheme="minorEastAsia"/>
              <w:noProof/>
              <w:kern w:val="2"/>
              <w:lang w:eastAsia="nb-NO"/>
              <w14:ligatures w14:val="standardContextual"/>
            </w:rPr>
          </w:pPr>
          <w:hyperlink w:anchor="_Toc177122621" w:history="1">
            <w:r w:rsidR="00E70CA5" w:rsidRPr="00890065">
              <w:rPr>
                <w:rStyle w:val="Hyperkobling"/>
                <w:noProof/>
              </w:rPr>
              <w:t>4.2.7. Forsikring</w:t>
            </w:r>
            <w:r w:rsidR="00E70CA5">
              <w:rPr>
                <w:noProof/>
                <w:webHidden/>
              </w:rPr>
              <w:tab/>
            </w:r>
            <w:r w:rsidR="00E70CA5">
              <w:rPr>
                <w:noProof/>
                <w:webHidden/>
              </w:rPr>
              <w:fldChar w:fldCharType="begin"/>
            </w:r>
            <w:r w:rsidR="00E70CA5">
              <w:rPr>
                <w:noProof/>
                <w:webHidden/>
              </w:rPr>
              <w:instrText xml:space="preserve"> PAGEREF _Toc177122621 \h </w:instrText>
            </w:r>
            <w:r w:rsidR="00E70CA5">
              <w:rPr>
                <w:noProof/>
                <w:webHidden/>
              </w:rPr>
            </w:r>
            <w:r w:rsidR="00E70CA5">
              <w:rPr>
                <w:noProof/>
                <w:webHidden/>
              </w:rPr>
              <w:fldChar w:fldCharType="separate"/>
            </w:r>
            <w:r w:rsidR="00AD6C45">
              <w:rPr>
                <w:noProof/>
                <w:webHidden/>
              </w:rPr>
              <w:t>11</w:t>
            </w:r>
            <w:r w:rsidR="00E70CA5">
              <w:rPr>
                <w:noProof/>
                <w:webHidden/>
              </w:rPr>
              <w:fldChar w:fldCharType="end"/>
            </w:r>
          </w:hyperlink>
        </w:p>
        <w:p w14:paraId="5C8C9D1A" w14:textId="4D5A7415" w:rsidR="00E70CA5" w:rsidRDefault="00EB22EE">
          <w:pPr>
            <w:pStyle w:val="INNH3"/>
            <w:tabs>
              <w:tab w:val="right" w:leader="dot" w:pos="9060"/>
            </w:tabs>
            <w:rPr>
              <w:rFonts w:eastAsiaTheme="minorEastAsia"/>
              <w:noProof/>
              <w:kern w:val="2"/>
              <w:lang w:eastAsia="nb-NO"/>
              <w14:ligatures w14:val="standardContextual"/>
            </w:rPr>
          </w:pPr>
          <w:hyperlink w:anchor="_Toc177122622" w:history="1">
            <w:r w:rsidR="00E70CA5" w:rsidRPr="00890065">
              <w:rPr>
                <w:rStyle w:val="Hyperkobling"/>
                <w:noProof/>
              </w:rPr>
              <w:t>4.2.8. Opplæringsansvar</w:t>
            </w:r>
            <w:r w:rsidR="00E70CA5">
              <w:rPr>
                <w:noProof/>
                <w:webHidden/>
              </w:rPr>
              <w:tab/>
            </w:r>
            <w:r w:rsidR="00E70CA5">
              <w:rPr>
                <w:noProof/>
                <w:webHidden/>
              </w:rPr>
              <w:fldChar w:fldCharType="begin"/>
            </w:r>
            <w:r w:rsidR="00E70CA5">
              <w:rPr>
                <w:noProof/>
                <w:webHidden/>
              </w:rPr>
              <w:instrText xml:space="preserve"> PAGEREF _Toc177122622 \h </w:instrText>
            </w:r>
            <w:r w:rsidR="00E70CA5">
              <w:rPr>
                <w:noProof/>
                <w:webHidden/>
              </w:rPr>
            </w:r>
            <w:r w:rsidR="00E70CA5">
              <w:rPr>
                <w:noProof/>
                <w:webHidden/>
              </w:rPr>
              <w:fldChar w:fldCharType="separate"/>
            </w:r>
            <w:r w:rsidR="00AD6C45">
              <w:rPr>
                <w:noProof/>
                <w:webHidden/>
              </w:rPr>
              <w:t>11</w:t>
            </w:r>
            <w:r w:rsidR="00E70CA5">
              <w:rPr>
                <w:noProof/>
                <w:webHidden/>
              </w:rPr>
              <w:fldChar w:fldCharType="end"/>
            </w:r>
          </w:hyperlink>
        </w:p>
        <w:p w14:paraId="1973C883" w14:textId="5D499D18" w:rsidR="00E70CA5" w:rsidRDefault="00EB22EE">
          <w:pPr>
            <w:pStyle w:val="INNH3"/>
            <w:tabs>
              <w:tab w:val="right" w:leader="dot" w:pos="9060"/>
            </w:tabs>
            <w:rPr>
              <w:rFonts w:eastAsiaTheme="minorEastAsia"/>
              <w:noProof/>
              <w:kern w:val="2"/>
              <w:lang w:eastAsia="nb-NO"/>
              <w14:ligatures w14:val="standardContextual"/>
            </w:rPr>
          </w:pPr>
          <w:hyperlink w:anchor="_Toc177122623" w:history="1">
            <w:r w:rsidR="00E70CA5" w:rsidRPr="00890065">
              <w:rPr>
                <w:rStyle w:val="Hyperkobling"/>
                <w:noProof/>
              </w:rPr>
              <w:t>4.2.9. Samfunnsansvar</w:t>
            </w:r>
            <w:r w:rsidR="00E70CA5">
              <w:rPr>
                <w:noProof/>
                <w:webHidden/>
              </w:rPr>
              <w:tab/>
            </w:r>
            <w:r w:rsidR="00E70CA5">
              <w:rPr>
                <w:noProof/>
                <w:webHidden/>
              </w:rPr>
              <w:fldChar w:fldCharType="begin"/>
            </w:r>
            <w:r w:rsidR="00E70CA5">
              <w:rPr>
                <w:noProof/>
                <w:webHidden/>
              </w:rPr>
              <w:instrText xml:space="preserve"> PAGEREF _Toc177122623 \h </w:instrText>
            </w:r>
            <w:r w:rsidR="00E70CA5">
              <w:rPr>
                <w:noProof/>
                <w:webHidden/>
              </w:rPr>
            </w:r>
            <w:r w:rsidR="00E70CA5">
              <w:rPr>
                <w:noProof/>
                <w:webHidden/>
              </w:rPr>
              <w:fldChar w:fldCharType="separate"/>
            </w:r>
            <w:r w:rsidR="00AD6C45">
              <w:rPr>
                <w:noProof/>
                <w:webHidden/>
              </w:rPr>
              <w:t>11</w:t>
            </w:r>
            <w:r w:rsidR="00E70CA5">
              <w:rPr>
                <w:noProof/>
                <w:webHidden/>
              </w:rPr>
              <w:fldChar w:fldCharType="end"/>
            </w:r>
          </w:hyperlink>
        </w:p>
        <w:p w14:paraId="09E009CF" w14:textId="1F438604" w:rsidR="00E70CA5" w:rsidRDefault="00EB22EE">
          <w:pPr>
            <w:pStyle w:val="INNH3"/>
            <w:tabs>
              <w:tab w:val="right" w:leader="dot" w:pos="9060"/>
            </w:tabs>
            <w:rPr>
              <w:rFonts w:eastAsiaTheme="minorEastAsia"/>
              <w:noProof/>
              <w:kern w:val="2"/>
              <w:lang w:eastAsia="nb-NO"/>
              <w14:ligatures w14:val="standardContextual"/>
            </w:rPr>
          </w:pPr>
          <w:hyperlink w:anchor="_Toc177122624" w:history="1">
            <w:r w:rsidR="00E70CA5" w:rsidRPr="00890065">
              <w:rPr>
                <w:rStyle w:val="Hyperkobling"/>
                <w:noProof/>
              </w:rPr>
              <w:t>4.2.10. Behandling av personopplysninger</w:t>
            </w:r>
            <w:r w:rsidR="00E70CA5">
              <w:rPr>
                <w:noProof/>
                <w:webHidden/>
              </w:rPr>
              <w:tab/>
            </w:r>
            <w:r w:rsidR="00E70CA5">
              <w:rPr>
                <w:noProof/>
                <w:webHidden/>
              </w:rPr>
              <w:fldChar w:fldCharType="begin"/>
            </w:r>
            <w:r w:rsidR="00E70CA5">
              <w:rPr>
                <w:noProof/>
                <w:webHidden/>
              </w:rPr>
              <w:instrText xml:space="preserve"> PAGEREF _Toc177122624 \h </w:instrText>
            </w:r>
            <w:r w:rsidR="00E70CA5">
              <w:rPr>
                <w:noProof/>
                <w:webHidden/>
              </w:rPr>
            </w:r>
            <w:r w:rsidR="00E70CA5">
              <w:rPr>
                <w:noProof/>
                <w:webHidden/>
              </w:rPr>
              <w:fldChar w:fldCharType="separate"/>
            </w:r>
            <w:r w:rsidR="00AD6C45">
              <w:rPr>
                <w:noProof/>
                <w:webHidden/>
              </w:rPr>
              <w:t>12</w:t>
            </w:r>
            <w:r w:rsidR="00E70CA5">
              <w:rPr>
                <w:noProof/>
                <w:webHidden/>
              </w:rPr>
              <w:fldChar w:fldCharType="end"/>
            </w:r>
          </w:hyperlink>
        </w:p>
        <w:p w14:paraId="72E4F0DC" w14:textId="49BABD10" w:rsidR="00E70CA5" w:rsidRDefault="00EB22EE">
          <w:pPr>
            <w:pStyle w:val="INNH3"/>
            <w:tabs>
              <w:tab w:val="right" w:leader="dot" w:pos="9060"/>
            </w:tabs>
            <w:rPr>
              <w:rFonts w:eastAsiaTheme="minorEastAsia"/>
              <w:noProof/>
              <w:kern w:val="2"/>
              <w:lang w:eastAsia="nb-NO"/>
              <w14:ligatures w14:val="standardContextual"/>
            </w:rPr>
          </w:pPr>
          <w:hyperlink w:anchor="_Toc177122625" w:history="1">
            <w:r w:rsidR="00E70CA5" w:rsidRPr="00890065">
              <w:rPr>
                <w:rStyle w:val="Hyperkobling"/>
                <w:noProof/>
              </w:rPr>
              <w:t>4.2.11. Elektronisk varekatalog</w:t>
            </w:r>
            <w:r w:rsidR="00E70CA5">
              <w:rPr>
                <w:noProof/>
                <w:webHidden/>
              </w:rPr>
              <w:tab/>
            </w:r>
            <w:r w:rsidR="00E70CA5">
              <w:rPr>
                <w:noProof/>
                <w:webHidden/>
              </w:rPr>
              <w:fldChar w:fldCharType="begin"/>
            </w:r>
            <w:r w:rsidR="00E70CA5">
              <w:rPr>
                <w:noProof/>
                <w:webHidden/>
              </w:rPr>
              <w:instrText xml:space="preserve"> PAGEREF _Toc177122625 \h </w:instrText>
            </w:r>
            <w:r w:rsidR="00E70CA5">
              <w:rPr>
                <w:noProof/>
                <w:webHidden/>
              </w:rPr>
            </w:r>
            <w:r w:rsidR="00E70CA5">
              <w:rPr>
                <w:noProof/>
                <w:webHidden/>
              </w:rPr>
              <w:fldChar w:fldCharType="separate"/>
            </w:r>
            <w:r w:rsidR="00AD6C45">
              <w:rPr>
                <w:noProof/>
                <w:webHidden/>
              </w:rPr>
              <w:t>12</w:t>
            </w:r>
            <w:r w:rsidR="00E70CA5">
              <w:rPr>
                <w:noProof/>
                <w:webHidden/>
              </w:rPr>
              <w:fldChar w:fldCharType="end"/>
            </w:r>
          </w:hyperlink>
        </w:p>
        <w:p w14:paraId="53F91DA2" w14:textId="761D2CC1" w:rsidR="00E70CA5" w:rsidRDefault="00EB22EE">
          <w:pPr>
            <w:pStyle w:val="INNH3"/>
            <w:tabs>
              <w:tab w:val="right" w:leader="dot" w:pos="9060"/>
            </w:tabs>
            <w:rPr>
              <w:rFonts w:eastAsiaTheme="minorEastAsia"/>
              <w:noProof/>
              <w:kern w:val="2"/>
              <w:lang w:eastAsia="nb-NO"/>
              <w14:ligatures w14:val="standardContextual"/>
            </w:rPr>
          </w:pPr>
          <w:hyperlink w:anchor="_Toc177122626" w:history="1">
            <w:r w:rsidR="00E70CA5" w:rsidRPr="00890065">
              <w:rPr>
                <w:rStyle w:val="Hyperkobling"/>
                <w:noProof/>
              </w:rPr>
              <w:t>4.2.12. Internasjonale sanksjoner</w:t>
            </w:r>
            <w:r w:rsidR="00E70CA5">
              <w:rPr>
                <w:noProof/>
                <w:webHidden/>
              </w:rPr>
              <w:tab/>
            </w:r>
            <w:r w:rsidR="00E70CA5">
              <w:rPr>
                <w:noProof/>
                <w:webHidden/>
              </w:rPr>
              <w:fldChar w:fldCharType="begin"/>
            </w:r>
            <w:r w:rsidR="00E70CA5">
              <w:rPr>
                <w:noProof/>
                <w:webHidden/>
              </w:rPr>
              <w:instrText xml:space="preserve"> PAGEREF _Toc177122626 \h </w:instrText>
            </w:r>
            <w:r w:rsidR="00E70CA5">
              <w:rPr>
                <w:noProof/>
                <w:webHidden/>
              </w:rPr>
            </w:r>
            <w:r w:rsidR="00E70CA5">
              <w:rPr>
                <w:noProof/>
                <w:webHidden/>
              </w:rPr>
              <w:fldChar w:fldCharType="separate"/>
            </w:r>
            <w:r w:rsidR="00AD6C45">
              <w:rPr>
                <w:noProof/>
                <w:webHidden/>
              </w:rPr>
              <w:t>13</w:t>
            </w:r>
            <w:r w:rsidR="00E70CA5">
              <w:rPr>
                <w:noProof/>
                <w:webHidden/>
              </w:rPr>
              <w:fldChar w:fldCharType="end"/>
            </w:r>
          </w:hyperlink>
        </w:p>
        <w:p w14:paraId="16F2B77B" w14:textId="48BA2B79" w:rsidR="00E70CA5" w:rsidRDefault="00EB22EE">
          <w:pPr>
            <w:pStyle w:val="INNH2"/>
            <w:rPr>
              <w:rFonts w:eastAsiaTheme="minorEastAsia"/>
              <w:noProof/>
              <w:kern w:val="2"/>
              <w:lang w:eastAsia="nb-NO"/>
              <w14:ligatures w14:val="standardContextual"/>
            </w:rPr>
          </w:pPr>
          <w:hyperlink w:anchor="_Toc177122627" w:history="1">
            <w:r w:rsidR="00E70CA5" w:rsidRPr="00890065">
              <w:rPr>
                <w:rStyle w:val="Hyperkobling"/>
                <w:noProof/>
              </w:rPr>
              <w:t>4.3. Felles plikter</w:t>
            </w:r>
            <w:r w:rsidR="00E70CA5">
              <w:rPr>
                <w:noProof/>
                <w:webHidden/>
              </w:rPr>
              <w:tab/>
            </w:r>
            <w:r w:rsidR="00E70CA5">
              <w:rPr>
                <w:noProof/>
                <w:webHidden/>
              </w:rPr>
              <w:fldChar w:fldCharType="begin"/>
            </w:r>
            <w:r w:rsidR="00E70CA5">
              <w:rPr>
                <w:noProof/>
                <w:webHidden/>
              </w:rPr>
              <w:instrText xml:space="preserve"> PAGEREF _Toc177122627 \h </w:instrText>
            </w:r>
            <w:r w:rsidR="00E70CA5">
              <w:rPr>
                <w:noProof/>
                <w:webHidden/>
              </w:rPr>
            </w:r>
            <w:r w:rsidR="00E70CA5">
              <w:rPr>
                <w:noProof/>
                <w:webHidden/>
              </w:rPr>
              <w:fldChar w:fldCharType="separate"/>
            </w:r>
            <w:r w:rsidR="00AD6C45">
              <w:rPr>
                <w:noProof/>
                <w:webHidden/>
              </w:rPr>
              <w:t>13</w:t>
            </w:r>
            <w:r w:rsidR="00E70CA5">
              <w:rPr>
                <w:noProof/>
                <w:webHidden/>
              </w:rPr>
              <w:fldChar w:fldCharType="end"/>
            </w:r>
          </w:hyperlink>
        </w:p>
        <w:p w14:paraId="7875A52C" w14:textId="2D744E7C" w:rsidR="00E70CA5" w:rsidRDefault="00EB22EE">
          <w:pPr>
            <w:pStyle w:val="INNH3"/>
            <w:tabs>
              <w:tab w:val="right" w:leader="dot" w:pos="9060"/>
            </w:tabs>
            <w:rPr>
              <w:rFonts w:eastAsiaTheme="minorEastAsia"/>
              <w:noProof/>
              <w:kern w:val="2"/>
              <w:lang w:eastAsia="nb-NO"/>
              <w14:ligatures w14:val="standardContextual"/>
            </w:rPr>
          </w:pPr>
          <w:hyperlink w:anchor="_Toc177122628" w:history="1">
            <w:r w:rsidR="00E70CA5" w:rsidRPr="00890065">
              <w:rPr>
                <w:rStyle w:val="Hyperkobling"/>
                <w:noProof/>
              </w:rPr>
              <w:t>4.3.1. Samarbeid</w:t>
            </w:r>
            <w:r w:rsidR="00E70CA5">
              <w:rPr>
                <w:noProof/>
                <w:webHidden/>
              </w:rPr>
              <w:tab/>
            </w:r>
            <w:r w:rsidR="00E70CA5">
              <w:rPr>
                <w:noProof/>
                <w:webHidden/>
              </w:rPr>
              <w:fldChar w:fldCharType="begin"/>
            </w:r>
            <w:r w:rsidR="00E70CA5">
              <w:rPr>
                <w:noProof/>
                <w:webHidden/>
              </w:rPr>
              <w:instrText xml:space="preserve"> PAGEREF _Toc177122628 \h </w:instrText>
            </w:r>
            <w:r w:rsidR="00E70CA5">
              <w:rPr>
                <w:noProof/>
                <w:webHidden/>
              </w:rPr>
            </w:r>
            <w:r w:rsidR="00E70CA5">
              <w:rPr>
                <w:noProof/>
                <w:webHidden/>
              </w:rPr>
              <w:fldChar w:fldCharType="separate"/>
            </w:r>
            <w:r w:rsidR="00AD6C45">
              <w:rPr>
                <w:noProof/>
                <w:webHidden/>
              </w:rPr>
              <w:t>13</w:t>
            </w:r>
            <w:r w:rsidR="00E70CA5">
              <w:rPr>
                <w:noProof/>
                <w:webHidden/>
              </w:rPr>
              <w:fldChar w:fldCharType="end"/>
            </w:r>
          </w:hyperlink>
        </w:p>
        <w:p w14:paraId="544E91BA" w14:textId="5CFDCADB" w:rsidR="00E70CA5" w:rsidRDefault="00EB22EE">
          <w:pPr>
            <w:pStyle w:val="INNH3"/>
            <w:tabs>
              <w:tab w:val="right" w:leader="dot" w:pos="9060"/>
            </w:tabs>
            <w:rPr>
              <w:rFonts w:eastAsiaTheme="minorEastAsia"/>
              <w:noProof/>
              <w:kern w:val="2"/>
              <w:lang w:eastAsia="nb-NO"/>
              <w14:ligatures w14:val="standardContextual"/>
            </w:rPr>
          </w:pPr>
          <w:hyperlink w:anchor="_Toc177122629" w:history="1">
            <w:r w:rsidR="00E70CA5" w:rsidRPr="00890065">
              <w:rPr>
                <w:rStyle w:val="Hyperkobling"/>
                <w:noProof/>
              </w:rPr>
              <w:t>4.3.2. Kommunikasjon og møter</w:t>
            </w:r>
            <w:r w:rsidR="00E70CA5">
              <w:rPr>
                <w:noProof/>
                <w:webHidden/>
              </w:rPr>
              <w:tab/>
            </w:r>
            <w:r w:rsidR="00E70CA5">
              <w:rPr>
                <w:noProof/>
                <w:webHidden/>
              </w:rPr>
              <w:fldChar w:fldCharType="begin"/>
            </w:r>
            <w:r w:rsidR="00E70CA5">
              <w:rPr>
                <w:noProof/>
                <w:webHidden/>
              </w:rPr>
              <w:instrText xml:space="preserve"> PAGEREF _Toc177122629 \h </w:instrText>
            </w:r>
            <w:r w:rsidR="00E70CA5">
              <w:rPr>
                <w:noProof/>
                <w:webHidden/>
              </w:rPr>
            </w:r>
            <w:r w:rsidR="00E70CA5">
              <w:rPr>
                <w:noProof/>
                <w:webHidden/>
              </w:rPr>
              <w:fldChar w:fldCharType="separate"/>
            </w:r>
            <w:r w:rsidR="00AD6C45">
              <w:rPr>
                <w:noProof/>
                <w:webHidden/>
              </w:rPr>
              <w:t>13</w:t>
            </w:r>
            <w:r w:rsidR="00E70CA5">
              <w:rPr>
                <w:noProof/>
                <w:webHidden/>
              </w:rPr>
              <w:fldChar w:fldCharType="end"/>
            </w:r>
          </w:hyperlink>
        </w:p>
        <w:p w14:paraId="65397970" w14:textId="5A6F28BC" w:rsidR="00E70CA5" w:rsidRDefault="00EB22EE">
          <w:pPr>
            <w:pStyle w:val="INNH1"/>
            <w:tabs>
              <w:tab w:val="right" w:leader="dot" w:pos="9060"/>
            </w:tabs>
            <w:rPr>
              <w:rFonts w:eastAsiaTheme="minorEastAsia"/>
              <w:noProof/>
              <w:kern w:val="2"/>
              <w:lang w:eastAsia="nb-NO"/>
              <w14:ligatures w14:val="standardContextual"/>
            </w:rPr>
          </w:pPr>
          <w:hyperlink w:anchor="_Toc177122630" w:history="1">
            <w:r w:rsidR="00E70CA5" w:rsidRPr="00890065">
              <w:rPr>
                <w:rStyle w:val="Hyperkobling"/>
                <w:noProof/>
              </w:rPr>
              <w:t>5. Vederlag og prisjustering</w:t>
            </w:r>
            <w:r w:rsidR="00E70CA5">
              <w:rPr>
                <w:noProof/>
                <w:webHidden/>
              </w:rPr>
              <w:tab/>
            </w:r>
            <w:r w:rsidR="00E70CA5">
              <w:rPr>
                <w:noProof/>
                <w:webHidden/>
              </w:rPr>
              <w:fldChar w:fldCharType="begin"/>
            </w:r>
            <w:r w:rsidR="00E70CA5">
              <w:rPr>
                <w:noProof/>
                <w:webHidden/>
              </w:rPr>
              <w:instrText xml:space="preserve"> PAGEREF _Toc177122630 \h </w:instrText>
            </w:r>
            <w:r w:rsidR="00E70CA5">
              <w:rPr>
                <w:noProof/>
                <w:webHidden/>
              </w:rPr>
            </w:r>
            <w:r w:rsidR="00E70CA5">
              <w:rPr>
                <w:noProof/>
                <w:webHidden/>
              </w:rPr>
              <w:fldChar w:fldCharType="separate"/>
            </w:r>
            <w:r w:rsidR="00AD6C45">
              <w:rPr>
                <w:noProof/>
                <w:webHidden/>
              </w:rPr>
              <w:t>13</w:t>
            </w:r>
            <w:r w:rsidR="00E70CA5">
              <w:rPr>
                <w:noProof/>
                <w:webHidden/>
              </w:rPr>
              <w:fldChar w:fldCharType="end"/>
            </w:r>
          </w:hyperlink>
        </w:p>
        <w:p w14:paraId="68F4BAF7" w14:textId="78D9CFD3" w:rsidR="00E70CA5" w:rsidRDefault="00EB22EE">
          <w:pPr>
            <w:pStyle w:val="INNH2"/>
            <w:rPr>
              <w:rFonts w:eastAsiaTheme="minorEastAsia"/>
              <w:noProof/>
              <w:kern w:val="2"/>
              <w:lang w:eastAsia="nb-NO"/>
              <w14:ligatures w14:val="standardContextual"/>
            </w:rPr>
          </w:pPr>
          <w:hyperlink w:anchor="_Toc177122631" w:history="1">
            <w:r w:rsidR="00E70CA5" w:rsidRPr="00890065">
              <w:rPr>
                <w:rStyle w:val="Hyperkobling"/>
                <w:noProof/>
              </w:rPr>
              <w:t>5.1. Vederlag</w:t>
            </w:r>
            <w:r w:rsidR="00E70CA5">
              <w:rPr>
                <w:noProof/>
                <w:webHidden/>
              </w:rPr>
              <w:tab/>
            </w:r>
            <w:r w:rsidR="00E70CA5">
              <w:rPr>
                <w:noProof/>
                <w:webHidden/>
              </w:rPr>
              <w:fldChar w:fldCharType="begin"/>
            </w:r>
            <w:r w:rsidR="00E70CA5">
              <w:rPr>
                <w:noProof/>
                <w:webHidden/>
              </w:rPr>
              <w:instrText xml:space="preserve"> PAGEREF _Toc177122631 \h </w:instrText>
            </w:r>
            <w:r w:rsidR="00E70CA5">
              <w:rPr>
                <w:noProof/>
                <w:webHidden/>
              </w:rPr>
            </w:r>
            <w:r w:rsidR="00E70CA5">
              <w:rPr>
                <w:noProof/>
                <w:webHidden/>
              </w:rPr>
              <w:fldChar w:fldCharType="separate"/>
            </w:r>
            <w:r w:rsidR="00AD6C45">
              <w:rPr>
                <w:noProof/>
                <w:webHidden/>
              </w:rPr>
              <w:t>13</w:t>
            </w:r>
            <w:r w:rsidR="00E70CA5">
              <w:rPr>
                <w:noProof/>
                <w:webHidden/>
              </w:rPr>
              <w:fldChar w:fldCharType="end"/>
            </w:r>
          </w:hyperlink>
        </w:p>
        <w:p w14:paraId="0FB58A8C" w14:textId="3AB65B6E" w:rsidR="00E70CA5" w:rsidRDefault="00EB22EE">
          <w:pPr>
            <w:pStyle w:val="INNH2"/>
            <w:rPr>
              <w:rFonts w:eastAsiaTheme="minorEastAsia"/>
              <w:noProof/>
              <w:kern w:val="2"/>
              <w:lang w:eastAsia="nb-NO"/>
              <w14:ligatures w14:val="standardContextual"/>
            </w:rPr>
          </w:pPr>
          <w:hyperlink w:anchor="_Toc177122632" w:history="1">
            <w:r w:rsidR="00E70CA5" w:rsidRPr="00890065">
              <w:rPr>
                <w:rStyle w:val="Hyperkobling"/>
                <w:noProof/>
              </w:rPr>
              <w:t>5.2. Prisjustering</w:t>
            </w:r>
            <w:r w:rsidR="00E70CA5">
              <w:rPr>
                <w:noProof/>
                <w:webHidden/>
              </w:rPr>
              <w:tab/>
            </w:r>
            <w:r w:rsidR="00E70CA5">
              <w:rPr>
                <w:noProof/>
                <w:webHidden/>
              </w:rPr>
              <w:fldChar w:fldCharType="begin"/>
            </w:r>
            <w:r w:rsidR="00E70CA5">
              <w:rPr>
                <w:noProof/>
                <w:webHidden/>
              </w:rPr>
              <w:instrText xml:space="preserve"> PAGEREF _Toc177122632 \h </w:instrText>
            </w:r>
            <w:r w:rsidR="00E70CA5">
              <w:rPr>
                <w:noProof/>
                <w:webHidden/>
              </w:rPr>
            </w:r>
            <w:r w:rsidR="00E70CA5">
              <w:rPr>
                <w:noProof/>
                <w:webHidden/>
              </w:rPr>
              <w:fldChar w:fldCharType="separate"/>
            </w:r>
            <w:r w:rsidR="00AD6C45">
              <w:rPr>
                <w:noProof/>
                <w:webHidden/>
              </w:rPr>
              <w:t>14</w:t>
            </w:r>
            <w:r w:rsidR="00E70CA5">
              <w:rPr>
                <w:noProof/>
                <w:webHidden/>
              </w:rPr>
              <w:fldChar w:fldCharType="end"/>
            </w:r>
          </w:hyperlink>
        </w:p>
        <w:p w14:paraId="4290D727" w14:textId="6B66E554" w:rsidR="00E70CA5" w:rsidRDefault="00EB22EE">
          <w:pPr>
            <w:pStyle w:val="INNH3"/>
            <w:tabs>
              <w:tab w:val="right" w:leader="dot" w:pos="9060"/>
            </w:tabs>
            <w:rPr>
              <w:rFonts w:eastAsiaTheme="minorEastAsia"/>
              <w:noProof/>
              <w:kern w:val="2"/>
              <w:lang w:eastAsia="nb-NO"/>
              <w14:ligatures w14:val="standardContextual"/>
            </w:rPr>
          </w:pPr>
          <w:hyperlink w:anchor="_Toc177122633" w:history="1">
            <w:r w:rsidR="00E70CA5" w:rsidRPr="00890065">
              <w:rPr>
                <w:rStyle w:val="Hyperkobling"/>
                <w:noProof/>
              </w:rPr>
              <w:t>5.2.1. Prisjustering som følge av myndighetsvedtak</w:t>
            </w:r>
            <w:r w:rsidR="00E70CA5">
              <w:rPr>
                <w:noProof/>
                <w:webHidden/>
              </w:rPr>
              <w:tab/>
            </w:r>
            <w:r w:rsidR="00E70CA5">
              <w:rPr>
                <w:noProof/>
                <w:webHidden/>
              </w:rPr>
              <w:fldChar w:fldCharType="begin"/>
            </w:r>
            <w:r w:rsidR="00E70CA5">
              <w:rPr>
                <w:noProof/>
                <w:webHidden/>
              </w:rPr>
              <w:instrText xml:space="preserve"> PAGEREF _Toc177122633 \h </w:instrText>
            </w:r>
            <w:r w:rsidR="00E70CA5">
              <w:rPr>
                <w:noProof/>
                <w:webHidden/>
              </w:rPr>
            </w:r>
            <w:r w:rsidR="00E70CA5">
              <w:rPr>
                <w:noProof/>
                <w:webHidden/>
              </w:rPr>
              <w:fldChar w:fldCharType="separate"/>
            </w:r>
            <w:r w:rsidR="00AD6C45">
              <w:rPr>
                <w:noProof/>
                <w:webHidden/>
              </w:rPr>
              <w:t>14</w:t>
            </w:r>
            <w:r w:rsidR="00E70CA5">
              <w:rPr>
                <w:noProof/>
                <w:webHidden/>
              </w:rPr>
              <w:fldChar w:fldCharType="end"/>
            </w:r>
          </w:hyperlink>
        </w:p>
        <w:p w14:paraId="499AD925" w14:textId="62E979B4" w:rsidR="00E70CA5" w:rsidRDefault="00EB22EE">
          <w:pPr>
            <w:pStyle w:val="INNH3"/>
            <w:tabs>
              <w:tab w:val="right" w:leader="dot" w:pos="9060"/>
            </w:tabs>
            <w:rPr>
              <w:rFonts w:eastAsiaTheme="minorEastAsia"/>
              <w:noProof/>
              <w:kern w:val="2"/>
              <w:lang w:eastAsia="nb-NO"/>
              <w14:ligatures w14:val="standardContextual"/>
            </w:rPr>
          </w:pPr>
          <w:hyperlink w:anchor="_Toc177122634" w:history="1">
            <w:r w:rsidR="00E70CA5" w:rsidRPr="00890065">
              <w:rPr>
                <w:rStyle w:val="Hyperkobling"/>
                <w:noProof/>
              </w:rPr>
              <w:t>5.2.2. Prisjustering som følge av valutaendringer</w:t>
            </w:r>
            <w:r w:rsidR="00E70CA5">
              <w:rPr>
                <w:noProof/>
                <w:webHidden/>
              </w:rPr>
              <w:tab/>
            </w:r>
            <w:r w:rsidR="00E70CA5">
              <w:rPr>
                <w:noProof/>
                <w:webHidden/>
              </w:rPr>
              <w:fldChar w:fldCharType="begin"/>
            </w:r>
            <w:r w:rsidR="00E70CA5">
              <w:rPr>
                <w:noProof/>
                <w:webHidden/>
              </w:rPr>
              <w:instrText xml:space="preserve"> PAGEREF _Toc177122634 \h </w:instrText>
            </w:r>
            <w:r w:rsidR="00E70CA5">
              <w:rPr>
                <w:noProof/>
                <w:webHidden/>
              </w:rPr>
            </w:r>
            <w:r w:rsidR="00E70CA5">
              <w:rPr>
                <w:noProof/>
                <w:webHidden/>
              </w:rPr>
              <w:fldChar w:fldCharType="separate"/>
            </w:r>
            <w:r w:rsidR="00AD6C45">
              <w:rPr>
                <w:noProof/>
                <w:webHidden/>
              </w:rPr>
              <w:t>14</w:t>
            </w:r>
            <w:r w:rsidR="00E70CA5">
              <w:rPr>
                <w:noProof/>
                <w:webHidden/>
              </w:rPr>
              <w:fldChar w:fldCharType="end"/>
            </w:r>
          </w:hyperlink>
        </w:p>
        <w:p w14:paraId="54894272" w14:textId="32EE554D" w:rsidR="00E70CA5" w:rsidRDefault="00EB22EE">
          <w:pPr>
            <w:pStyle w:val="INNH3"/>
            <w:tabs>
              <w:tab w:val="right" w:leader="dot" w:pos="9060"/>
            </w:tabs>
            <w:rPr>
              <w:rFonts w:eastAsiaTheme="minorEastAsia"/>
              <w:noProof/>
              <w:kern w:val="2"/>
              <w:lang w:eastAsia="nb-NO"/>
              <w14:ligatures w14:val="standardContextual"/>
            </w:rPr>
          </w:pPr>
          <w:hyperlink w:anchor="_Toc177122635" w:history="1">
            <w:r w:rsidR="00E70CA5" w:rsidRPr="00890065">
              <w:rPr>
                <w:rStyle w:val="Hyperkobling"/>
                <w:noProof/>
              </w:rPr>
              <w:t>5.2.3. Prisjustering som følge av indeksregulering</w:t>
            </w:r>
            <w:r w:rsidR="00E70CA5">
              <w:rPr>
                <w:noProof/>
                <w:webHidden/>
              </w:rPr>
              <w:tab/>
            </w:r>
            <w:r w:rsidR="00E70CA5">
              <w:rPr>
                <w:noProof/>
                <w:webHidden/>
              </w:rPr>
              <w:fldChar w:fldCharType="begin"/>
            </w:r>
            <w:r w:rsidR="00E70CA5">
              <w:rPr>
                <w:noProof/>
                <w:webHidden/>
              </w:rPr>
              <w:instrText xml:space="preserve"> PAGEREF _Toc177122635 \h </w:instrText>
            </w:r>
            <w:r w:rsidR="00E70CA5">
              <w:rPr>
                <w:noProof/>
                <w:webHidden/>
              </w:rPr>
            </w:r>
            <w:r w:rsidR="00E70CA5">
              <w:rPr>
                <w:noProof/>
                <w:webHidden/>
              </w:rPr>
              <w:fldChar w:fldCharType="separate"/>
            </w:r>
            <w:r w:rsidR="00AD6C45">
              <w:rPr>
                <w:noProof/>
                <w:webHidden/>
              </w:rPr>
              <w:t>14</w:t>
            </w:r>
            <w:r w:rsidR="00E70CA5">
              <w:rPr>
                <w:noProof/>
                <w:webHidden/>
              </w:rPr>
              <w:fldChar w:fldCharType="end"/>
            </w:r>
          </w:hyperlink>
        </w:p>
        <w:p w14:paraId="30C6FFBC" w14:textId="6DFD9858" w:rsidR="00E70CA5" w:rsidRDefault="00EB22EE">
          <w:pPr>
            <w:pStyle w:val="INNH2"/>
            <w:rPr>
              <w:rFonts w:eastAsiaTheme="minorEastAsia"/>
              <w:noProof/>
              <w:kern w:val="2"/>
              <w:lang w:eastAsia="nb-NO"/>
              <w14:ligatures w14:val="standardContextual"/>
            </w:rPr>
          </w:pPr>
          <w:hyperlink w:anchor="_Toc177122636" w:history="1">
            <w:r w:rsidR="00E70CA5" w:rsidRPr="00890065">
              <w:rPr>
                <w:rStyle w:val="Hyperkobling"/>
                <w:noProof/>
              </w:rPr>
              <w:t>5.3. Fakturerings- og betalingsbetingelser</w:t>
            </w:r>
            <w:r w:rsidR="00E70CA5">
              <w:rPr>
                <w:noProof/>
                <w:webHidden/>
              </w:rPr>
              <w:tab/>
            </w:r>
            <w:r w:rsidR="00E70CA5">
              <w:rPr>
                <w:noProof/>
                <w:webHidden/>
              </w:rPr>
              <w:fldChar w:fldCharType="begin"/>
            </w:r>
            <w:r w:rsidR="00E70CA5">
              <w:rPr>
                <w:noProof/>
                <w:webHidden/>
              </w:rPr>
              <w:instrText xml:space="preserve"> PAGEREF _Toc177122636 \h </w:instrText>
            </w:r>
            <w:r w:rsidR="00E70CA5">
              <w:rPr>
                <w:noProof/>
                <w:webHidden/>
              </w:rPr>
            </w:r>
            <w:r w:rsidR="00E70CA5">
              <w:rPr>
                <w:noProof/>
                <w:webHidden/>
              </w:rPr>
              <w:fldChar w:fldCharType="separate"/>
            </w:r>
            <w:r w:rsidR="00AD6C45">
              <w:rPr>
                <w:noProof/>
                <w:webHidden/>
              </w:rPr>
              <w:t>15</w:t>
            </w:r>
            <w:r w:rsidR="00E70CA5">
              <w:rPr>
                <w:noProof/>
                <w:webHidden/>
              </w:rPr>
              <w:fldChar w:fldCharType="end"/>
            </w:r>
          </w:hyperlink>
        </w:p>
        <w:p w14:paraId="5D4D8D7C" w14:textId="5375B875" w:rsidR="00E70CA5" w:rsidRDefault="00EB22EE">
          <w:pPr>
            <w:pStyle w:val="INNH2"/>
            <w:rPr>
              <w:rFonts w:eastAsiaTheme="minorEastAsia"/>
              <w:noProof/>
              <w:kern w:val="2"/>
              <w:lang w:eastAsia="nb-NO"/>
              <w14:ligatures w14:val="standardContextual"/>
            </w:rPr>
          </w:pPr>
          <w:hyperlink w:anchor="_Toc177122637" w:history="1">
            <w:r w:rsidR="00E70CA5" w:rsidRPr="00890065">
              <w:rPr>
                <w:rStyle w:val="Hyperkobling"/>
                <w:noProof/>
              </w:rPr>
              <w:t>5.4. Forsinkelsesrente</w:t>
            </w:r>
            <w:r w:rsidR="00E70CA5">
              <w:rPr>
                <w:noProof/>
                <w:webHidden/>
              </w:rPr>
              <w:tab/>
            </w:r>
            <w:r w:rsidR="00E70CA5">
              <w:rPr>
                <w:noProof/>
                <w:webHidden/>
              </w:rPr>
              <w:fldChar w:fldCharType="begin"/>
            </w:r>
            <w:r w:rsidR="00E70CA5">
              <w:rPr>
                <w:noProof/>
                <w:webHidden/>
              </w:rPr>
              <w:instrText xml:space="preserve"> PAGEREF _Toc177122637 \h </w:instrText>
            </w:r>
            <w:r w:rsidR="00E70CA5">
              <w:rPr>
                <w:noProof/>
                <w:webHidden/>
              </w:rPr>
            </w:r>
            <w:r w:rsidR="00E70CA5">
              <w:rPr>
                <w:noProof/>
                <w:webHidden/>
              </w:rPr>
              <w:fldChar w:fldCharType="separate"/>
            </w:r>
            <w:r w:rsidR="00AD6C45">
              <w:rPr>
                <w:noProof/>
                <w:webHidden/>
              </w:rPr>
              <w:t>15</w:t>
            </w:r>
            <w:r w:rsidR="00E70CA5">
              <w:rPr>
                <w:noProof/>
                <w:webHidden/>
              </w:rPr>
              <w:fldChar w:fldCharType="end"/>
            </w:r>
          </w:hyperlink>
        </w:p>
        <w:p w14:paraId="0339C51D" w14:textId="2E8DC3CF" w:rsidR="00E70CA5" w:rsidRDefault="00EB22EE">
          <w:pPr>
            <w:pStyle w:val="INNH1"/>
            <w:tabs>
              <w:tab w:val="right" w:leader="dot" w:pos="9060"/>
            </w:tabs>
            <w:rPr>
              <w:rFonts w:eastAsiaTheme="minorEastAsia"/>
              <w:noProof/>
              <w:kern w:val="2"/>
              <w:lang w:eastAsia="nb-NO"/>
              <w14:ligatures w14:val="standardContextual"/>
            </w:rPr>
          </w:pPr>
          <w:hyperlink w:anchor="_Toc177122638" w:history="1">
            <w:r w:rsidR="00E70CA5" w:rsidRPr="00890065">
              <w:rPr>
                <w:rStyle w:val="Hyperkobling"/>
                <w:noProof/>
              </w:rPr>
              <w:t>6. Endringer</w:t>
            </w:r>
            <w:r w:rsidR="00E70CA5">
              <w:rPr>
                <w:noProof/>
                <w:webHidden/>
              </w:rPr>
              <w:tab/>
            </w:r>
            <w:r w:rsidR="00E70CA5">
              <w:rPr>
                <w:noProof/>
                <w:webHidden/>
              </w:rPr>
              <w:fldChar w:fldCharType="begin"/>
            </w:r>
            <w:r w:rsidR="00E70CA5">
              <w:rPr>
                <w:noProof/>
                <w:webHidden/>
              </w:rPr>
              <w:instrText xml:space="preserve"> PAGEREF _Toc177122638 \h </w:instrText>
            </w:r>
            <w:r w:rsidR="00E70CA5">
              <w:rPr>
                <w:noProof/>
                <w:webHidden/>
              </w:rPr>
            </w:r>
            <w:r w:rsidR="00E70CA5">
              <w:rPr>
                <w:noProof/>
                <w:webHidden/>
              </w:rPr>
              <w:fldChar w:fldCharType="separate"/>
            </w:r>
            <w:r w:rsidR="00AD6C45">
              <w:rPr>
                <w:noProof/>
                <w:webHidden/>
              </w:rPr>
              <w:t>15</w:t>
            </w:r>
            <w:r w:rsidR="00E70CA5">
              <w:rPr>
                <w:noProof/>
                <w:webHidden/>
              </w:rPr>
              <w:fldChar w:fldCharType="end"/>
            </w:r>
          </w:hyperlink>
        </w:p>
        <w:p w14:paraId="5A4B8EB3" w14:textId="2D01F5F9" w:rsidR="00E70CA5" w:rsidRDefault="00EB22EE">
          <w:pPr>
            <w:pStyle w:val="INNH2"/>
            <w:rPr>
              <w:rFonts w:eastAsiaTheme="minorEastAsia"/>
              <w:noProof/>
              <w:kern w:val="2"/>
              <w:lang w:eastAsia="nb-NO"/>
              <w14:ligatures w14:val="standardContextual"/>
            </w:rPr>
          </w:pPr>
          <w:hyperlink w:anchor="_Toc177122639" w:history="1">
            <w:r w:rsidR="00E70CA5" w:rsidRPr="00890065">
              <w:rPr>
                <w:rStyle w:val="Hyperkobling"/>
                <w:noProof/>
              </w:rPr>
              <w:t>6.1. Generelt</w:t>
            </w:r>
            <w:r w:rsidR="00E70CA5">
              <w:rPr>
                <w:noProof/>
                <w:webHidden/>
              </w:rPr>
              <w:tab/>
            </w:r>
            <w:r w:rsidR="00E70CA5">
              <w:rPr>
                <w:noProof/>
                <w:webHidden/>
              </w:rPr>
              <w:fldChar w:fldCharType="begin"/>
            </w:r>
            <w:r w:rsidR="00E70CA5">
              <w:rPr>
                <w:noProof/>
                <w:webHidden/>
              </w:rPr>
              <w:instrText xml:space="preserve"> PAGEREF _Toc177122639 \h </w:instrText>
            </w:r>
            <w:r w:rsidR="00E70CA5">
              <w:rPr>
                <w:noProof/>
                <w:webHidden/>
              </w:rPr>
            </w:r>
            <w:r w:rsidR="00E70CA5">
              <w:rPr>
                <w:noProof/>
                <w:webHidden/>
              </w:rPr>
              <w:fldChar w:fldCharType="separate"/>
            </w:r>
            <w:r w:rsidR="00AD6C45">
              <w:rPr>
                <w:noProof/>
                <w:webHidden/>
              </w:rPr>
              <w:t>15</w:t>
            </w:r>
            <w:r w:rsidR="00E70CA5">
              <w:rPr>
                <w:noProof/>
                <w:webHidden/>
              </w:rPr>
              <w:fldChar w:fldCharType="end"/>
            </w:r>
          </w:hyperlink>
        </w:p>
        <w:p w14:paraId="1FAE4678" w14:textId="0295ED2C" w:rsidR="00E70CA5" w:rsidRDefault="00EB22EE">
          <w:pPr>
            <w:pStyle w:val="INNH2"/>
            <w:rPr>
              <w:rFonts w:eastAsiaTheme="minorEastAsia"/>
              <w:noProof/>
              <w:kern w:val="2"/>
              <w:lang w:eastAsia="nb-NO"/>
              <w14:ligatures w14:val="standardContextual"/>
            </w:rPr>
          </w:pPr>
          <w:hyperlink w:anchor="_Toc177122640" w:history="1">
            <w:r w:rsidR="00E70CA5" w:rsidRPr="00890065">
              <w:rPr>
                <w:rStyle w:val="Hyperkobling"/>
                <w:noProof/>
              </w:rPr>
              <w:t>6.2. Vederlag for endringer</w:t>
            </w:r>
            <w:r w:rsidR="00E70CA5">
              <w:rPr>
                <w:noProof/>
                <w:webHidden/>
              </w:rPr>
              <w:tab/>
            </w:r>
            <w:r w:rsidR="00E70CA5">
              <w:rPr>
                <w:noProof/>
                <w:webHidden/>
              </w:rPr>
              <w:fldChar w:fldCharType="begin"/>
            </w:r>
            <w:r w:rsidR="00E70CA5">
              <w:rPr>
                <w:noProof/>
                <w:webHidden/>
              </w:rPr>
              <w:instrText xml:space="preserve"> PAGEREF _Toc177122640 \h </w:instrText>
            </w:r>
            <w:r w:rsidR="00E70CA5">
              <w:rPr>
                <w:noProof/>
                <w:webHidden/>
              </w:rPr>
            </w:r>
            <w:r w:rsidR="00E70CA5">
              <w:rPr>
                <w:noProof/>
                <w:webHidden/>
              </w:rPr>
              <w:fldChar w:fldCharType="separate"/>
            </w:r>
            <w:r w:rsidR="00AD6C45">
              <w:rPr>
                <w:noProof/>
                <w:webHidden/>
              </w:rPr>
              <w:t>16</w:t>
            </w:r>
            <w:r w:rsidR="00E70CA5">
              <w:rPr>
                <w:noProof/>
                <w:webHidden/>
              </w:rPr>
              <w:fldChar w:fldCharType="end"/>
            </w:r>
          </w:hyperlink>
        </w:p>
        <w:p w14:paraId="7BD2211D" w14:textId="5968AF3D" w:rsidR="00E70CA5" w:rsidRDefault="00EB22EE">
          <w:pPr>
            <w:pStyle w:val="INNH2"/>
            <w:rPr>
              <w:rFonts w:eastAsiaTheme="minorEastAsia"/>
              <w:noProof/>
              <w:kern w:val="2"/>
              <w:lang w:eastAsia="nb-NO"/>
              <w14:ligatures w14:val="standardContextual"/>
            </w:rPr>
          </w:pPr>
          <w:hyperlink w:anchor="_Toc177122641" w:history="1">
            <w:r w:rsidR="00E70CA5" w:rsidRPr="00890065">
              <w:rPr>
                <w:rStyle w:val="Hyperkobling"/>
                <w:noProof/>
              </w:rPr>
              <w:t>6.3. Endringer i sortiment</w:t>
            </w:r>
            <w:r w:rsidR="00E70CA5">
              <w:rPr>
                <w:noProof/>
                <w:webHidden/>
              </w:rPr>
              <w:tab/>
            </w:r>
            <w:r w:rsidR="00E70CA5">
              <w:rPr>
                <w:noProof/>
                <w:webHidden/>
              </w:rPr>
              <w:fldChar w:fldCharType="begin"/>
            </w:r>
            <w:r w:rsidR="00E70CA5">
              <w:rPr>
                <w:noProof/>
                <w:webHidden/>
              </w:rPr>
              <w:instrText xml:space="preserve"> PAGEREF _Toc177122641 \h </w:instrText>
            </w:r>
            <w:r w:rsidR="00E70CA5">
              <w:rPr>
                <w:noProof/>
                <w:webHidden/>
              </w:rPr>
            </w:r>
            <w:r w:rsidR="00E70CA5">
              <w:rPr>
                <w:noProof/>
                <w:webHidden/>
              </w:rPr>
              <w:fldChar w:fldCharType="separate"/>
            </w:r>
            <w:r w:rsidR="00AD6C45">
              <w:rPr>
                <w:noProof/>
                <w:webHidden/>
              </w:rPr>
              <w:t>16</w:t>
            </w:r>
            <w:r w:rsidR="00E70CA5">
              <w:rPr>
                <w:noProof/>
                <w:webHidden/>
              </w:rPr>
              <w:fldChar w:fldCharType="end"/>
            </w:r>
          </w:hyperlink>
        </w:p>
        <w:p w14:paraId="474D463A" w14:textId="4430B284" w:rsidR="00E70CA5" w:rsidRDefault="00EB22EE">
          <w:pPr>
            <w:pStyle w:val="INNH3"/>
            <w:tabs>
              <w:tab w:val="right" w:leader="dot" w:pos="9060"/>
            </w:tabs>
            <w:rPr>
              <w:rFonts w:eastAsiaTheme="minorEastAsia"/>
              <w:noProof/>
              <w:kern w:val="2"/>
              <w:lang w:eastAsia="nb-NO"/>
              <w14:ligatures w14:val="standardContextual"/>
            </w:rPr>
          </w:pPr>
          <w:hyperlink w:anchor="_Toc177122642" w:history="1">
            <w:r w:rsidR="00E70CA5" w:rsidRPr="00890065">
              <w:rPr>
                <w:rStyle w:val="Hyperkobling"/>
                <w:noProof/>
              </w:rPr>
              <w:t>6.3.1. Generelt</w:t>
            </w:r>
            <w:r w:rsidR="00E70CA5">
              <w:rPr>
                <w:noProof/>
                <w:webHidden/>
              </w:rPr>
              <w:tab/>
            </w:r>
            <w:r w:rsidR="00E70CA5">
              <w:rPr>
                <w:noProof/>
                <w:webHidden/>
              </w:rPr>
              <w:fldChar w:fldCharType="begin"/>
            </w:r>
            <w:r w:rsidR="00E70CA5">
              <w:rPr>
                <w:noProof/>
                <w:webHidden/>
              </w:rPr>
              <w:instrText xml:space="preserve"> PAGEREF _Toc177122642 \h </w:instrText>
            </w:r>
            <w:r w:rsidR="00E70CA5">
              <w:rPr>
                <w:noProof/>
                <w:webHidden/>
              </w:rPr>
            </w:r>
            <w:r w:rsidR="00E70CA5">
              <w:rPr>
                <w:noProof/>
                <w:webHidden/>
              </w:rPr>
              <w:fldChar w:fldCharType="separate"/>
            </w:r>
            <w:r w:rsidR="00AD6C45">
              <w:rPr>
                <w:noProof/>
                <w:webHidden/>
              </w:rPr>
              <w:t>16</w:t>
            </w:r>
            <w:r w:rsidR="00E70CA5">
              <w:rPr>
                <w:noProof/>
                <w:webHidden/>
              </w:rPr>
              <w:fldChar w:fldCharType="end"/>
            </w:r>
          </w:hyperlink>
        </w:p>
        <w:p w14:paraId="7A8C0019" w14:textId="18F083AA" w:rsidR="00E70CA5" w:rsidRDefault="00EB22EE">
          <w:pPr>
            <w:pStyle w:val="INNH3"/>
            <w:tabs>
              <w:tab w:val="right" w:leader="dot" w:pos="9060"/>
            </w:tabs>
            <w:rPr>
              <w:rFonts w:eastAsiaTheme="minorEastAsia"/>
              <w:noProof/>
              <w:kern w:val="2"/>
              <w:lang w:eastAsia="nb-NO"/>
              <w14:ligatures w14:val="standardContextual"/>
            </w:rPr>
          </w:pPr>
          <w:hyperlink w:anchor="_Toc177122643" w:history="1">
            <w:r w:rsidR="00E70CA5" w:rsidRPr="00890065">
              <w:rPr>
                <w:rStyle w:val="Hyperkobling"/>
                <w:noProof/>
              </w:rPr>
              <w:t>6.3.2. Leverandørens mulighet til å forespørre endringer i sortimentet</w:t>
            </w:r>
            <w:r w:rsidR="00E70CA5">
              <w:rPr>
                <w:noProof/>
                <w:webHidden/>
              </w:rPr>
              <w:tab/>
            </w:r>
            <w:r w:rsidR="00E70CA5">
              <w:rPr>
                <w:noProof/>
                <w:webHidden/>
              </w:rPr>
              <w:fldChar w:fldCharType="begin"/>
            </w:r>
            <w:r w:rsidR="00E70CA5">
              <w:rPr>
                <w:noProof/>
                <w:webHidden/>
              </w:rPr>
              <w:instrText xml:space="preserve"> PAGEREF _Toc177122643 \h </w:instrText>
            </w:r>
            <w:r w:rsidR="00E70CA5">
              <w:rPr>
                <w:noProof/>
                <w:webHidden/>
              </w:rPr>
            </w:r>
            <w:r w:rsidR="00E70CA5">
              <w:rPr>
                <w:noProof/>
                <w:webHidden/>
              </w:rPr>
              <w:fldChar w:fldCharType="separate"/>
            </w:r>
            <w:r w:rsidR="00AD6C45">
              <w:rPr>
                <w:noProof/>
                <w:webHidden/>
              </w:rPr>
              <w:t>16</w:t>
            </w:r>
            <w:r w:rsidR="00E70CA5">
              <w:rPr>
                <w:noProof/>
                <w:webHidden/>
              </w:rPr>
              <w:fldChar w:fldCharType="end"/>
            </w:r>
          </w:hyperlink>
        </w:p>
        <w:p w14:paraId="67ECC7E6" w14:textId="0535C337" w:rsidR="00E70CA5" w:rsidRDefault="00EB22EE">
          <w:pPr>
            <w:pStyle w:val="INNH3"/>
            <w:tabs>
              <w:tab w:val="right" w:leader="dot" w:pos="9060"/>
            </w:tabs>
            <w:rPr>
              <w:rFonts w:eastAsiaTheme="minorEastAsia"/>
              <w:noProof/>
              <w:kern w:val="2"/>
              <w:lang w:eastAsia="nb-NO"/>
              <w14:ligatures w14:val="standardContextual"/>
            </w:rPr>
          </w:pPr>
          <w:hyperlink w:anchor="_Toc177122644" w:history="1">
            <w:r w:rsidR="00E70CA5" w:rsidRPr="00890065">
              <w:rPr>
                <w:rStyle w:val="Hyperkobling"/>
                <w:noProof/>
              </w:rPr>
              <w:t>6.3.3. Kundens mulighet til å forespørre endringer i sortimentet</w:t>
            </w:r>
            <w:r w:rsidR="00E70CA5">
              <w:rPr>
                <w:noProof/>
                <w:webHidden/>
              </w:rPr>
              <w:tab/>
            </w:r>
            <w:r w:rsidR="00E70CA5">
              <w:rPr>
                <w:noProof/>
                <w:webHidden/>
              </w:rPr>
              <w:fldChar w:fldCharType="begin"/>
            </w:r>
            <w:r w:rsidR="00E70CA5">
              <w:rPr>
                <w:noProof/>
                <w:webHidden/>
              </w:rPr>
              <w:instrText xml:space="preserve"> PAGEREF _Toc177122644 \h </w:instrText>
            </w:r>
            <w:r w:rsidR="00E70CA5">
              <w:rPr>
                <w:noProof/>
                <w:webHidden/>
              </w:rPr>
            </w:r>
            <w:r w:rsidR="00E70CA5">
              <w:rPr>
                <w:noProof/>
                <w:webHidden/>
              </w:rPr>
              <w:fldChar w:fldCharType="separate"/>
            </w:r>
            <w:r w:rsidR="00AD6C45">
              <w:rPr>
                <w:noProof/>
                <w:webHidden/>
              </w:rPr>
              <w:t>16</w:t>
            </w:r>
            <w:r w:rsidR="00E70CA5">
              <w:rPr>
                <w:noProof/>
                <w:webHidden/>
              </w:rPr>
              <w:fldChar w:fldCharType="end"/>
            </w:r>
          </w:hyperlink>
        </w:p>
        <w:p w14:paraId="01BDB679" w14:textId="515F912D" w:rsidR="00E70CA5" w:rsidRDefault="00EB22EE">
          <w:pPr>
            <w:pStyle w:val="INNH3"/>
            <w:tabs>
              <w:tab w:val="right" w:leader="dot" w:pos="9060"/>
            </w:tabs>
            <w:rPr>
              <w:rFonts w:eastAsiaTheme="minorEastAsia"/>
              <w:noProof/>
              <w:kern w:val="2"/>
              <w:lang w:eastAsia="nb-NO"/>
              <w14:ligatures w14:val="standardContextual"/>
            </w:rPr>
          </w:pPr>
          <w:hyperlink w:anchor="_Toc177122645" w:history="1">
            <w:r w:rsidR="00E70CA5" w:rsidRPr="00890065">
              <w:rPr>
                <w:rStyle w:val="Hyperkobling"/>
                <w:noProof/>
              </w:rPr>
              <w:t>6.3.4. Vederlag ved sortimentsendringer</w:t>
            </w:r>
            <w:r w:rsidR="00E70CA5">
              <w:rPr>
                <w:noProof/>
                <w:webHidden/>
              </w:rPr>
              <w:tab/>
            </w:r>
            <w:r w:rsidR="00E70CA5">
              <w:rPr>
                <w:noProof/>
                <w:webHidden/>
              </w:rPr>
              <w:fldChar w:fldCharType="begin"/>
            </w:r>
            <w:r w:rsidR="00E70CA5">
              <w:rPr>
                <w:noProof/>
                <w:webHidden/>
              </w:rPr>
              <w:instrText xml:space="preserve"> PAGEREF _Toc177122645 \h </w:instrText>
            </w:r>
            <w:r w:rsidR="00E70CA5">
              <w:rPr>
                <w:noProof/>
                <w:webHidden/>
              </w:rPr>
            </w:r>
            <w:r w:rsidR="00E70CA5">
              <w:rPr>
                <w:noProof/>
                <w:webHidden/>
              </w:rPr>
              <w:fldChar w:fldCharType="separate"/>
            </w:r>
            <w:r w:rsidR="00AD6C45">
              <w:rPr>
                <w:noProof/>
                <w:webHidden/>
              </w:rPr>
              <w:t>16</w:t>
            </w:r>
            <w:r w:rsidR="00E70CA5">
              <w:rPr>
                <w:noProof/>
                <w:webHidden/>
              </w:rPr>
              <w:fldChar w:fldCharType="end"/>
            </w:r>
          </w:hyperlink>
        </w:p>
        <w:p w14:paraId="660DF35B" w14:textId="7D72F61A" w:rsidR="00E70CA5" w:rsidRDefault="00EB22EE">
          <w:pPr>
            <w:pStyle w:val="INNH3"/>
            <w:tabs>
              <w:tab w:val="right" w:leader="dot" w:pos="9060"/>
            </w:tabs>
            <w:rPr>
              <w:rFonts w:eastAsiaTheme="minorEastAsia"/>
              <w:noProof/>
              <w:kern w:val="2"/>
              <w:lang w:eastAsia="nb-NO"/>
              <w14:ligatures w14:val="standardContextual"/>
            </w:rPr>
          </w:pPr>
          <w:hyperlink w:anchor="_Toc177122646" w:history="1">
            <w:r w:rsidR="00E70CA5" w:rsidRPr="00890065">
              <w:rPr>
                <w:rStyle w:val="Hyperkobling"/>
                <w:noProof/>
              </w:rPr>
              <w:t>6.3.5. Kundens rett til å prøve nye produkter</w:t>
            </w:r>
            <w:r w:rsidR="00E70CA5">
              <w:rPr>
                <w:noProof/>
                <w:webHidden/>
              </w:rPr>
              <w:tab/>
            </w:r>
            <w:r w:rsidR="00E70CA5">
              <w:rPr>
                <w:noProof/>
                <w:webHidden/>
              </w:rPr>
              <w:fldChar w:fldCharType="begin"/>
            </w:r>
            <w:r w:rsidR="00E70CA5">
              <w:rPr>
                <w:noProof/>
                <w:webHidden/>
              </w:rPr>
              <w:instrText xml:space="preserve"> PAGEREF _Toc177122646 \h </w:instrText>
            </w:r>
            <w:r w:rsidR="00E70CA5">
              <w:rPr>
                <w:noProof/>
                <w:webHidden/>
              </w:rPr>
            </w:r>
            <w:r w:rsidR="00E70CA5">
              <w:rPr>
                <w:noProof/>
                <w:webHidden/>
              </w:rPr>
              <w:fldChar w:fldCharType="separate"/>
            </w:r>
            <w:r w:rsidR="00AD6C45">
              <w:rPr>
                <w:noProof/>
                <w:webHidden/>
              </w:rPr>
              <w:t>16</w:t>
            </w:r>
            <w:r w:rsidR="00E70CA5">
              <w:rPr>
                <w:noProof/>
                <w:webHidden/>
              </w:rPr>
              <w:fldChar w:fldCharType="end"/>
            </w:r>
          </w:hyperlink>
        </w:p>
        <w:p w14:paraId="403DDB21" w14:textId="5B89C4A7" w:rsidR="00E70CA5" w:rsidRDefault="00EB22EE">
          <w:pPr>
            <w:pStyle w:val="INNH1"/>
            <w:tabs>
              <w:tab w:val="right" w:leader="dot" w:pos="9060"/>
            </w:tabs>
            <w:rPr>
              <w:rFonts w:eastAsiaTheme="minorEastAsia"/>
              <w:noProof/>
              <w:kern w:val="2"/>
              <w:lang w:eastAsia="nb-NO"/>
              <w14:ligatures w14:val="standardContextual"/>
            </w:rPr>
          </w:pPr>
          <w:hyperlink w:anchor="_Toc177122647" w:history="1">
            <w:r w:rsidR="00E70CA5" w:rsidRPr="00890065">
              <w:rPr>
                <w:rStyle w:val="Hyperkobling"/>
                <w:noProof/>
              </w:rPr>
              <w:t>7. Kundens mislighold</w:t>
            </w:r>
            <w:r w:rsidR="00E70CA5">
              <w:rPr>
                <w:noProof/>
                <w:webHidden/>
              </w:rPr>
              <w:tab/>
            </w:r>
            <w:r w:rsidR="00E70CA5">
              <w:rPr>
                <w:noProof/>
                <w:webHidden/>
              </w:rPr>
              <w:fldChar w:fldCharType="begin"/>
            </w:r>
            <w:r w:rsidR="00E70CA5">
              <w:rPr>
                <w:noProof/>
                <w:webHidden/>
              </w:rPr>
              <w:instrText xml:space="preserve"> PAGEREF _Toc177122647 \h </w:instrText>
            </w:r>
            <w:r w:rsidR="00E70CA5">
              <w:rPr>
                <w:noProof/>
                <w:webHidden/>
              </w:rPr>
            </w:r>
            <w:r w:rsidR="00E70CA5">
              <w:rPr>
                <w:noProof/>
                <w:webHidden/>
              </w:rPr>
              <w:fldChar w:fldCharType="separate"/>
            </w:r>
            <w:r w:rsidR="00AD6C45">
              <w:rPr>
                <w:noProof/>
                <w:webHidden/>
              </w:rPr>
              <w:t>16</w:t>
            </w:r>
            <w:r w:rsidR="00E70CA5">
              <w:rPr>
                <w:noProof/>
                <w:webHidden/>
              </w:rPr>
              <w:fldChar w:fldCharType="end"/>
            </w:r>
          </w:hyperlink>
        </w:p>
        <w:p w14:paraId="200C4F24" w14:textId="6AFB4EA0" w:rsidR="00E70CA5" w:rsidRDefault="00EB22EE">
          <w:pPr>
            <w:pStyle w:val="INNH2"/>
            <w:rPr>
              <w:rFonts w:eastAsiaTheme="minorEastAsia"/>
              <w:noProof/>
              <w:kern w:val="2"/>
              <w:lang w:eastAsia="nb-NO"/>
              <w14:ligatures w14:val="standardContextual"/>
            </w:rPr>
          </w:pPr>
          <w:hyperlink w:anchor="_Toc177122648" w:history="1">
            <w:r w:rsidR="00E70CA5" w:rsidRPr="00890065">
              <w:rPr>
                <w:rStyle w:val="Hyperkobling"/>
                <w:noProof/>
              </w:rPr>
              <w:t>7.1. Hva som anses som mislighold</w:t>
            </w:r>
            <w:r w:rsidR="00E70CA5">
              <w:rPr>
                <w:noProof/>
                <w:webHidden/>
              </w:rPr>
              <w:tab/>
            </w:r>
            <w:r w:rsidR="00E70CA5">
              <w:rPr>
                <w:noProof/>
                <w:webHidden/>
              </w:rPr>
              <w:fldChar w:fldCharType="begin"/>
            </w:r>
            <w:r w:rsidR="00E70CA5">
              <w:rPr>
                <w:noProof/>
                <w:webHidden/>
              </w:rPr>
              <w:instrText xml:space="preserve"> PAGEREF _Toc177122648 \h </w:instrText>
            </w:r>
            <w:r w:rsidR="00E70CA5">
              <w:rPr>
                <w:noProof/>
                <w:webHidden/>
              </w:rPr>
            </w:r>
            <w:r w:rsidR="00E70CA5">
              <w:rPr>
                <w:noProof/>
                <w:webHidden/>
              </w:rPr>
              <w:fldChar w:fldCharType="separate"/>
            </w:r>
            <w:r w:rsidR="00AD6C45">
              <w:rPr>
                <w:noProof/>
                <w:webHidden/>
              </w:rPr>
              <w:t>16</w:t>
            </w:r>
            <w:r w:rsidR="00E70CA5">
              <w:rPr>
                <w:noProof/>
                <w:webHidden/>
              </w:rPr>
              <w:fldChar w:fldCharType="end"/>
            </w:r>
          </w:hyperlink>
        </w:p>
        <w:p w14:paraId="1344DCDE" w14:textId="2BCA3806" w:rsidR="00E70CA5" w:rsidRDefault="00EB22EE">
          <w:pPr>
            <w:pStyle w:val="INNH2"/>
            <w:rPr>
              <w:rFonts w:eastAsiaTheme="minorEastAsia"/>
              <w:noProof/>
              <w:kern w:val="2"/>
              <w:lang w:eastAsia="nb-NO"/>
              <w14:ligatures w14:val="standardContextual"/>
            </w:rPr>
          </w:pPr>
          <w:hyperlink w:anchor="_Toc177122649" w:history="1">
            <w:r w:rsidR="00E70CA5" w:rsidRPr="00890065">
              <w:rPr>
                <w:rStyle w:val="Hyperkobling"/>
                <w:noProof/>
              </w:rPr>
              <w:t>7.2. Leverandørens krav ved Kundens mislighold</w:t>
            </w:r>
            <w:r w:rsidR="00E70CA5">
              <w:rPr>
                <w:noProof/>
                <w:webHidden/>
              </w:rPr>
              <w:tab/>
            </w:r>
            <w:r w:rsidR="00E70CA5">
              <w:rPr>
                <w:noProof/>
                <w:webHidden/>
              </w:rPr>
              <w:fldChar w:fldCharType="begin"/>
            </w:r>
            <w:r w:rsidR="00E70CA5">
              <w:rPr>
                <w:noProof/>
                <w:webHidden/>
              </w:rPr>
              <w:instrText xml:space="preserve"> PAGEREF _Toc177122649 \h </w:instrText>
            </w:r>
            <w:r w:rsidR="00E70CA5">
              <w:rPr>
                <w:noProof/>
                <w:webHidden/>
              </w:rPr>
            </w:r>
            <w:r w:rsidR="00E70CA5">
              <w:rPr>
                <w:noProof/>
                <w:webHidden/>
              </w:rPr>
              <w:fldChar w:fldCharType="separate"/>
            </w:r>
            <w:r w:rsidR="00AD6C45">
              <w:rPr>
                <w:noProof/>
                <w:webHidden/>
              </w:rPr>
              <w:t>17</w:t>
            </w:r>
            <w:r w:rsidR="00E70CA5">
              <w:rPr>
                <w:noProof/>
                <w:webHidden/>
              </w:rPr>
              <w:fldChar w:fldCharType="end"/>
            </w:r>
          </w:hyperlink>
        </w:p>
        <w:p w14:paraId="53D9DA62" w14:textId="6CC47F58" w:rsidR="00E70CA5" w:rsidRDefault="00EB22EE">
          <w:pPr>
            <w:pStyle w:val="INNH3"/>
            <w:tabs>
              <w:tab w:val="right" w:leader="dot" w:pos="9060"/>
            </w:tabs>
            <w:rPr>
              <w:rFonts w:eastAsiaTheme="minorEastAsia"/>
              <w:noProof/>
              <w:kern w:val="2"/>
              <w:lang w:eastAsia="nb-NO"/>
              <w14:ligatures w14:val="standardContextual"/>
            </w:rPr>
          </w:pPr>
          <w:hyperlink w:anchor="_Toc177122650" w:history="1">
            <w:r w:rsidR="00E70CA5" w:rsidRPr="00890065">
              <w:rPr>
                <w:rStyle w:val="Hyperkobling"/>
                <w:noProof/>
              </w:rPr>
              <w:t>7.2.1. Merutgifter</w:t>
            </w:r>
            <w:r w:rsidR="00E70CA5">
              <w:rPr>
                <w:noProof/>
                <w:webHidden/>
              </w:rPr>
              <w:tab/>
            </w:r>
            <w:r w:rsidR="00E70CA5">
              <w:rPr>
                <w:noProof/>
                <w:webHidden/>
              </w:rPr>
              <w:fldChar w:fldCharType="begin"/>
            </w:r>
            <w:r w:rsidR="00E70CA5">
              <w:rPr>
                <w:noProof/>
                <w:webHidden/>
              </w:rPr>
              <w:instrText xml:space="preserve"> PAGEREF _Toc177122650 \h </w:instrText>
            </w:r>
            <w:r w:rsidR="00E70CA5">
              <w:rPr>
                <w:noProof/>
                <w:webHidden/>
              </w:rPr>
            </w:r>
            <w:r w:rsidR="00E70CA5">
              <w:rPr>
                <w:noProof/>
                <w:webHidden/>
              </w:rPr>
              <w:fldChar w:fldCharType="separate"/>
            </w:r>
            <w:r w:rsidR="00AD6C45">
              <w:rPr>
                <w:noProof/>
                <w:webHidden/>
              </w:rPr>
              <w:t>17</w:t>
            </w:r>
            <w:r w:rsidR="00E70CA5">
              <w:rPr>
                <w:noProof/>
                <w:webHidden/>
              </w:rPr>
              <w:fldChar w:fldCharType="end"/>
            </w:r>
          </w:hyperlink>
        </w:p>
        <w:p w14:paraId="679BC21B" w14:textId="0AD3A96F" w:rsidR="00E70CA5" w:rsidRDefault="00EB22EE">
          <w:pPr>
            <w:pStyle w:val="INNH3"/>
            <w:tabs>
              <w:tab w:val="right" w:leader="dot" w:pos="9060"/>
            </w:tabs>
            <w:rPr>
              <w:rFonts w:eastAsiaTheme="minorEastAsia"/>
              <w:noProof/>
              <w:kern w:val="2"/>
              <w:lang w:eastAsia="nb-NO"/>
              <w14:ligatures w14:val="standardContextual"/>
            </w:rPr>
          </w:pPr>
          <w:hyperlink w:anchor="_Toc177122651" w:history="1">
            <w:r w:rsidR="00E70CA5" w:rsidRPr="00890065">
              <w:rPr>
                <w:rStyle w:val="Hyperkobling"/>
                <w:noProof/>
              </w:rPr>
              <w:t>7.2.2. Heving</w:t>
            </w:r>
            <w:r w:rsidR="00E70CA5">
              <w:rPr>
                <w:noProof/>
                <w:webHidden/>
              </w:rPr>
              <w:tab/>
            </w:r>
            <w:r w:rsidR="00E70CA5">
              <w:rPr>
                <w:noProof/>
                <w:webHidden/>
              </w:rPr>
              <w:fldChar w:fldCharType="begin"/>
            </w:r>
            <w:r w:rsidR="00E70CA5">
              <w:rPr>
                <w:noProof/>
                <w:webHidden/>
              </w:rPr>
              <w:instrText xml:space="preserve"> PAGEREF _Toc177122651 \h </w:instrText>
            </w:r>
            <w:r w:rsidR="00E70CA5">
              <w:rPr>
                <w:noProof/>
                <w:webHidden/>
              </w:rPr>
            </w:r>
            <w:r w:rsidR="00E70CA5">
              <w:rPr>
                <w:noProof/>
                <w:webHidden/>
              </w:rPr>
              <w:fldChar w:fldCharType="separate"/>
            </w:r>
            <w:r w:rsidR="00AD6C45">
              <w:rPr>
                <w:noProof/>
                <w:webHidden/>
              </w:rPr>
              <w:t>17</w:t>
            </w:r>
            <w:r w:rsidR="00E70CA5">
              <w:rPr>
                <w:noProof/>
                <w:webHidden/>
              </w:rPr>
              <w:fldChar w:fldCharType="end"/>
            </w:r>
          </w:hyperlink>
        </w:p>
        <w:p w14:paraId="5D728436" w14:textId="2B3DB272" w:rsidR="00E70CA5" w:rsidRDefault="00EB22EE">
          <w:pPr>
            <w:pStyle w:val="INNH3"/>
            <w:tabs>
              <w:tab w:val="right" w:leader="dot" w:pos="9060"/>
            </w:tabs>
            <w:rPr>
              <w:rFonts w:eastAsiaTheme="minorEastAsia"/>
              <w:noProof/>
              <w:kern w:val="2"/>
              <w:lang w:eastAsia="nb-NO"/>
              <w14:ligatures w14:val="standardContextual"/>
            </w:rPr>
          </w:pPr>
          <w:hyperlink w:anchor="_Toc177122652" w:history="1">
            <w:r w:rsidR="00E70CA5" w:rsidRPr="00890065">
              <w:rPr>
                <w:rStyle w:val="Hyperkobling"/>
                <w:noProof/>
              </w:rPr>
              <w:t>7.2.3. Erstatning</w:t>
            </w:r>
            <w:r w:rsidR="00E70CA5">
              <w:rPr>
                <w:noProof/>
                <w:webHidden/>
              </w:rPr>
              <w:tab/>
            </w:r>
            <w:r w:rsidR="00E70CA5">
              <w:rPr>
                <w:noProof/>
                <w:webHidden/>
              </w:rPr>
              <w:fldChar w:fldCharType="begin"/>
            </w:r>
            <w:r w:rsidR="00E70CA5">
              <w:rPr>
                <w:noProof/>
                <w:webHidden/>
              </w:rPr>
              <w:instrText xml:space="preserve"> PAGEREF _Toc177122652 \h </w:instrText>
            </w:r>
            <w:r w:rsidR="00E70CA5">
              <w:rPr>
                <w:noProof/>
                <w:webHidden/>
              </w:rPr>
            </w:r>
            <w:r w:rsidR="00E70CA5">
              <w:rPr>
                <w:noProof/>
                <w:webHidden/>
              </w:rPr>
              <w:fldChar w:fldCharType="separate"/>
            </w:r>
            <w:r w:rsidR="00AD6C45">
              <w:rPr>
                <w:noProof/>
                <w:webHidden/>
              </w:rPr>
              <w:t>17</w:t>
            </w:r>
            <w:r w:rsidR="00E70CA5">
              <w:rPr>
                <w:noProof/>
                <w:webHidden/>
              </w:rPr>
              <w:fldChar w:fldCharType="end"/>
            </w:r>
          </w:hyperlink>
        </w:p>
        <w:p w14:paraId="0D46F5DE" w14:textId="33E968AF" w:rsidR="00E70CA5" w:rsidRDefault="00EB22EE">
          <w:pPr>
            <w:pStyle w:val="INNH1"/>
            <w:tabs>
              <w:tab w:val="right" w:leader="dot" w:pos="9060"/>
            </w:tabs>
            <w:rPr>
              <w:rFonts w:eastAsiaTheme="minorEastAsia"/>
              <w:noProof/>
              <w:kern w:val="2"/>
              <w:lang w:eastAsia="nb-NO"/>
              <w14:ligatures w14:val="standardContextual"/>
            </w:rPr>
          </w:pPr>
          <w:hyperlink w:anchor="_Toc177122653" w:history="1">
            <w:r w:rsidR="00E70CA5" w:rsidRPr="00890065">
              <w:rPr>
                <w:rStyle w:val="Hyperkobling"/>
                <w:noProof/>
              </w:rPr>
              <w:t>8. Leverandørens mislighold</w:t>
            </w:r>
            <w:r w:rsidR="00E70CA5">
              <w:rPr>
                <w:noProof/>
                <w:webHidden/>
              </w:rPr>
              <w:tab/>
            </w:r>
            <w:r w:rsidR="00E70CA5">
              <w:rPr>
                <w:noProof/>
                <w:webHidden/>
              </w:rPr>
              <w:fldChar w:fldCharType="begin"/>
            </w:r>
            <w:r w:rsidR="00E70CA5">
              <w:rPr>
                <w:noProof/>
                <w:webHidden/>
              </w:rPr>
              <w:instrText xml:space="preserve"> PAGEREF _Toc177122653 \h </w:instrText>
            </w:r>
            <w:r w:rsidR="00E70CA5">
              <w:rPr>
                <w:noProof/>
                <w:webHidden/>
              </w:rPr>
            </w:r>
            <w:r w:rsidR="00E70CA5">
              <w:rPr>
                <w:noProof/>
                <w:webHidden/>
              </w:rPr>
              <w:fldChar w:fldCharType="separate"/>
            </w:r>
            <w:r w:rsidR="00AD6C45">
              <w:rPr>
                <w:noProof/>
                <w:webHidden/>
              </w:rPr>
              <w:t>17</w:t>
            </w:r>
            <w:r w:rsidR="00E70CA5">
              <w:rPr>
                <w:noProof/>
                <w:webHidden/>
              </w:rPr>
              <w:fldChar w:fldCharType="end"/>
            </w:r>
          </w:hyperlink>
        </w:p>
        <w:p w14:paraId="76530EDA" w14:textId="6F1A5AF9" w:rsidR="00E70CA5" w:rsidRDefault="00EB22EE">
          <w:pPr>
            <w:pStyle w:val="INNH2"/>
            <w:rPr>
              <w:rFonts w:eastAsiaTheme="minorEastAsia"/>
              <w:noProof/>
              <w:kern w:val="2"/>
              <w:lang w:eastAsia="nb-NO"/>
              <w14:ligatures w14:val="standardContextual"/>
            </w:rPr>
          </w:pPr>
          <w:hyperlink w:anchor="_Toc177122654" w:history="1">
            <w:r w:rsidR="00E70CA5" w:rsidRPr="00890065">
              <w:rPr>
                <w:rStyle w:val="Hyperkobling"/>
                <w:noProof/>
              </w:rPr>
              <w:t>8.1. Mangler</w:t>
            </w:r>
            <w:r w:rsidR="00E70CA5">
              <w:rPr>
                <w:noProof/>
                <w:webHidden/>
              </w:rPr>
              <w:tab/>
            </w:r>
            <w:r w:rsidR="00E70CA5">
              <w:rPr>
                <w:noProof/>
                <w:webHidden/>
              </w:rPr>
              <w:fldChar w:fldCharType="begin"/>
            </w:r>
            <w:r w:rsidR="00E70CA5">
              <w:rPr>
                <w:noProof/>
                <w:webHidden/>
              </w:rPr>
              <w:instrText xml:space="preserve"> PAGEREF _Toc177122654 \h </w:instrText>
            </w:r>
            <w:r w:rsidR="00E70CA5">
              <w:rPr>
                <w:noProof/>
                <w:webHidden/>
              </w:rPr>
            </w:r>
            <w:r w:rsidR="00E70CA5">
              <w:rPr>
                <w:noProof/>
                <w:webHidden/>
              </w:rPr>
              <w:fldChar w:fldCharType="separate"/>
            </w:r>
            <w:r w:rsidR="00AD6C45">
              <w:rPr>
                <w:noProof/>
                <w:webHidden/>
              </w:rPr>
              <w:t>17</w:t>
            </w:r>
            <w:r w:rsidR="00E70CA5">
              <w:rPr>
                <w:noProof/>
                <w:webHidden/>
              </w:rPr>
              <w:fldChar w:fldCharType="end"/>
            </w:r>
          </w:hyperlink>
        </w:p>
        <w:p w14:paraId="6B6DACCA" w14:textId="4905AF70" w:rsidR="00E70CA5" w:rsidRDefault="00EB22EE">
          <w:pPr>
            <w:pStyle w:val="INNH3"/>
            <w:tabs>
              <w:tab w:val="right" w:leader="dot" w:pos="9060"/>
            </w:tabs>
            <w:rPr>
              <w:rFonts w:eastAsiaTheme="minorEastAsia"/>
              <w:noProof/>
              <w:kern w:val="2"/>
              <w:lang w:eastAsia="nb-NO"/>
              <w14:ligatures w14:val="standardContextual"/>
            </w:rPr>
          </w:pPr>
          <w:hyperlink w:anchor="_Toc177122655" w:history="1">
            <w:r w:rsidR="00E70CA5" w:rsidRPr="00890065">
              <w:rPr>
                <w:rStyle w:val="Hyperkobling"/>
                <w:noProof/>
              </w:rPr>
              <w:t>8.1.1. Hva som utgjør en mangel</w:t>
            </w:r>
            <w:r w:rsidR="00E70CA5">
              <w:rPr>
                <w:noProof/>
                <w:webHidden/>
              </w:rPr>
              <w:tab/>
            </w:r>
            <w:r w:rsidR="00E70CA5">
              <w:rPr>
                <w:noProof/>
                <w:webHidden/>
              </w:rPr>
              <w:fldChar w:fldCharType="begin"/>
            </w:r>
            <w:r w:rsidR="00E70CA5">
              <w:rPr>
                <w:noProof/>
                <w:webHidden/>
              </w:rPr>
              <w:instrText xml:space="preserve"> PAGEREF _Toc177122655 \h </w:instrText>
            </w:r>
            <w:r w:rsidR="00E70CA5">
              <w:rPr>
                <w:noProof/>
                <w:webHidden/>
              </w:rPr>
            </w:r>
            <w:r w:rsidR="00E70CA5">
              <w:rPr>
                <w:noProof/>
                <w:webHidden/>
              </w:rPr>
              <w:fldChar w:fldCharType="separate"/>
            </w:r>
            <w:r w:rsidR="00AD6C45">
              <w:rPr>
                <w:noProof/>
                <w:webHidden/>
              </w:rPr>
              <w:t>17</w:t>
            </w:r>
            <w:r w:rsidR="00E70CA5">
              <w:rPr>
                <w:noProof/>
                <w:webHidden/>
              </w:rPr>
              <w:fldChar w:fldCharType="end"/>
            </w:r>
          </w:hyperlink>
        </w:p>
        <w:p w14:paraId="698ABB4A" w14:textId="71E8413E" w:rsidR="00E70CA5" w:rsidRDefault="00EB22EE">
          <w:pPr>
            <w:pStyle w:val="INNH3"/>
            <w:tabs>
              <w:tab w:val="right" w:leader="dot" w:pos="9060"/>
            </w:tabs>
            <w:rPr>
              <w:rFonts w:eastAsiaTheme="minorEastAsia"/>
              <w:noProof/>
              <w:kern w:val="2"/>
              <w:lang w:eastAsia="nb-NO"/>
              <w14:ligatures w14:val="standardContextual"/>
            </w:rPr>
          </w:pPr>
          <w:hyperlink w:anchor="_Toc177122656" w:history="1">
            <w:r w:rsidR="00E70CA5" w:rsidRPr="00890065">
              <w:rPr>
                <w:rStyle w:val="Hyperkobling"/>
                <w:noProof/>
              </w:rPr>
              <w:t>8.1.2. Kundens reklamasjonsfrist</w:t>
            </w:r>
            <w:r w:rsidR="00E70CA5">
              <w:rPr>
                <w:noProof/>
                <w:webHidden/>
              </w:rPr>
              <w:tab/>
            </w:r>
            <w:r w:rsidR="00E70CA5">
              <w:rPr>
                <w:noProof/>
                <w:webHidden/>
              </w:rPr>
              <w:fldChar w:fldCharType="begin"/>
            </w:r>
            <w:r w:rsidR="00E70CA5">
              <w:rPr>
                <w:noProof/>
                <w:webHidden/>
              </w:rPr>
              <w:instrText xml:space="preserve"> PAGEREF _Toc177122656 \h </w:instrText>
            </w:r>
            <w:r w:rsidR="00E70CA5">
              <w:rPr>
                <w:noProof/>
                <w:webHidden/>
              </w:rPr>
            </w:r>
            <w:r w:rsidR="00E70CA5">
              <w:rPr>
                <w:noProof/>
                <w:webHidden/>
              </w:rPr>
              <w:fldChar w:fldCharType="separate"/>
            </w:r>
            <w:r w:rsidR="00AD6C45">
              <w:rPr>
                <w:noProof/>
                <w:webHidden/>
              </w:rPr>
              <w:t>17</w:t>
            </w:r>
            <w:r w:rsidR="00E70CA5">
              <w:rPr>
                <w:noProof/>
                <w:webHidden/>
              </w:rPr>
              <w:fldChar w:fldCharType="end"/>
            </w:r>
          </w:hyperlink>
        </w:p>
        <w:p w14:paraId="0A3FF41B" w14:textId="230C5091" w:rsidR="00E70CA5" w:rsidRDefault="00EB22EE">
          <w:pPr>
            <w:pStyle w:val="INNH3"/>
            <w:tabs>
              <w:tab w:val="right" w:leader="dot" w:pos="9060"/>
            </w:tabs>
            <w:rPr>
              <w:rFonts w:eastAsiaTheme="minorEastAsia"/>
              <w:noProof/>
              <w:kern w:val="2"/>
              <w:lang w:eastAsia="nb-NO"/>
              <w14:ligatures w14:val="standardContextual"/>
            </w:rPr>
          </w:pPr>
          <w:hyperlink w:anchor="_Toc177122657" w:history="1">
            <w:r w:rsidR="00E70CA5" w:rsidRPr="00890065">
              <w:rPr>
                <w:rStyle w:val="Hyperkobling"/>
                <w:noProof/>
              </w:rPr>
              <w:t>8.1.3. Tilbakehold</w:t>
            </w:r>
            <w:r w:rsidR="00E70CA5">
              <w:rPr>
                <w:noProof/>
                <w:webHidden/>
              </w:rPr>
              <w:tab/>
            </w:r>
            <w:r w:rsidR="00E70CA5">
              <w:rPr>
                <w:noProof/>
                <w:webHidden/>
              </w:rPr>
              <w:fldChar w:fldCharType="begin"/>
            </w:r>
            <w:r w:rsidR="00E70CA5">
              <w:rPr>
                <w:noProof/>
                <w:webHidden/>
              </w:rPr>
              <w:instrText xml:space="preserve"> PAGEREF _Toc177122657 \h </w:instrText>
            </w:r>
            <w:r w:rsidR="00E70CA5">
              <w:rPr>
                <w:noProof/>
                <w:webHidden/>
              </w:rPr>
            </w:r>
            <w:r w:rsidR="00E70CA5">
              <w:rPr>
                <w:noProof/>
                <w:webHidden/>
              </w:rPr>
              <w:fldChar w:fldCharType="separate"/>
            </w:r>
            <w:r w:rsidR="00AD6C45">
              <w:rPr>
                <w:noProof/>
                <w:webHidden/>
              </w:rPr>
              <w:t>18</w:t>
            </w:r>
            <w:r w:rsidR="00E70CA5">
              <w:rPr>
                <w:noProof/>
                <w:webHidden/>
              </w:rPr>
              <w:fldChar w:fldCharType="end"/>
            </w:r>
          </w:hyperlink>
        </w:p>
        <w:p w14:paraId="52846AB4" w14:textId="61EACA13" w:rsidR="00E70CA5" w:rsidRDefault="00EB22EE">
          <w:pPr>
            <w:pStyle w:val="INNH3"/>
            <w:tabs>
              <w:tab w:val="right" w:leader="dot" w:pos="9060"/>
            </w:tabs>
            <w:rPr>
              <w:rFonts w:eastAsiaTheme="minorEastAsia"/>
              <w:noProof/>
              <w:kern w:val="2"/>
              <w:lang w:eastAsia="nb-NO"/>
              <w14:ligatures w14:val="standardContextual"/>
            </w:rPr>
          </w:pPr>
          <w:hyperlink w:anchor="_Toc177122658" w:history="1">
            <w:r w:rsidR="00E70CA5" w:rsidRPr="00890065">
              <w:rPr>
                <w:rStyle w:val="Hyperkobling"/>
                <w:noProof/>
              </w:rPr>
              <w:t>8.1.4. Utbedring og omlevering</w:t>
            </w:r>
            <w:r w:rsidR="00E70CA5">
              <w:rPr>
                <w:noProof/>
                <w:webHidden/>
              </w:rPr>
              <w:tab/>
            </w:r>
            <w:r w:rsidR="00E70CA5">
              <w:rPr>
                <w:noProof/>
                <w:webHidden/>
              </w:rPr>
              <w:fldChar w:fldCharType="begin"/>
            </w:r>
            <w:r w:rsidR="00E70CA5">
              <w:rPr>
                <w:noProof/>
                <w:webHidden/>
              </w:rPr>
              <w:instrText xml:space="preserve"> PAGEREF _Toc177122658 \h </w:instrText>
            </w:r>
            <w:r w:rsidR="00E70CA5">
              <w:rPr>
                <w:noProof/>
                <w:webHidden/>
              </w:rPr>
            </w:r>
            <w:r w:rsidR="00E70CA5">
              <w:rPr>
                <w:noProof/>
                <w:webHidden/>
              </w:rPr>
              <w:fldChar w:fldCharType="separate"/>
            </w:r>
            <w:r w:rsidR="00AD6C45">
              <w:rPr>
                <w:noProof/>
                <w:webHidden/>
              </w:rPr>
              <w:t>18</w:t>
            </w:r>
            <w:r w:rsidR="00E70CA5">
              <w:rPr>
                <w:noProof/>
                <w:webHidden/>
              </w:rPr>
              <w:fldChar w:fldCharType="end"/>
            </w:r>
          </w:hyperlink>
        </w:p>
        <w:p w14:paraId="3CFE4C63" w14:textId="3655A592" w:rsidR="00E70CA5" w:rsidRDefault="00EB22EE">
          <w:pPr>
            <w:pStyle w:val="INNH3"/>
            <w:tabs>
              <w:tab w:val="right" w:leader="dot" w:pos="9060"/>
            </w:tabs>
            <w:rPr>
              <w:rFonts w:eastAsiaTheme="minorEastAsia"/>
              <w:noProof/>
              <w:kern w:val="2"/>
              <w:lang w:eastAsia="nb-NO"/>
              <w14:ligatures w14:val="standardContextual"/>
            </w:rPr>
          </w:pPr>
          <w:hyperlink w:anchor="_Toc177122659" w:history="1">
            <w:r w:rsidR="00E70CA5" w:rsidRPr="00890065">
              <w:rPr>
                <w:rStyle w:val="Hyperkobling"/>
                <w:noProof/>
              </w:rPr>
              <w:t>8.1.5. Prisavslag</w:t>
            </w:r>
            <w:r w:rsidR="00E70CA5">
              <w:rPr>
                <w:noProof/>
                <w:webHidden/>
              </w:rPr>
              <w:tab/>
            </w:r>
            <w:r w:rsidR="00E70CA5">
              <w:rPr>
                <w:noProof/>
                <w:webHidden/>
              </w:rPr>
              <w:fldChar w:fldCharType="begin"/>
            </w:r>
            <w:r w:rsidR="00E70CA5">
              <w:rPr>
                <w:noProof/>
                <w:webHidden/>
              </w:rPr>
              <w:instrText xml:space="preserve"> PAGEREF _Toc177122659 \h </w:instrText>
            </w:r>
            <w:r w:rsidR="00E70CA5">
              <w:rPr>
                <w:noProof/>
                <w:webHidden/>
              </w:rPr>
            </w:r>
            <w:r w:rsidR="00E70CA5">
              <w:rPr>
                <w:noProof/>
                <w:webHidden/>
              </w:rPr>
              <w:fldChar w:fldCharType="separate"/>
            </w:r>
            <w:r w:rsidR="00AD6C45">
              <w:rPr>
                <w:noProof/>
                <w:webHidden/>
              </w:rPr>
              <w:t>18</w:t>
            </w:r>
            <w:r w:rsidR="00E70CA5">
              <w:rPr>
                <w:noProof/>
                <w:webHidden/>
              </w:rPr>
              <w:fldChar w:fldCharType="end"/>
            </w:r>
          </w:hyperlink>
        </w:p>
        <w:p w14:paraId="02C5595F" w14:textId="1C7AB3CB" w:rsidR="00E70CA5" w:rsidRDefault="00EB22EE">
          <w:pPr>
            <w:pStyle w:val="INNH3"/>
            <w:tabs>
              <w:tab w:val="right" w:leader="dot" w:pos="9060"/>
            </w:tabs>
            <w:rPr>
              <w:rFonts w:eastAsiaTheme="minorEastAsia"/>
              <w:noProof/>
              <w:kern w:val="2"/>
              <w:lang w:eastAsia="nb-NO"/>
              <w14:ligatures w14:val="standardContextual"/>
            </w:rPr>
          </w:pPr>
          <w:hyperlink w:anchor="_Toc177122660" w:history="1">
            <w:r w:rsidR="00E70CA5" w:rsidRPr="00890065">
              <w:rPr>
                <w:rStyle w:val="Hyperkobling"/>
                <w:noProof/>
              </w:rPr>
              <w:t>8.1.6. Erstatning ved unnlatt utbedring</w:t>
            </w:r>
            <w:r w:rsidR="00E70CA5">
              <w:rPr>
                <w:noProof/>
                <w:webHidden/>
              </w:rPr>
              <w:tab/>
            </w:r>
            <w:r w:rsidR="00E70CA5">
              <w:rPr>
                <w:noProof/>
                <w:webHidden/>
              </w:rPr>
              <w:fldChar w:fldCharType="begin"/>
            </w:r>
            <w:r w:rsidR="00E70CA5">
              <w:rPr>
                <w:noProof/>
                <w:webHidden/>
              </w:rPr>
              <w:instrText xml:space="preserve"> PAGEREF _Toc177122660 \h </w:instrText>
            </w:r>
            <w:r w:rsidR="00E70CA5">
              <w:rPr>
                <w:noProof/>
                <w:webHidden/>
              </w:rPr>
            </w:r>
            <w:r w:rsidR="00E70CA5">
              <w:rPr>
                <w:noProof/>
                <w:webHidden/>
              </w:rPr>
              <w:fldChar w:fldCharType="separate"/>
            </w:r>
            <w:r w:rsidR="00AD6C45">
              <w:rPr>
                <w:noProof/>
                <w:webHidden/>
              </w:rPr>
              <w:t>18</w:t>
            </w:r>
            <w:r w:rsidR="00E70CA5">
              <w:rPr>
                <w:noProof/>
                <w:webHidden/>
              </w:rPr>
              <w:fldChar w:fldCharType="end"/>
            </w:r>
          </w:hyperlink>
        </w:p>
        <w:p w14:paraId="68023819" w14:textId="6260CD26" w:rsidR="00E70CA5" w:rsidRDefault="00EB22EE">
          <w:pPr>
            <w:pStyle w:val="INNH3"/>
            <w:tabs>
              <w:tab w:val="right" w:leader="dot" w:pos="9060"/>
            </w:tabs>
            <w:rPr>
              <w:rFonts w:eastAsiaTheme="minorEastAsia"/>
              <w:noProof/>
              <w:kern w:val="2"/>
              <w:lang w:eastAsia="nb-NO"/>
              <w14:ligatures w14:val="standardContextual"/>
            </w:rPr>
          </w:pPr>
          <w:hyperlink w:anchor="_Toc177122661" w:history="1">
            <w:r w:rsidR="00E70CA5" w:rsidRPr="00890065">
              <w:rPr>
                <w:rStyle w:val="Hyperkobling"/>
                <w:noProof/>
              </w:rPr>
              <w:t>8.1.7. Dekningskjøp</w:t>
            </w:r>
            <w:r w:rsidR="00E70CA5">
              <w:rPr>
                <w:noProof/>
                <w:webHidden/>
              </w:rPr>
              <w:tab/>
            </w:r>
            <w:r w:rsidR="00E70CA5">
              <w:rPr>
                <w:noProof/>
                <w:webHidden/>
              </w:rPr>
              <w:fldChar w:fldCharType="begin"/>
            </w:r>
            <w:r w:rsidR="00E70CA5">
              <w:rPr>
                <w:noProof/>
                <w:webHidden/>
              </w:rPr>
              <w:instrText xml:space="preserve"> PAGEREF _Toc177122661 \h </w:instrText>
            </w:r>
            <w:r w:rsidR="00E70CA5">
              <w:rPr>
                <w:noProof/>
                <w:webHidden/>
              </w:rPr>
            </w:r>
            <w:r w:rsidR="00E70CA5">
              <w:rPr>
                <w:noProof/>
                <w:webHidden/>
              </w:rPr>
              <w:fldChar w:fldCharType="separate"/>
            </w:r>
            <w:r w:rsidR="00AD6C45">
              <w:rPr>
                <w:noProof/>
                <w:webHidden/>
              </w:rPr>
              <w:t>18</w:t>
            </w:r>
            <w:r w:rsidR="00E70CA5">
              <w:rPr>
                <w:noProof/>
                <w:webHidden/>
              </w:rPr>
              <w:fldChar w:fldCharType="end"/>
            </w:r>
          </w:hyperlink>
        </w:p>
        <w:p w14:paraId="382F05D4" w14:textId="5DF4508A" w:rsidR="00E70CA5" w:rsidRDefault="00EB22EE">
          <w:pPr>
            <w:pStyle w:val="INNH3"/>
            <w:tabs>
              <w:tab w:val="right" w:leader="dot" w:pos="9060"/>
            </w:tabs>
            <w:rPr>
              <w:rFonts w:eastAsiaTheme="minorEastAsia"/>
              <w:noProof/>
              <w:kern w:val="2"/>
              <w:lang w:eastAsia="nb-NO"/>
              <w14:ligatures w14:val="standardContextual"/>
            </w:rPr>
          </w:pPr>
          <w:hyperlink w:anchor="_Toc177122662" w:history="1">
            <w:r w:rsidR="00E70CA5" w:rsidRPr="00890065">
              <w:rPr>
                <w:rStyle w:val="Hyperkobling"/>
                <w:noProof/>
              </w:rPr>
              <w:t>8.1.8. Heving av avrop</w:t>
            </w:r>
            <w:r w:rsidR="00E70CA5">
              <w:rPr>
                <w:noProof/>
                <w:webHidden/>
              </w:rPr>
              <w:tab/>
            </w:r>
            <w:r w:rsidR="00E70CA5">
              <w:rPr>
                <w:noProof/>
                <w:webHidden/>
              </w:rPr>
              <w:fldChar w:fldCharType="begin"/>
            </w:r>
            <w:r w:rsidR="00E70CA5">
              <w:rPr>
                <w:noProof/>
                <w:webHidden/>
              </w:rPr>
              <w:instrText xml:space="preserve"> PAGEREF _Toc177122662 \h </w:instrText>
            </w:r>
            <w:r w:rsidR="00E70CA5">
              <w:rPr>
                <w:noProof/>
                <w:webHidden/>
              </w:rPr>
            </w:r>
            <w:r w:rsidR="00E70CA5">
              <w:rPr>
                <w:noProof/>
                <w:webHidden/>
              </w:rPr>
              <w:fldChar w:fldCharType="separate"/>
            </w:r>
            <w:r w:rsidR="00AD6C45">
              <w:rPr>
                <w:noProof/>
                <w:webHidden/>
              </w:rPr>
              <w:t>18</w:t>
            </w:r>
            <w:r w:rsidR="00E70CA5">
              <w:rPr>
                <w:noProof/>
                <w:webHidden/>
              </w:rPr>
              <w:fldChar w:fldCharType="end"/>
            </w:r>
          </w:hyperlink>
        </w:p>
        <w:p w14:paraId="7EFF7253" w14:textId="43A644A1" w:rsidR="00E70CA5" w:rsidRDefault="00EB22EE">
          <w:pPr>
            <w:pStyle w:val="INNH3"/>
            <w:tabs>
              <w:tab w:val="right" w:leader="dot" w:pos="9060"/>
            </w:tabs>
            <w:rPr>
              <w:rFonts w:eastAsiaTheme="minorEastAsia"/>
              <w:noProof/>
              <w:kern w:val="2"/>
              <w:lang w:eastAsia="nb-NO"/>
              <w14:ligatures w14:val="standardContextual"/>
            </w:rPr>
          </w:pPr>
          <w:hyperlink w:anchor="_Toc177122663" w:history="1">
            <w:r w:rsidR="00E70CA5" w:rsidRPr="00890065">
              <w:rPr>
                <w:rStyle w:val="Hyperkobling"/>
                <w:noProof/>
              </w:rPr>
              <w:t>8.1.9. Heving av Avtalen</w:t>
            </w:r>
            <w:r w:rsidR="00E70CA5">
              <w:rPr>
                <w:noProof/>
                <w:webHidden/>
              </w:rPr>
              <w:tab/>
            </w:r>
            <w:r w:rsidR="00E70CA5">
              <w:rPr>
                <w:noProof/>
                <w:webHidden/>
              </w:rPr>
              <w:fldChar w:fldCharType="begin"/>
            </w:r>
            <w:r w:rsidR="00E70CA5">
              <w:rPr>
                <w:noProof/>
                <w:webHidden/>
              </w:rPr>
              <w:instrText xml:space="preserve"> PAGEREF _Toc177122663 \h </w:instrText>
            </w:r>
            <w:r w:rsidR="00E70CA5">
              <w:rPr>
                <w:noProof/>
                <w:webHidden/>
              </w:rPr>
            </w:r>
            <w:r w:rsidR="00E70CA5">
              <w:rPr>
                <w:noProof/>
                <w:webHidden/>
              </w:rPr>
              <w:fldChar w:fldCharType="separate"/>
            </w:r>
            <w:r w:rsidR="00AD6C45">
              <w:rPr>
                <w:noProof/>
                <w:webHidden/>
              </w:rPr>
              <w:t>19</w:t>
            </w:r>
            <w:r w:rsidR="00E70CA5">
              <w:rPr>
                <w:noProof/>
                <w:webHidden/>
              </w:rPr>
              <w:fldChar w:fldCharType="end"/>
            </w:r>
          </w:hyperlink>
        </w:p>
        <w:p w14:paraId="28D1D1F7" w14:textId="0FA59B2C" w:rsidR="00E70CA5" w:rsidRDefault="00EB22EE">
          <w:pPr>
            <w:pStyle w:val="INNH3"/>
            <w:tabs>
              <w:tab w:val="right" w:leader="dot" w:pos="9060"/>
            </w:tabs>
            <w:rPr>
              <w:rFonts w:eastAsiaTheme="minorEastAsia"/>
              <w:noProof/>
              <w:kern w:val="2"/>
              <w:lang w:eastAsia="nb-NO"/>
              <w14:ligatures w14:val="standardContextual"/>
            </w:rPr>
          </w:pPr>
          <w:hyperlink w:anchor="_Toc177122664" w:history="1">
            <w:r w:rsidR="00E70CA5" w:rsidRPr="00890065">
              <w:rPr>
                <w:rStyle w:val="Hyperkobling"/>
                <w:noProof/>
              </w:rPr>
              <w:t>8.1.10. Dekningskjøp ved heving</w:t>
            </w:r>
            <w:r w:rsidR="00E70CA5">
              <w:rPr>
                <w:noProof/>
                <w:webHidden/>
              </w:rPr>
              <w:tab/>
            </w:r>
            <w:r w:rsidR="00E70CA5">
              <w:rPr>
                <w:noProof/>
                <w:webHidden/>
              </w:rPr>
              <w:fldChar w:fldCharType="begin"/>
            </w:r>
            <w:r w:rsidR="00E70CA5">
              <w:rPr>
                <w:noProof/>
                <w:webHidden/>
              </w:rPr>
              <w:instrText xml:space="preserve"> PAGEREF _Toc177122664 \h </w:instrText>
            </w:r>
            <w:r w:rsidR="00E70CA5">
              <w:rPr>
                <w:noProof/>
                <w:webHidden/>
              </w:rPr>
            </w:r>
            <w:r w:rsidR="00E70CA5">
              <w:rPr>
                <w:noProof/>
                <w:webHidden/>
              </w:rPr>
              <w:fldChar w:fldCharType="separate"/>
            </w:r>
            <w:r w:rsidR="00AD6C45">
              <w:rPr>
                <w:noProof/>
                <w:webHidden/>
              </w:rPr>
              <w:t>19</w:t>
            </w:r>
            <w:r w:rsidR="00E70CA5">
              <w:rPr>
                <w:noProof/>
                <w:webHidden/>
              </w:rPr>
              <w:fldChar w:fldCharType="end"/>
            </w:r>
          </w:hyperlink>
        </w:p>
        <w:p w14:paraId="1470B54B" w14:textId="7E45A338" w:rsidR="00E70CA5" w:rsidRDefault="00EB22EE">
          <w:pPr>
            <w:pStyle w:val="INNH3"/>
            <w:tabs>
              <w:tab w:val="right" w:leader="dot" w:pos="9060"/>
            </w:tabs>
            <w:rPr>
              <w:rFonts w:eastAsiaTheme="minorEastAsia"/>
              <w:noProof/>
              <w:kern w:val="2"/>
              <w:lang w:eastAsia="nb-NO"/>
              <w14:ligatures w14:val="standardContextual"/>
            </w:rPr>
          </w:pPr>
          <w:hyperlink w:anchor="_Toc177122665" w:history="1">
            <w:r w:rsidR="00E70CA5" w:rsidRPr="00890065">
              <w:rPr>
                <w:rStyle w:val="Hyperkobling"/>
                <w:noProof/>
              </w:rPr>
              <w:t>8.1.11. Erstatning for mangler</w:t>
            </w:r>
            <w:r w:rsidR="00E70CA5">
              <w:rPr>
                <w:noProof/>
                <w:webHidden/>
              </w:rPr>
              <w:tab/>
            </w:r>
            <w:r w:rsidR="00E70CA5">
              <w:rPr>
                <w:noProof/>
                <w:webHidden/>
              </w:rPr>
              <w:fldChar w:fldCharType="begin"/>
            </w:r>
            <w:r w:rsidR="00E70CA5">
              <w:rPr>
                <w:noProof/>
                <w:webHidden/>
              </w:rPr>
              <w:instrText xml:space="preserve"> PAGEREF _Toc177122665 \h </w:instrText>
            </w:r>
            <w:r w:rsidR="00E70CA5">
              <w:rPr>
                <w:noProof/>
                <w:webHidden/>
              </w:rPr>
            </w:r>
            <w:r w:rsidR="00E70CA5">
              <w:rPr>
                <w:noProof/>
                <w:webHidden/>
              </w:rPr>
              <w:fldChar w:fldCharType="separate"/>
            </w:r>
            <w:r w:rsidR="00AD6C45">
              <w:rPr>
                <w:noProof/>
                <w:webHidden/>
              </w:rPr>
              <w:t>19</w:t>
            </w:r>
            <w:r w:rsidR="00E70CA5">
              <w:rPr>
                <w:noProof/>
                <w:webHidden/>
              </w:rPr>
              <w:fldChar w:fldCharType="end"/>
            </w:r>
          </w:hyperlink>
        </w:p>
        <w:p w14:paraId="42E7B971" w14:textId="48E005BF" w:rsidR="00E70CA5" w:rsidRDefault="00EB22EE">
          <w:pPr>
            <w:pStyle w:val="INNH2"/>
            <w:rPr>
              <w:rFonts w:eastAsiaTheme="minorEastAsia"/>
              <w:noProof/>
              <w:kern w:val="2"/>
              <w:lang w:eastAsia="nb-NO"/>
              <w14:ligatures w14:val="standardContextual"/>
            </w:rPr>
          </w:pPr>
          <w:hyperlink w:anchor="_Toc177122666" w:history="1">
            <w:r w:rsidR="00E70CA5" w:rsidRPr="00890065">
              <w:rPr>
                <w:rStyle w:val="Hyperkobling"/>
                <w:noProof/>
              </w:rPr>
              <w:t>8.2. Forsinkelse</w:t>
            </w:r>
            <w:r w:rsidR="00E70CA5">
              <w:rPr>
                <w:noProof/>
                <w:webHidden/>
              </w:rPr>
              <w:tab/>
            </w:r>
            <w:r w:rsidR="00E70CA5">
              <w:rPr>
                <w:noProof/>
                <w:webHidden/>
              </w:rPr>
              <w:fldChar w:fldCharType="begin"/>
            </w:r>
            <w:r w:rsidR="00E70CA5">
              <w:rPr>
                <w:noProof/>
                <w:webHidden/>
              </w:rPr>
              <w:instrText xml:space="preserve"> PAGEREF _Toc177122666 \h </w:instrText>
            </w:r>
            <w:r w:rsidR="00E70CA5">
              <w:rPr>
                <w:noProof/>
                <w:webHidden/>
              </w:rPr>
            </w:r>
            <w:r w:rsidR="00E70CA5">
              <w:rPr>
                <w:noProof/>
                <w:webHidden/>
              </w:rPr>
              <w:fldChar w:fldCharType="separate"/>
            </w:r>
            <w:r w:rsidR="00AD6C45">
              <w:rPr>
                <w:noProof/>
                <w:webHidden/>
              </w:rPr>
              <w:t>19</w:t>
            </w:r>
            <w:r w:rsidR="00E70CA5">
              <w:rPr>
                <w:noProof/>
                <w:webHidden/>
              </w:rPr>
              <w:fldChar w:fldCharType="end"/>
            </w:r>
          </w:hyperlink>
        </w:p>
        <w:p w14:paraId="4EC1EA8F" w14:textId="7A6BE550" w:rsidR="00E70CA5" w:rsidRDefault="00EB22EE">
          <w:pPr>
            <w:pStyle w:val="INNH3"/>
            <w:tabs>
              <w:tab w:val="right" w:leader="dot" w:pos="9060"/>
            </w:tabs>
            <w:rPr>
              <w:rFonts w:eastAsiaTheme="minorEastAsia"/>
              <w:noProof/>
              <w:kern w:val="2"/>
              <w:lang w:eastAsia="nb-NO"/>
              <w14:ligatures w14:val="standardContextual"/>
            </w:rPr>
          </w:pPr>
          <w:hyperlink w:anchor="_Toc177122667" w:history="1">
            <w:r w:rsidR="00E70CA5" w:rsidRPr="00890065">
              <w:rPr>
                <w:rStyle w:val="Hyperkobling"/>
                <w:noProof/>
              </w:rPr>
              <w:t>8.2.1. Hva som utgjør forsinkelse</w:t>
            </w:r>
            <w:r w:rsidR="00E70CA5">
              <w:rPr>
                <w:noProof/>
                <w:webHidden/>
              </w:rPr>
              <w:tab/>
            </w:r>
            <w:r w:rsidR="00E70CA5">
              <w:rPr>
                <w:noProof/>
                <w:webHidden/>
              </w:rPr>
              <w:fldChar w:fldCharType="begin"/>
            </w:r>
            <w:r w:rsidR="00E70CA5">
              <w:rPr>
                <w:noProof/>
                <w:webHidden/>
              </w:rPr>
              <w:instrText xml:space="preserve"> PAGEREF _Toc177122667 \h </w:instrText>
            </w:r>
            <w:r w:rsidR="00E70CA5">
              <w:rPr>
                <w:noProof/>
                <w:webHidden/>
              </w:rPr>
            </w:r>
            <w:r w:rsidR="00E70CA5">
              <w:rPr>
                <w:noProof/>
                <w:webHidden/>
              </w:rPr>
              <w:fldChar w:fldCharType="separate"/>
            </w:r>
            <w:r w:rsidR="00AD6C45">
              <w:rPr>
                <w:noProof/>
                <w:webHidden/>
              </w:rPr>
              <w:t>19</w:t>
            </w:r>
            <w:r w:rsidR="00E70CA5">
              <w:rPr>
                <w:noProof/>
                <w:webHidden/>
              </w:rPr>
              <w:fldChar w:fldCharType="end"/>
            </w:r>
          </w:hyperlink>
        </w:p>
        <w:p w14:paraId="005046DF" w14:textId="49D72001" w:rsidR="00E70CA5" w:rsidRDefault="00EB22EE">
          <w:pPr>
            <w:pStyle w:val="INNH3"/>
            <w:tabs>
              <w:tab w:val="right" w:leader="dot" w:pos="9060"/>
            </w:tabs>
            <w:rPr>
              <w:rFonts w:eastAsiaTheme="minorEastAsia"/>
              <w:noProof/>
              <w:kern w:val="2"/>
              <w:lang w:eastAsia="nb-NO"/>
              <w14:ligatures w14:val="standardContextual"/>
            </w:rPr>
          </w:pPr>
          <w:hyperlink w:anchor="_Toc177122668" w:history="1">
            <w:r w:rsidR="00E70CA5" w:rsidRPr="00890065">
              <w:rPr>
                <w:rStyle w:val="Hyperkobling"/>
                <w:noProof/>
              </w:rPr>
              <w:t>8.2.2. Leverandørens varslingsplikt og plikt til å begrense forsinkelsen</w:t>
            </w:r>
            <w:r w:rsidR="00E70CA5">
              <w:rPr>
                <w:noProof/>
                <w:webHidden/>
              </w:rPr>
              <w:tab/>
            </w:r>
            <w:r w:rsidR="00E70CA5">
              <w:rPr>
                <w:noProof/>
                <w:webHidden/>
              </w:rPr>
              <w:fldChar w:fldCharType="begin"/>
            </w:r>
            <w:r w:rsidR="00E70CA5">
              <w:rPr>
                <w:noProof/>
                <w:webHidden/>
              </w:rPr>
              <w:instrText xml:space="preserve"> PAGEREF _Toc177122668 \h </w:instrText>
            </w:r>
            <w:r w:rsidR="00E70CA5">
              <w:rPr>
                <w:noProof/>
                <w:webHidden/>
              </w:rPr>
            </w:r>
            <w:r w:rsidR="00E70CA5">
              <w:rPr>
                <w:noProof/>
                <w:webHidden/>
              </w:rPr>
              <w:fldChar w:fldCharType="separate"/>
            </w:r>
            <w:r w:rsidR="00AD6C45">
              <w:rPr>
                <w:noProof/>
                <w:webHidden/>
              </w:rPr>
              <w:t>19</w:t>
            </w:r>
            <w:r w:rsidR="00E70CA5">
              <w:rPr>
                <w:noProof/>
                <w:webHidden/>
              </w:rPr>
              <w:fldChar w:fldCharType="end"/>
            </w:r>
          </w:hyperlink>
        </w:p>
        <w:p w14:paraId="22BB811A" w14:textId="0B35C6F8" w:rsidR="00E70CA5" w:rsidRDefault="00EB22EE">
          <w:pPr>
            <w:pStyle w:val="INNH3"/>
            <w:tabs>
              <w:tab w:val="right" w:leader="dot" w:pos="9060"/>
            </w:tabs>
            <w:rPr>
              <w:rFonts w:eastAsiaTheme="minorEastAsia"/>
              <w:noProof/>
              <w:kern w:val="2"/>
              <w:lang w:eastAsia="nb-NO"/>
              <w14:ligatures w14:val="standardContextual"/>
            </w:rPr>
          </w:pPr>
          <w:hyperlink w:anchor="_Toc177122669" w:history="1">
            <w:r w:rsidR="00E70CA5" w:rsidRPr="00890065">
              <w:rPr>
                <w:rStyle w:val="Hyperkobling"/>
                <w:noProof/>
              </w:rPr>
              <w:t>8.2.3. Tilbakehold</w:t>
            </w:r>
            <w:r w:rsidR="00E70CA5">
              <w:rPr>
                <w:noProof/>
                <w:webHidden/>
              </w:rPr>
              <w:tab/>
            </w:r>
            <w:r w:rsidR="00E70CA5">
              <w:rPr>
                <w:noProof/>
                <w:webHidden/>
              </w:rPr>
              <w:fldChar w:fldCharType="begin"/>
            </w:r>
            <w:r w:rsidR="00E70CA5">
              <w:rPr>
                <w:noProof/>
                <w:webHidden/>
              </w:rPr>
              <w:instrText xml:space="preserve"> PAGEREF _Toc177122669 \h </w:instrText>
            </w:r>
            <w:r w:rsidR="00E70CA5">
              <w:rPr>
                <w:noProof/>
                <w:webHidden/>
              </w:rPr>
            </w:r>
            <w:r w:rsidR="00E70CA5">
              <w:rPr>
                <w:noProof/>
                <w:webHidden/>
              </w:rPr>
              <w:fldChar w:fldCharType="separate"/>
            </w:r>
            <w:r w:rsidR="00AD6C45">
              <w:rPr>
                <w:noProof/>
                <w:webHidden/>
              </w:rPr>
              <w:t>20</w:t>
            </w:r>
            <w:r w:rsidR="00E70CA5">
              <w:rPr>
                <w:noProof/>
                <w:webHidden/>
              </w:rPr>
              <w:fldChar w:fldCharType="end"/>
            </w:r>
          </w:hyperlink>
        </w:p>
        <w:p w14:paraId="0E547CBF" w14:textId="1DBC4E7B" w:rsidR="00E70CA5" w:rsidRDefault="00EB22EE">
          <w:pPr>
            <w:pStyle w:val="INNH3"/>
            <w:tabs>
              <w:tab w:val="right" w:leader="dot" w:pos="9060"/>
            </w:tabs>
            <w:rPr>
              <w:rFonts w:eastAsiaTheme="minorEastAsia"/>
              <w:noProof/>
              <w:kern w:val="2"/>
              <w:lang w:eastAsia="nb-NO"/>
              <w14:ligatures w14:val="standardContextual"/>
            </w:rPr>
          </w:pPr>
          <w:hyperlink w:anchor="_Toc177122670" w:history="1">
            <w:r w:rsidR="00E70CA5" w:rsidRPr="00890065">
              <w:rPr>
                <w:rStyle w:val="Hyperkobling"/>
                <w:noProof/>
              </w:rPr>
              <w:t>8.2.4. Kundens rett til å fastholde Avtalen</w:t>
            </w:r>
            <w:r w:rsidR="00E70CA5">
              <w:rPr>
                <w:noProof/>
                <w:webHidden/>
              </w:rPr>
              <w:tab/>
            </w:r>
            <w:r w:rsidR="00E70CA5">
              <w:rPr>
                <w:noProof/>
                <w:webHidden/>
              </w:rPr>
              <w:fldChar w:fldCharType="begin"/>
            </w:r>
            <w:r w:rsidR="00E70CA5">
              <w:rPr>
                <w:noProof/>
                <w:webHidden/>
              </w:rPr>
              <w:instrText xml:space="preserve"> PAGEREF _Toc177122670 \h </w:instrText>
            </w:r>
            <w:r w:rsidR="00E70CA5">
              <w:rPr>
                <w:noProof/>
                <w:webHidden/>
              </w:rPr>
            </w:r>
            <w:r w:rsidR="00E70CA5">
              <w:rPr>
                <w:noProof/>
                <w:webHidden/>
              </w:rPr>
              <w:fldChar w:fldCharType="separate"/>
            </w:r>
            <w:r w:rsidR="00AD6C45">
              <w:rPr>
                <w:noProof/>
                <w:webHidden/>
              </w:rPr>
              <w:t>20</w:t>
            </w:r>
            <w:r w:rsidR="00E70CA5">
              <w:rPr>
                <w:noProof/>
                <w:webHidden/>
              </w:rPr>
              <w:fldChar w:fldCharType="end"/>
            </w:r>
          </w:hyperlink>
        </w:p>
        <w:p w14:paraId="5A425306" w14:textId="269B1A86" w:rsidR="00E70CA5" w:rsidRDefault="00EB22EE">
          <w:pPr>
            <w:pStyle w:val="INNH3"/>
            <w:tabs>
              <w:tab w:val="right" w:leader="dot" w:pos="9060"/>
            </w:tabs>
            <w:rPr>
              <w:rFonts w:eastAsiaTheme="minorEastAsia"/>
              <w:noProof/>
              <w:kern w:val="2"/>
              <w:lang w:eastAsia="nb-NO"/>
              <w14:ligatures w14:val="standardContextual"/>
            </w:rPr>
          </w:pPr>
          <w:hyperlink w:anchor="_Toc177122671" w:history="1">
            <w:r w:rsidR="00E70CA5" w:rsidRPr="00890065">
              <w:rPr>
                <w:rStyle w:val="Hyperkobling"/>
                <w:noProof/>
              </w:rPr>
              <w:t>8.2.5. Dekningskjøp</w:t>
            </w:r>
            <w:r w:rsidR="00E70CA5">
              <w:rPr>
                <w:noProof/>
                <w:webHidden/>
              </w:rPr>
              <w:tab/>
            </w:r>
            <w:r w:rsidR="00E70CA5">
              <w:rPr>
                <w:noProof/>
                <w:webHidden/>
              </w:rPr>
              <w:fldChar w:fldCharType="begin"/>
            </w:r>
            <w:r w:rsidR="00E70CA5">
              <w:rPr>
                <w:noProof/>
                <w:webHidden/>
              </w:rPr>
              <w:instrText xml:space="preserve"> PAGEREF _Toc177122671 \h </w:instrText>
            </w:r>
            <w:r w:rsidR="00E70CA5">
              <w:rPr>
                <w:noProof/>
                <w:webHidden/>
              </w:rPr>
            </w:r>
            <w:r w:rsidR="00E70CA5">
              <w:rPr>
                <w:noProof/>
                <w:webHidden/>
              </w:rPr>
              <w:fldChar w:fldCharType="separate"/>
            </w:r>
            <w:r w:rsidR="00AD6C45">
              <w:rPr>
                <w:noProof/>
                <w:webHidden/>
              </w:rPr>
              <w:t>20</w:t>
            </w:r>
            <w:r w:rsidR="00E70CA5">
              <w:rPr>
                <w:noProof/>
                <w:webHidden/>
              </w:rPr>
              <w:fldChar w:fldCharType="end"/>
            </w:r>
          </w:hyperlink>
        </w:p>
        <w:p w14:paraId="3D77EA64" w14:textId="0D962BD5" w:rsidR="00E70CA5" w:rsidRDefault="00EB22EE">
          <w:pPr>
            <w:pStyle w:val="INNH3"/>
            <w:tabs>
              <w:tab w:val="right" w:leader="dot" w:pos="9060"/>
            </w:tabs>
            <w:rPr>
              <w:rFonts w:eastAsiaTheme="minorEastAsia"/>
              <w:noProof/>
              <w:kern w:val="2"/>
              <w:lang w:eastAsia="nb-NO"/>
              <w14:ligatures w14:val="standardContextual"/>
            </w:rPr>
          </w:pPr>
          <w:hyperlink w:anchor="_Toc177122672" w:history="1">
            <w:r w:rsidR="00E70CA5" w:rsidRPr="00890065">
              <w:rPr>
                <w:rStyle w:val="Hyperkobling"/>
                <w:noProof/>
              </w:rPr>
              <w:t>8.2.6. Dagmulkt</w:t>
            </w:r>
            <w:r w:rsidR="00E70CA5">
              <w:rPr>
                <w:noProof/>
                <w:webHidden/>
              </w:rPr>
              <w:tab/>
            </w:r>
            <w:r w:rsidR="00E70CA5">
              <w:rPr>
                <w:noProof/>
                <w:webHidden/>
              </w:rPr>
              <w:fldChar w:fldCharType="begin"/>
            </w:r>
            <w:r w:rsidR="00E70CA5">
              <w:rPr>
                <w:noProof/>
                <w:webHidden/>
              </w:rPr>
              <w:instrText xml:space="preserve"> PAGEREF _Toc177122672 \h </w:instrText>
            </w:r>
            <w:r w:rsidR="00E70CA5">
              <w:rPr>
                <w:noProof/>
                <w:webHidden/>
              </w:rPr>
            </w:r>
            <w:r w:rsidR="00E70CA5">
              <w:rPr>
                <w:noProof/>
                <w:webHidden/>
              </w:rPr>
              <w:fldChar w:fldCharType="separate"/>
            </w:r>
            <w:r w:rsidR="00AD6C45">
              <w:rPr>
                <w:noProof/>
                <w:webHidden/>
              </w:rPr>
              <w:t>20</w:t>
            </w:r>
            <w:r w:rsidR="00E70CA5">
              <w:rPr>
                <w:noProof/>
                <w:webHidden/>
              </w:rPr>
              <w:fldChar w:fldCharType="end"/>
            </w:r>
          </w:hyperlink>
        </w:p>
        <w:p w14:paraId="3C67D6AB" w14:textId="39D0D176" w:rsidR="00E70CA5" w:rsidRDefault="00EB22EE">
          <w:pPr>
            <w:pStyle w:val="INNH3"/>
            <w:tabs>
              <w:tab w:val="right" w:leader="dot" w:pos="9060"/>
            </w:tabs>
            <w:rPr>
              <w:rFonts w:eastAsiaTheme="minorEastAsia"/>
              <w:noProof/>
              <w:kern w:val="2"/>
              <w:lang w:eastAsia="nb-NO"/>
              <w14:ligatures w14:val="standardContextual"/>
            </w:rPr>
          </w:pPr>
          <w:hyperlink w:anchor="_Toc177122673" w:history="1">
            <w:r w:rsidR="00E70CA5" w:rsidRPr="00890065">
              <w:rPr>
                <w:rStyle w:val="Hyperkobling"/>
                <w:noProof/>
              </w:rPr>
              <w:t>8.2.7. Erstatning ved forsinkelse</w:t>
            </w:r>
            <w:r w:rsidR="00E70CA5">
              <w:rPr>
                <w:noProof/>
                <w:webHidden/>
              </w:rPr>
              <w:tab/>
            </w:r>
            <w:r w:rsidR="00E70CA5">
              <w:rPr>
                <w:noProof/>
                <w:webHidden/>
              </w:rPr>
              <w:fldChar w:fldCharType="begin"/>
            </w:r>
            <w:r w:rsidR="00E70CA5">
              <w:rPr>
                <w:noProof/>
                <w:webHidden/>
              </w:rPr>
              <w:instrText xml:space="preserve"> PAGEREF _Toc177122673 \h </w:instrText>
            </w:r>
            <w:r w:rsidR="00E70CA5">
              <w:rPr>
                <w:noProof/>
                <w:webHidden/>
              </w:rPr>
            </w:r>
            <w:r w:rsidR="00E70CA5">
              <w:rPr>
                <w:noProof/>
                <w:webHidden/>
              </w:rPr>
              <w:fldChar w:fldCharType="separate"/>
            </w:r>
            <w:r w:rsidR="00AD6C45">
              <w:rPr>
                <w:noProof/>
                <w:webHidden/>
              </w:rPr>
              <w:t>20</w:t>
            </w:r>
            <w:r w:rsidR="00E70CA5">
              <w:rPr>
                <w:noProof/>
                <w:webHidden/>
              </w:rPr>
              <w:fldChar w:fldCharType="end"/>
            </w:r>
          </w:hyperlink>
        </w:p>
        <w:p w14:paraId="76A33DE0" w14:textId="7A4362D9" w:rsidR="00E70CA5" w:rsidRDefault="00EB22EE">
          <w:pPr>
            <w:pStyle w:val="INNH3"/>
            <w:tabs>
              <w:tab w:val="right" w:leader="dot" w:pos="9060"/>
            </w:tabs>
            <w:rPr>
              <w:rFonts w:eastAsiaTheme="minorEastAsia"/>
              <w:noProof/>
              <w:kern w:val="2"/>
              <w:lang w:eastAsia="nb-NO"/>
              <w14:ligatures w14:val="standardContextual"/>
            </w:rPr>
          </w:pPr>
          <w:hyperlink w:anchor="_Toc177122674" w:history="1">
            <w:r w:rsidR="00E70CA5" w:rsidRPr="00890065">
              <w:rPr>
                <w:rStyle w:val="Hyperkobling"/>
                <w:noProof/>
              </w:rPr>
              <w:t>8.2.8. Heving av avrop</w:t>
            </w:r>
            <w:r w:rsidR="00E70CA5">
              <w:rPr>
                <w:noProof/>
                <w:webHidden/>
              </w:rPr>
              <w:tab/>
            </w:r>
            <w:r w:rsidR="00E70CA5">
              <w:rPr>
                <w:noProof/>
                <w:webHidden/>
              </w:rPr>
              <w:fldChar w:fldCharType="begin"/>
            </w:r>
            <w:r w:rsidR="00E70CA5">
              <w:rPr>
                <w:noProof/>
                <w:webHidden/>
              </w:rPr>
              <w:instrText xml:space="preserve"> PAGEREF _Toc177122674 \h </w:instrText>
            </w:r>
            <w:r w:rsidR="00E70CA5">
              <w:rPr>
                <w:noProof/>
                <w:webHidden/>
              </w:rPr>
            </w:r>
            <w:r w:rsidR="00E70CA5">
              <w:rPr>
                <w:noProof/>
                <w:webHidden/>
              </w:rPr>
              <w:fldChar w:fldCharType="separate"/>
            </w:r>
            <w:r w:rsidR="00AD6C45">
              <w:rPr>
                <w:noProof/>
                <w:webHidden/>
              </w:rPr>
              <w:t>20</w:t>
            </w:r>
            <w:r w:rsidR="00E70CA5">
              <w:rPr>
                <w:noProof/>
                <w:webHidden/>
              </w:rPr>
              <w:fldChar w:fldCharType="end"/>
            </w:r>
          </w:hyperlink>
        </w:p>
        <w:p w14:paraId="6F89BFD2" w14:textId="16782689" w:rsidR="00E70CA5" w:rsidRDefault="00EB22EE">
          <w:pPr>
            <w:pStyle w:val="INNH3"/>
            <w:tabs>
              <w:tab w:val="right" w:leader="dot" w:pos="9060"/>
            </w:tabs>
            <w:rPr>
              <w:rFonts w:eastAsiaTheme="minorEastAsia"/>
              <w:noProof/>
              <w:kern w:val="2"/>
              <w:lang w:eastAsia="nb-NO"/>
              <w14:ligatures w14:val="standardContextual"/>
            </w:rPr>
          </w:pPr>
          <w:hyperlink w:anchor="_Toc177122675" w:history="1">
            <w:r w:rsidR="00E70CA5" w:rsidRPr="00890065">
              <w:rPr>
                <w:rStyle w:val="Hyperkobling"/>
                <w:noProof/>
              </w:rPr>
              <w:t>8.2.9. Heving av Avtalen</w:t>
            </w:r>
            <w:r w:rsidR="00E70CA5">
              <w:rPr>
                <w:noProof/>
                <w:webHidden/>
              </w:rPr>
              <w:tab/>
            </w:r>
            <w:r w:rsidR="00E70CA5">
              <w:rPr>
                <w:noProof/>
                <w:webHidden/>
              </w:rPr>
              <w:fldChar w:fldCharType="begin"/>
            </w:r>
            <w:r w:rsidR="00E70CA5">
              <w:rPr>
                <w:noProof/>
                <w:webHidden/>
              </w:rPr>
              <w:instrText xml:space="preserve"> PAGEREF _Toc177122675 \h </w:instrText>
            </w:r>
            <w:r w:rsidR="00E70CA5">
              <w:rPr>
                <w:noProof/>
                <w:webHidden/>
              </w:rPr>
            </w:r>
            <w:r w:rsidR="00E70CA5">
              <w:rPr>
                <w:noProof/>
                <w:webHidden/>
              </w:rPr>
              <w:fldChar w:fldCharType="separate"/>
            </w:r>
            <w:r w:rsidR="00AD6C45">
              <w:rPr>
                <w:noProof/>
                <w:webHidden/>
              </w:rPr>
              <w:t>20</w:t>
            </w:r>
            <w:r w:rsidR="00E70CA5">
              <w:rPr>
                <w:noProof/>
                <w:webHidden/>
              </w:rPr>
              <w:fldChar w:fldCharType="end"/>
            </w:r>
          </w:hyperlink>
        </w:p>
        <w:p w14:paraId="1290C876" w14:textId="1B117C3D" w:rsidR="00E70CA5" w:rsidRDefault="00EB22EE">
          <w:pPr>
            <w:pStyle w:val="INNH1"/>
            <w:tabs>
              <w:tab w:val="right" w:leader="dot" w:pos="9060"/>
            </w:tabs>
            <w:rPr>
              <w:rFonts w:eastAsiaTheme="minorEastAsia"/>
              <w:noProof/>
              <w:kern w:val="2"/>
              <w:lang w:eastAsia="nb-NO"/>
              <w14:ligatures w14:val="standardContextual"/>
            </w:rPr>
          </w:pPr>
          <w:hyperlink w:anchor="_Toc177122676" w:history="1">
            <w:r w:rsidR="00E70CA5" w:rsidRPr="00890065">
              <w:rPr>
                <w:rStyle w:val="Hyperkobling"/>
                <w:noProof/>
              </w:rPr>
              <w:t>9. Ansvar for skade</w:t>
            </w:r>
            <w:r w:rsidR="00E70CA5">
              <w:rPr>
                <w:noProof/>
                <w:webHidden/>
              </w:rPr>
              <w:tab/>
            </w:r>
            <w:r w:rsidR="00E70CA5">
              <w:rPr>
                <w:noProof/>
                <w:webHidden/>
              </w:rPr>
              <w:fldChar w:fldCharType="begin"/>
            </w:r>
            <w:r w:rsidR="00E70CA5">
              <w:rPr>
                <w:noProof/>
                <w:webHidden/>
              </w:rPr>
              <w:instrText xml:space="preserve"> PAGEREF _Toc177122676 \h </w:instrText>
            </w:r>
            <w:r w:rsidR="00E70CA5">
              <w:rPr>
                <w:noProof/>
                <w:webHidden/>
              </w:rPr>
            </w:r>
            <w:r w:rsidR="00E70CA5">
              <w:rPr>
                <w:noProof/>
                <w:webHidden/>
              </w:rPr>
              <w:fldChar w:fldCharType="separate"/>
            </w:r>
            <w:r w:rsidR="00AD6C45">
              <w:rPr>
                <w:noProof/>
                <w:webHidden/>
              </w:rPr>
              <w:t>21</w:t>
            </w:r>
            <w:r w:rsidR="00E70CA5">
              <w:rPr>
                <w:noProof/>
                <w:webHidden/>
              </w:rPr>
              <w:fldChar w:fldCharType="end"/>
            </w:r>
          </w:hyperlink>
        </w:p>
        <w:p w14:paraId="5767235E" w14:textId="5D4795C2" w:rsidR="00E70CA5" w:rsidRDefault="00EB22EE">
          <w:pPr>
            <w:pStyle w:val="INNH2"/>
            <w:rPr>
              <w:rFonts w:eastAsiaTheme="minorEastAsia"/>
              <w:noProof/>
              <w:kern w:val="2"/>
              <w:lang w:eastAsia="nb-NO"/>
              <w14:ligatures w14:val="standardContextual"/>
            </w:rPr>
          </w:pPr>
          <w:hyperlink w:anchor="_Toc177122677" w:history="1">
            <w:r w:rsidR="00E70CA5" w:rsidRPr="00890065">
              <w:rPr>
                <w:rStyle w:val="Hyperkobling"/>
                <w:noProof/>
              </w:rPr>
              <w:t>9.1. Varsel om fare for skade</w:t>
            </w:r>
            <w:r w:rsidR="00E70CA5">
              <w:rPr>
                <w:noProof/>
                <w:webHidden/>
              </w:rPr>
              <w:tab/>
            </w:r>
            <w:r w:rsidR="00E70CA5">
              <w:rPr>
                <w:noProof/>
                <w:webHidden/>
              </w:rPr>
              <w:fldChar w:fldCharType="begin"/>
            </w:r>
            <w:r w:rsidR="00E70CA5">
              <w:rPr>
                <w:noProof/>
                <w:webHidden/>
              </w:rPr>
              <w:instrText xml:space="preserve"> PAGEREF _Toc177122677 \h </w:instrText>
            </w:r>
            <w:r w:rsidR="00E70CA5">
              <w:rPr>
                <w:noProof/>
                <w:webHidden/>
              </w:rPr>
            </w:r>
            <w:r w:rsidR="00E70CA5">
              <w:rPr>
                <w:noProof/>
                <w:webHidden/>
              </w:rPr>
              <w:fldChar w:fldCharType="separate"/>
            </w:r>
            <w:r w:rsidR="00AD6C45">
              <w:rPr>
                <w:noProof/>
                <w:webHidden/>
              </w:rPr>
              <w:t>21</w:t>
            </w:r>
            <w:r w:rsidR="00E70CA5">
              <w:rPr>
                <w:noProof/>
                <w:webHidden/>
              </w:rPr>
              <w:fldChar w:fldCharType="end"/>
            </w:r>
          </w:hyperlink>
        </w:p>
        <w:p w14:paraId="2AC4B873" w14:textId="72E155FC" w:rsidR="00E70CA5" w:rsidRDefault="00EB22EE">
          <w:pPr>
            <w:pStyle w:val="INNH2"/>
            <w:rPr>
              <w:rFonts w:eastAsiaTheme="minorEastAsia"/>
              <w:noProof/>
              <w:kern w:val="2"/>
              <w:lang w:eastAsia="nb-NO"/>
              <w14:ligatures w14:val="standardContextual"/>
            </w:rPr>
          </w:pPr>
          <w:hyperlink w:anchor="_Toc177122678" w:history="1">
            <w:r w:rsidR="00E70CA5" w:rsidRPr="00890065">
              <w:rPr>
                <w:rStyle w:val="Hyperkobling"/>
                <w:noProof/>
              </w:rPr>
              <w:t>9.2. Ansvar for skade på den andre partens person eller eiendom</w:t>
            </w:r>
            <w:r w:rsidR="00E70CA5">
              <w:rPr>
                <w:noProof/>
                <w:webHidden/>
              </w:rPr>
              <w:tab/>
            </w:r>
            <w:r w:rsidR="00E70CA5">
              <w:rPr>
                <w:noProof/>
                <w:webHidden/>
              </w:rPr>
              <w:fldChar w:fldCharType="begin"/>
            </w:r>
            <w:r w:rsidR="00E70CA5">
              <w:rPr>
                <w:noProof/>
                <w:webHidden/>
              </w:rPr>
              <w:instrText xml:space="preserve"> PAGEREF _Toc177122678 \h </w:instrText>
            </w:r>
            <w:r w:rsidR="00E70CA5">
              <w:rPr>
                <w:noProof/>
                <w:webHidden/>
              </w:rPr>
            </w:r>
            <w:r w:rsidR="00E70CA5">
              <w:rPr>
                <w:noProof/>
                <w:webHidden/>
              </w:rPr>
              <w:fldChar w:fldCharType="separate"/>
            </w:r>
            <w:r w:rsidR="00AD6C45">
              <w:rPr>
                <w:noProof/>
                <w:webHidden/>
              </w:rPr>
              <w:t>21</w:t>
            </w:r>
            <w:r w:rsidR="00E70CA5">
              <w:rPr>
                <w:noProof/>
                <w:webHidden/>
              </w:rPr>
              <w:fldChar w:fldCharType="end"/>
            </w:r>
          </w:hyperlink>
        </w:p>
        <w:p w14:paraId="57E4CB73" w14:textId="7C95A9CF" w:rsidR="00E70CA5" w:rsidRDefault="00EB22EE">
          <w:pPr>
            <w:pStyle w:val="INNH2"/>
            <w:rPr>
              <w:rFonts w:eastAsiaTheme="minorEastAsia"/>
              <w:noProof/>
              <w:kern w:val="2"/>
              <w:lang w:eastAsia="nb-NO"/>
              <w14:ligatures w14:val="standardContextual"/>
            </w:rPr>
          </w:pPr>
          <w:hyperlink w:anchor="_Toc177122679" w:history="1">
            <w:r w:rsidR="00E70CA5" w:rsidRPr="00890065">
              <w:rPr>
                <w:rStyle w:val="Hyperkobling"/>
                <w:noProof/>
              </w:rPr>
              <w:t>9.3. Ansvar for skade på miljø, tredjemanns person eller eiendom</w:t>
            </w:r>
            <w:r w:rsidR="00E70CA5">
              <w:rPr>
                <w:noProof/>
                <w:webHidden/>
              </w:rPr>
              <w:tab/>
            </w:r>
            <w:r w:rsidR="00E70CA5">
              <w:rPr>
                <w:noProof/>
                <w:webHidden/>
              </w:rPr>
              <w:fldChar w:fldCharType="begin"/>
            </w:r>
            <w:r w:rsidR="00E70CA5">
              <w:rPr>
                <w:noProof/>
                <w:webHidden/>
              </w:rPr>
              <w:instrText xml:space="preserve"> PAGEREF _Toc177122679 \h </w:instrText>
            </w:r>
            <w:r w:rsidR="00E70CA5">
              <w:rPr>
                <w:noProof/>
                <w:webHidden/>
              </w:rPr>
            </w:r>
            <w:r w:rsidR="00E70CA5">
              <w:rPr>
                <w:noProof/>
                <w:webHidden/>
              </w:rPr>
              <w:fldChar w:fldCharType="separate"/>
            </w:r>
            <w:r w:rsidR="00AD6C45">
              <w:rPr>
                <w:noProof/>
                <w:webHidden/>
              </w:rPr>
              <w:t>21</w:t>
            </w:r>
            <w:r w:rsidR="00E70CA5">
              <w:rPr>
                <w:noProof/>
                <w:webHidden/>
              </w:rPr>
              <w:fldChar w:fldCharType="end"/>
            </w:r>
          </w:hyperlink>
        </w:p>
        <w:p w14:paraId="7F5DD30A" w14:textId="6A74D3D9" w:rsidR="00E70CA5" w:rsidRDefault="00EB22EE">
          <w:pPr>
            <w:pStyle w:val="INNH1"/>
            <w:tabs>
              <w:tab w:val="right" w:leader="dot" w:pos="9060"/>
            </w:tabs>
            <w:rPr>
              <w:rFonts w:eastAsiaTheme="minorEastAsia"/>
              <w:noProof/>
              <w:kern w:val="2"/>
              <w:lang w:eastAsia="nb-NO"/>
              <w14:ligatures w14:val="standardContextual"/>
            </w:rPr>
          </w:pPr>
          <w:hyperlink w:anchor="_Toc177122680" w:history="1">
            <w:r w:rsidR="00E70CA5" w:rsidRPr="00890065">
              <w:rPr>
                <w:rStyle w:val="Hyperkobling"/>
                <w:noProof/>
              </w:rPr>
              <w:t>10. Force Majeure</w:t>
            </w:r>
            <w:r w:rsidR="00E70CA5">
              <w:rPr>
                <w:noProof/>
                <w:webHidden/>
              </w:rPr>
              <w:tab/>
            </w:r>
            <w:r w:rsidR="00E70CA5">
              <w:rPr>
                <w:noProof/>
                <w:webHidden/>
              </w:rPr>
              <w:fldChar w:fldCharType="begin"/>
            </w:r>
            <w:r w:rsidR="00E70CA5">
              <w:rPr>
                <w:noProof/>
                <w:webHidden/>
              </w:rPr>
              <w:instrText xml:space="preserve"> PAGEREF _Toc177122680 \h </w:instrText>
            </w:r>
            <w:r w:rsidR="00E70CA5">
              <w:rPr>
                <w:noProof/>
                <w:webHidden/>
              </w:rPr>
            </w:r>
            <w:r w:rsidR="00E70CA5">
              <w:rPr>
                <w:noProof/>
                <w:webHidden/>
              </w:rPr>
              <w:fldChar w:fldCharType="separate"/>
            </w:r>
            <w:r w:rsidR="00AD6C45">
              <w:rPr>
                <w:noProof/>
                <w:webHidden/>
              </w:rPr>
              <w:t>21</w:t>
            </w:r>
            <w:r w:rsidR="00E70CA5">
              <w:rPr>
                <w:noProof/>
                <w:webHidden/>
              </w:rPr>
              <w:fldChar w:fldCharType="end"/>
            </w:r>
          </w:hyperlink>
        </w:p>
        <w:p w14:paraId="4D7625C9" w14:textId="7C5AE385" w:rsidR="00E70CA5" w:rsidRDefault="00EB22EE">
          <w:pPr>
            <w:pStyle w:val="INNH1"/>
            <w:tabs>
              <w:tab w:val="right" w:leader="dot" w:pos="9060"/>
            </w:tabs>
            <w:rPr>
              <w:rFonts w:eastAsiaTheme="minorEastAsia"/>
              <w:noProof/>
              <w:kern w:val="2"/>
              <w:lang w:eastAsia="nb-NO"/>
              <w14:ligatures w14:val="standardContextual"/>
            </w:rPr>
          </w:pPr>
          <w:hyperlink w:anchor="_Toc177122681" w:history="1">
            <w:r w:rsidR="00E70CA5" w:rsidRPr="00890065">
              <w:rPr>
                <w:rStyle w:val="Hyperkobling"/>
                <w:noProof/>
              </w:rPr>
              <w:t>11. Generelle bestemmelser</w:t>
            </w:r>
            <w:r w:rsidR="00E70CA5">
              <w:rPr>
                <w:noProof/>
                <w:webHidden/>
              </w:rPr>
              <w:tab/>
            </w:r>
            <w:r w:rsidR="00E70CA5">
              <w:rPr>
                <w:noProof/>
                <w:webHidden/>
              </w:rPr>
              <w:fldChar w:fldCharType="begin"/>
            </w:r>
            <w:r w:rsidR="00E70CA5">
              <w:rPr>
                <w:noProof/>
                <w:webHidden/>
              </w:rPr>
              <w:instrText xml:space="preserve"> PAGEREF _Toc177122681 \h </w:instrText>
            </w:r>
            <w:r w:rsidR="00E70CA5">
              <w:rPr>
                <w:noProof/>
                <w:webHidden/>
              </w:rPr>
            </w:r>
            <w:r w:rsidR="00E70CA5">
              <w:rPr>
                <w:noProof/>
                <w:webHidden/>
              </w:rPr>
              <w:fldChar w:fldCharType="separate"/>
            </w:r>
            <w:r w:rsidR="00AD6C45">
              <w:rPr>
                <w:noProof/>
                <w:webHidden/>
              </w:rPr>
              <w:t>22</w:t>
            </w:r>
            <w:r w:rsidR="00E70CA5">
              <w:rPr>
                <w:noProof/>
                <w:webHidden/>
              </w:rPr>
              <w:fldChar w:fldCharType="end"/>
            </w:r>
          </w:hyperlink>
        </w:p>
        <w:p w14:paraId="4894734D" w14:textId="71CEE2F6" w:rsidR="00E70CA5" w:rsidRDefault="00EB22EE">
          <w:pPr>
            <w:pStyle w:val="INNH2"/>
            <w:rPr>
              <w:rFonts w:eastAsiaTheme="minorEastAsia"/>
              <w:noProof/>
              <w:kern w:val="2"/>
              <w:lang w:eastAsia="nb-NO"/>
              <w14:ligatures w14:val="standardContextual"/>
            </w:rPr>
          </w:pPr>
          <w:hyperlink w:anchor="_Toc177122682" w:history="1">
            <w:r w:rsidR="00E70CA5" w:rsidRPr="00890065">
              <w:rPr>
                <w:rStyle w:val="Hyperkobling"/>
                <w:noProof/>
              </w:rPr>
              <w:t>11.1. Taushetsplikt</w:t>
            </w:r>
            <w:r w:rsidR="00E70CA5">
              <w:rPr>
                <w:noProof/>
                <w:webHidden/>
              </w:rPr>
              <w:tab/>
            </w:r>
            <w:r w:rsidR="00E70CA5">
              <w:rPr>
                <w:noProof/>
                <w:webHidden/>
              </w:rPr>
              <w:fldChar w:fldCharType="begin"/>
            </w:r>
            <w:r w:rsidR="00E70CA5">
              <w:rPr>
                <w:noProof/>
                <w:webHidden/>
              </w:rPr>
              <w:instrText xml:space="preserve"> PAGEREF _Toc177122682 \h </w:instrText>
            </w:r>
            <w:r w:rsidR="00E70CA5">
              <w:rPr>
                <w:noProof/>
                <w:webHidden/>
              </w:rPr>
            </w:r>
            <w:r w:rsidR="00E70CA5">
              <w:rPr>
                <w:noProof/>
                <w:webHidden/>
              </w:rPr>
              <w:fldChar w:fldCharType="separate"/>
            </w:r>
            <w:r w:rsidR="00AD6C45">
              <w:rPr>
                <w:noProof/>
                <w:webHidden/>
              </w:rPr>
              <w:t>22</w:t>
            </w:r>
            <w:r w:rsidR="00E70CA5">
              <w:rPr>
                <w:noProof/>
                <w:webHidden/>
              </w:rPr>
              <w:fldChar w:fldCharType="end"/>
            </w:r>
          </w:hyperlink>
        </w:p>
        <w:p w14:paraId="02181E4E" w14:textId="18E1932A" w:rsidR="00E70CA5" w:rsidRDefault="00EB22EE">
          <w:pPr>
            <w:pStyle w:val="INNH2"/>
            <w:rPr>
              <w:rFonts w:eastAsiaTheme="minorEastAsia"/>
              <w:noProof/>
              <w:kern w:val="2"/>
              <w:lang w:eastAsia="nb-NO"/>
              <w14:ligatures w14:val="standardContextual"/>
            </w:rPr>
          </w:pPr>
          <w:hyperlink w:anchor="_Toc177122683" w:history="1">
            <w:r w:rsidR="00E70CA5" w:rsidRPr="00890065">
              <w:rPr>
                <w:rStyle w:val="Hyperkobling"/>
                <w:noProof/>
              </w:rPr>
              <w:t>11.2. Opphavs- og eiendomsrett</w:t>
            </w:r>
            <w:r w:rsidR="00E70CA5">
              <w:rPr>
                <w:noProof/>
                <w:webHidden/>
              </w:rPr>
              <w:tab/>
            </w:r>
            <w:r w:rsidR="00E70CA5">
              <w:rPr>
                <w:noProof/>
                <w:webHidden/>
              </w:rPr>
              <w:fldChar w:fldCharType="begin"/>
            </w:r>
            <w:r w:rsidR="00E70CA5">
              <w:rPr>
                <w:noProof/>
                <w:webHidden/>
              </w:rPr>
              <w:instrText xml:space="preserve"> PAGEREF _Toc177122683 \h </w:instrText>
            </w:r>
            <w:r w:rsidR="00E70CA5">
              <w:rPr>
                <w:noProof/>
                <w:webHidden/>
              </w:rPr>
            </w:r>
            <w:r w:rsidR="00E70CA5">
              <w:rPr>
                <w:noProof/>
                <w:webHidden/>
              </w:rPr>
              <w:fldChar w:fldCharType="separate"/>
            </w:r>
            <w:r w:rsidR="00AD6C45">
              <w:rPr>
                <w:noProof/>
                <w:webHidden/>
              </w:rPr>
              <w:t>22</w:t>
            </w:r>
            <w:r w:rsidR="00E70CA5">
              <w:rPr>
                <w:noProof/>
                <w:webHidden/>
              </w:rPr>
              <w:fldChar w:fldCharType="end"/>
            </w:r>
          </w:hyperlink>
        </w:p>
        <w:p w14:paraId="724F34D4" w14:textId="06BF1CEC" w:rsidR="00E70CA5" w:rsidRDefault="00EB22EE">
          <w:pPr>
            <w:pStyle w:val="INNH3"/>
            <w:tabs>
              <w:tab w:val="right" w:leader="dot" w:pos="9060"/>
            </w:tabs>
            <w:rPr>
              <w:rFonts w:eastAsiaTheme="minorEastAsia"/>
              <w:noProof/>
              <w:kern w:val="2"/>
              <w:lang w:eastAsia="nb-NO"/>
              <w14:ligatures w14:val="standardContextual"/>
            </w:rPr>
          </w:pPr>
          <w:hyperlink w:anchor="_Toc177122684" w:history="1">
            <w:r w:rsidR="00E70CA5" w:rsidRPr="00890065">
              <w:rPr>
                <w:rStyle w:val="Hyperkobling"/>
                <w:noProof/>
              </w:rPr>
              <w:t>11.2.1. Generelt</w:t>
            </w:r>
            <w:r w:rsidR="00E70CA5">
              <w:rPr>
                <w:noProof/>
                <w:webHidden/>
              </w:rPr>
              <w:tab/>
            </w:r>
            <w:r w:rsidR="00E70CA5">
              <w:rPr>
                <w:noProof/>
                <w:webHidden/>
              </w:rPr>
              <w:fldChar w:fldCharType="begin"/>
            </w:r>
            <w:r w:rsidR="00E70CA5">
              <w:rPr>
                <w:noProof/>
                <w:webHidden/>
              </w:rPr>
              <w:instrText xml:space="preserve"> PAGEREF _Toc177122684 \h </w:instrText>
            </w:r>
            <w:r w:rsidR="00E70CA5">
              <w:rPr>
                <w:noProof/>
                <w:webHidden/>
              </w:rPr>
            </w:r>
            <w:r w:rsidR="00E70CA5">
              <w:rPr>
                <w:noProof/>
                <w:webHidden/>
              </w:rPr>
              <w:fldChar w:fldCharType="separate"/>
            </w:r>
            <w:r w:rsidR="00AD6C45">
              <w:rPr>
                <w:noProof/>
                <w:webHidden/>
              </w:rPr>
              <w:t>22</w:t>
            </w:r>
            <w:r w:rsidR="00E70CA5">
              <w:rPr>
                <w:noProof/>
                <w:webHidden/>
              </w:rPr>
              <w:fldChar w:fldCharType="end"/>
            </w:r>
          </w:hyperlink>
        </w:p>
        <w:p w14:paraId="63AAA672" w14:textId="682E56BE" w:rsidR="00E70CA5" w:rsidRDefault="00EB22EE">
          <w:pPr>
            <w:pStyle w:val="INNH3"/>
            <w:tabs>
              <w:tab w:val="right" w:leader="dot" w:pos="9060"/>
            </w:tabs>
            <w:rPr>
              <w:rFonts w:eastAsiaTheme="minorEastAsia"/>
              <w:noProof/>
              <w:kern w:val="2"/>
              <w:lang w:eastAsia="nb-NO"/>
              <w14:ligatures w14:val="standardContextual"/>
            </w:rPr>
          </w:pPr>
          <w:hyperlink w:anchor="_Toc177122685" w:history="1">
            <w:r w:rsidR="00E70CA5" w:rsidRPr="00890065">
              <w:rPr>
                <w:rStyle w:val="Hyperkobling"/>
                <w:noProof/>
              </w:rPr>
              <w:t>11.2.2. Patenter og sikkerhetsbeskyttet informasjon</w:t>
            </w:r>
            <w:r w:rsidR="00E70CA5">
              <w:rPr>
                <w:noProof/>
                <w:webHidden/>
              </w:rPr>
              <w:tab/>
            </w:r>
            <w:r w:rsidR="00E70CA5">
              <w:rPr>
                <w:noProof/>
                <w:webHidden/>
              </w:rPr>
              <w:fldChar w:fldCharType="begin"/>
            </w:r>
            <w:r w:rsidR="00E70CA5">
              <w:rPr>
                <w:noProof/>
                <w:webHidden/>
              </w:rPr>
              <w:instrText xml:space="preserve"> PAGEREF _Toc177122685 \h </w:instrText>
            </w:r>
            <w:r w:rsidR="00E70CA5">
              <w:rPr>
                <w:noProof/>
                <w:webHidden/>
              </w:rPr>
            </w:r>
            <w:r w:rsidR="00E70CA5">
              <w:rPr>
                <w:noProof/>
                <w:webHidden/>
              </w:rPr>
              <w:fldChar w:fldCharType="separate"/>
            </w:r>
            <w:r w:rsidR="00AD6C45">
              <w:rPr>
                <w:noProof/>
                <w:webHidden/>
              </w:rPr>
              <w:t>22</w:t>
            </w:r>
            <w:r w:rsidR="00E70CA5">
              <w:rPr>
                <w:noProof/>
                <w:webHidden/>
              </w:rPr>
              <w:fldChar w:fldCharType="end"/>
            </w:r>
          </w:hyperlink>
        </w:p>
        <w:p w14:paraId="24C056E1" w14:textId="47DD38B7" w:rsidR="00E70CA5" w:rsidRDefault="00EB22EE">
          <w:pPr>
            <w:pStyle w:val="INNH3"/>
            <w:tabs>
              <w:tab w:val="right" w:leader="dot" w:pos="9060"/>
            </w:tabs>
            <w:rPr>
              <w:rFonts w:eastAsiaTheme="minorEastAsia"/>
              <w:noProof/>
              <w:kern w:val="2"/>
              <w:lang w:eastAsia="nb-NO"/>
              <w14:ligatures w14:val="standardContextual"/>
            </w:rPr>
          </w:pPr>
          <w:hyperlink w:anchor="_Toc177122686" w:history="1">
            <w:r w:rsidR="00E70CA5" w:rsidRPr="00890065">
              <w:rPr>
                <w:rStyle w:val="Hyperkobling"/>
                <w:noProof/>
              </w:rPr>
              <w:t>11.2.3. Tredjeparters eiendomsrettigheter</w:t>
            </w:r>
            <w:r w:rsidR="00E70CA5">
              <w:rPr>
                <w:noProof/>
                <w:webHidden/>
              </w:rPr>
              <w:tab/>
            </w:r>
            <w:r w:rsidR="00E70CA5">
              <w:rPr>
                <w:noProof/>
                <w:webHidden/>
              </w:rPr>
              <w:fldChar w:fldCharType="begin"/>
            </w:r>
            <w:r w:rsidR="00E70CA5">
              <w:rPr>
                <w:noProof/>
                <w:webHidden/>
              </w:rPr>
              <w:instrText xml:space="preserve"> PAGEREF _Toc177122686 \h </w:instrText>
            </w:r>
            <w:r w:rsidR="00E70CA5">
              <w:rPr>
                <w:noProof/>
                <w:webHidden/>
              </w:rPr>
            </w:r>
            <w:r w:rsidR="00E70CA5">
              <w:rPr>
                <w:noProof/>
                <w:webHidden/>
              </w:rPr>
              <w:fldChar w:fldCharType="separate"/>
            </w:r>
            <w:r w:rsidR="00AD6C45">
              <w:rPr>
                <w:noProof/>
                <w:webHidden/>
              </w:rPr>
              <w:t>22</w:t>
            </w:r>
            <w:r w:rsidR="00E70CA5">
              <w:rPr>
                <w:noProof/>
                <w:webHidden/>
              </w:rPr>
              <w:fldChar w:fldCharType="end"/>
            </w:r>
          </w:hyperlink>
        </w:p>
        <w:p w14:paraId="01D1CC0F" w14:textId="79FF4345" w:rsidR="00E70CA5" w:rsidRDefault="00EB22EE">
          <w:pPr>
            <w:pStyle w:val="INNH2"/>
            <w:rPr>
              <w:rFonts w:eastAsiaTheme="minorEastAsia"/>
              <w:noProof/>
              <w:kern w:val="2"/>
              <w:lang w:eastAsia="nb-NO"/>
              <w14:ligatures w14:val="standardContextual"/>
            </w:rPr>
          </w:pPr>
          <w:hyperlink w:anchor="_Toc177122687" w:history="1">
            <w:r w:rsidR="00E70CA5" w:rsidRPr="00890065">
              <w:rPr>
                <w:rStyle w:val="Hyperkobling"/>
                <w:noProof/>
              </w:rPr>
              <w:t>11.3. Omdømmelojalitet</w:t>
            </w:r>
            <w:r w:rsidR="00E70CA5">
              <w:rPr>
                <w:noProof/>
                <w:webHidden/>
              </w:rPr>
              <w:tab/>
            </w:r>
            <w:r w:rsidR="00E70CA5">
              <w:rPr>
                <w:noProof/>
                <w:webHidden/>
              </w:rPr>
              <w:fldChar w:fldCharType="begin"/>
            </w:r>
            <w:r w:rsidR="00E70CA5">
              <w:rPr>
                <w:noProof/>
                <w:webHidden/>
              </w:rPr>
              <w:instrText xml:space="preserve"> PAGEREF _Toc177122687 \h </w:instrText>
            </w:r>
            <w:r w:rsidR="00E70CA5">
              <w:rPr>
                <w:noProof/>
                <w:webHidden/>
              </w:rPr>
            </w:r>
            <w:r w:rsidR="00E70CA5">
              <w:rPr>
                <w:noProof/>
                <w:webHidden/>
              </w:rPr>
              <w:fldChar w:fldCharType="separate"/>
            </w:r>
            <w:r w:rsidR="00AD6C45">
              <w:rPr>
                <w:noProof/>
                <w:webHidden/>
              </w:rPr>
              <w:t>23</w:t>
            </w:r>
            <w:r w:rsidR="00E70CA5">
              <w:rPr>
                <w:noProof/>
                <w:webHidden/>
              </w:rPr>
              <w:fldChar w:fldCharType="end"/>
            </w:r>
          </w:hyperlink>
        </w:p>
        <w:p w14:paraId="688E1883" w14:textId="21730071" w:rsidR="00E70CA5" w:rsidRDefault="00EB22EE">
          <w:pPr>
            <w:pStyle w:val="INNH2"/>
            <w:rPr>
              <w:rFonts w:eastAsiaTheme="minorEastAsia"/>
              <w:noProof/>
              <w:kern w:val="2"/>
              <w:lang w:eastAsia="nb-NO"/>
              <w14:ligatures w14:val="standardContextual"/>
            </w:rPr>
          </w:pPr>
          <w:hyperlink w:anchor="_Toc177122688" w:history="1">
            <w:r w:rsidR="00E70CA5" w:rsidRPr="00890065">
              <w:rPr>
                <w:rStyle w:val="Hyperkobling"/>
                <w:noProof/>
              </w:rPr>
              <w:t>11.4. Markedsføring</w:t>
            </w:r>
            <w:r w:rsidR="00E70CA5">
              <w:rPr>
                <w:noProof/>
                <w:webHidden/>
              </w:rPr>
              <w:tab/>
            </w:r>
            <w:r w:rsidR="00E70CA5">
              <w:rPr>
                <w:noProof/>
                <w:webHidden/>
              </w:rPr>
              <w:fldChar w:fldCharType="begin"/>
            </w:r>
            <w:r w:rsidR="00E70CA5">
              <w:rPr>
                <w:noProof/>
                <w:webHidden/>
              </w:rPr>
              <w:instrText xml:space="preserve"> PAGEREF _Toc177122688 \h </w:instrText>
            </w:r>
            <w:r w:rsidR="00E70CA5">
              <w:rPr>
                <w:noProof/>
                <w:webHidden/>
              </w:rPr>
            </w:r>
            <w:r w:rsidR="00E70CA5">
              <w:rPr>
                <w:noProof/>
                <w:webHidden/>
              </w:rPr>
              <w:fldChar w:fldCharType="separate"/>
            </w:r>
            <w:r w:rsidR="00AD6C45">
              <w:rPr>
                <w:noProof/>
                <w:webHidden/>
              </w:rPr>
              <w:t>23</w:t>
            </w:r>
            <w:r w:rsidR="00E70CA5">
              <w:rPr>
                <w:noProof/>
                <w:webHidden/>
              </w:rPr>
              <w:fldChar w:fldCharType="end"/>
            </w:r>
          </w:hyperlink>
        </w:p>
        <w:p w14:paraId="2E4F5B38" w14:textId="05CE8020" w:rsidR="00E70CA5" w:rsidRDefault="00EB22EE">
          <w:pPr>
            <w:pStyle w:val="INNH2"/>
            <w:rPr>
              <w:rFonts w:eastAsiaTheme="minorEastAsia"/>
              <w:noProof/>
              <w:kern w:val="2"/>
              <w:lang w:eastAsia="nb-NO"/>
              <w14:ligatures w14:val="standardContextual"/>
            </w:rPr>
          </w:pPr>
          <w:hyperlink w:anchor="_Toc177122689" w:history="1">
            <w:r w:rsidR="00E70CA5" w:rsidRPr="00890065">
              <w:rPr>
                <w:rStyle w:val="Hyperkobling"/>
                <w:noProof/>
              </w:rPr>
              <w:t>11.5. Revisjon</w:t>
            </w:r>
            <w:r w:rsidR="00E70CA5">
              <w:rPr>
                <w:noProof/>
                <w:webHidden/>
              </w:rPr>
              <w:tab/>
            </w:r>
            <w:r w:rsidR="00E70CA5">
              <w:rPr>
                <w:noProof/>
                <w:webHidden/>
              </w:rPr>
              <w:fldChar w:fldCharType="begin"/>
            </w:r>
            <w:r w:rsidR="00E70CA5">
              <w:rPr>
                <w:noProof/>
                <w:webHidden/>
              </w:rPr>
              <w:instrText xml:space="preserve"> PAGEREF _Toc177122689 \h </w:instrText>
            </w:r>
            <w:r w:rsidR="00E70CA5">
              <w:rPr>
                <w:noProof/>
                <w:webHidden/>
              </w:rPr>
            </w:r>
            <w:r w:rsidR="00E70CA5">
              <w:rPr>
                <w:noProof/>
                <w:webHidden/>
              </w:rPr>
              <w:fldChar w:fldCharType="separate"/>
            </w:r>
            <w:r w:rsidR="00AD6C45">
              <w:rPr>
                <w:noProof/>
                <w:webHidden/>
              </w:rPr>
              <w:t>23</w:t>
            </w:r>
            <w:r w:rsidR="00E70CA5">
              <w:rPr>
                <w:noProof/>
                <w:webHidden/>
              </w:rPr>
              <w:fldChar w:fldCharType="end"/>
            </w:r>
          </w:hyperlink>
        </w:p>
        <w:p w14:paraId="356B46F7" w14:textId="0A16DA95" w:rsidR="00E70CA5" w:rsidRDefault="00EB22EE">
          <w:pPr>
            <w:pStyle w:val="INNH1"/>
            <w:tabs>
              <w:tab w:val="right" w:leader="dot" w:pos="9060"/>
            </w:tabs>
            <w:rPr>
              <w:rFonts w:eastAsiaTheme="minorEastAsia"/>
              <w:noProof/>
              <w:kern w:val="2"/>
              <w:lang w:eastAsia="nb-NO"/>
              <w14:ligatures w14:val="standardContextual"/>
            </w:rPr>
          </w:pPr>
          <w:hyperlink w:anchor="_Toc177122690" w:history="1">
            <w:r w:rsidR="00E70CA5" w:rsidRPr="00890065">
              <w:rPr>
                <w:rStyle w:val="Hyperkobling"/>
                <w:noProof/>
              </w:rPr>
              <w:t>12. Tvister, lovvalg og verneting</w:t>
            </w:r>
            <w:r w:rsidR="00E70CA5">
              <w:rPr>
                <w:noProof/>
                <w:webHidden/>
              </w:rPr>
              <w:tab/>
            </w:r>
            <w:r w:rsidR="00E70CA5">
              <w:rPr>
                <w:noProof/>
                <w:webHidden/>
              </w:rPr>
              <w:fldChar w:fldCharType="begin"/>
            </w:r>
            <w:r w:rsidR="00E70CA5">
              <w:rPr>
                <w:noProof/>
                <w:webHidden/>
              </w:rPr>
              <w:instrText xml:space="preserve"> PAGEREF _Toc177122690 \h </w:instrText>
            </w:r>
            <w:r w:rsidR="00E70CA5">
              <w:rPr>
                <w:noProof/>
                <w:webHidden/>
              </w:rPr>
            </w:r>
            <w:r w:rsidR="00E70CA5">
              <w:rPr>
                <w:noProof/>
                <w:webHidden/>
              </w:rPr>
              <w:fldChar w:fldCharType="separate"/>
            </w:r>
            <w:r w:rsidR="00AD6C45">
              <w:rPr>
                <w:noProof/>
                <w:webHidden/>
              </w:rPr>
              <w:t>23</w:t>
            </w:r>
            <w:r w:rsidR="00E70CA5">
              <w:rPr>
                <w:noProof/>
                <w:webHidden/>
              </w:rPr>
              <w:fldChar w:fldCharType="end"/>
            </w:r>
          </w:hyperlink>
        </w:p>
        <w:p w14:paraId="37AAE211" w14:textId="6F8E407A" w:rsidR="007B40B8" w:rsidRDefault="007B40B8">
          <w:r>
            <w:rPr>
              <w:b/>
              <w:bCs/>
            </w:rPr>
            <w:fldChar w:fldCharType="end"/>
          </w:r>
        </w:p>
      </w:sdtContent>
    </w:sdt>
    <w:p w14:paraId="31AF7D9E" w14:textId="77777777" w:rsidR="007B40B8" w:rsidRDefault="007B40B8"/>
    <w:p w14:paraId="0CB1DA5D" w14:textId="77777777" w:rsidR="00E70CA5" w:rsidRDefault="00E70CA5"/>
    <w:p w14:paraId="516735B6" w14:textId="77777777" w:rsidR="00E70CA5" w:rsidRDefault="00E70CA5"/>
    <w:p w14:paraId="1770E72F" w14:textId="77777777" w:rsidR="00E70CA5" w:rsidRDefault="00E70CA5"/>
    <w:p w14:paraId="3472EF44" w14:textId="77777777" w:rsidR="007B40B8" w:rsidRDefault="007B40B8"/>
    <w:p w14:paraId="3851C784" w14:textId="77777777" w:rsidR="007B40B8" w:rsidRPr="00780955" w:rsidRDefault="007B40B8" w:rsidP="007B40B8">
      <w:pPr>
        <w:pStyle w:val="Overskrift1"/>
        <w:ind w:left="432" w:hanging="432"/>
      </w:pPr>
      <w:bookmarkStart w:id="0" w:name="_Toc82604329"/>
      <w:bookmarkStart w:id="1" w:name="_Toc82682909"/>
      <w:bookmarkStart w:id="2" w:name="_Toc92369139"/>
      <w:bookmarkStart w:id="3" w:name="_Toc177122596"/>
      <w:r w:rsidRPr="00780955">
        <w:lastRenderedPageBreak/>
        <w:t>Alminnelige bestemmelser</w:t>
      </w:r>
      <w:bookmarkEnd w:id="0"/>
      <w:bookmarkEnd w:id="1"/>
      <w:bookmarkEnd w:id="2"/>
      <w:bookmarkEnd w:id="3"/>
    </w:p>
    <w:p w14:paraId="345FD531" w14:textId="77777777" w:rsidR="007B40B8" w:rsidRPr="00780955" w:rsidRDefault="007B40B8" w:rsidP="007B40B8">
      <w:pPr>
        <w:pStyle w:val="Overskrift2"/>
        <w:ind w:left="576" w:hanging="576"/>
      </w:pPr>
      <w:bookmarkStart w:id="4" w:name="_Toc82604330"/>
      <w:bookmarkStart w:id="5" w:name="_Toc82682910"/>
      <w:bookmarkStart w:id="6" w:name="_Toc92369140"/>
      <w:bookmarkStart w:id="7" w:name="_Toc177122597"/>
      <w:bookmarkStart w:id="8" w:name="_Hlk87942491"/>
      <w:r w:rsidRPr="00780955">
        <w:t>Avtalens parter og kontaktpersoner</w:t>
      </w:r>
      <w:bookmarkEnd w:id="4"/>
      <w:bookmarkEnd w:id="5"/>
      <w:bookmarkEnd w:id="6"/>
      <w:bookmarkEnd w:id="7"/>
    </w:p>
    <w:p w14:paraId="5B828227" w14:textId="77777777" w:rsidR="007B40B8" w:rsidRPr="00780955" w:rsidRDefault="007B40B8">
      <w:r w:rsidRPr="00780955">
        <w:t>Denne avtalen er inngått mellom:</w:t>
      </w:r>
    </w:p>
    <w:tbl>
      <w:tblPr>
        <w:tblStyle w:val="Tabellrutenett"/>
        <w:tblW w:w="8326" w:type="dxa"/>
        <w:tblLook w:val="0420" w:firstRow="1" w:lastRow="0" w:firstColumn="0" w:lastColumn="0" w:noHBand="0" w:noVBand="1"/>
      </w:tblPr>
      <w:tblGrid>
        <w:gridCol w:w="6050"/>
        <w:gridCol w:w="2276"/>
      </w:tblGrid>
      <w:tr w:rsidR="007B40B8" w:rsidRPr="00780955" w14:paraId="3334ED69" w14:textId="77777777" w:rsidTr="00882071">
        <w:trPr>
          <w:cnfStyle w:val="100000000000" w:firstRow="1" w:lastRow="0" w:firstColumn="0" w:lastColumn="0" w:oddVBand="0" w:evenVBand="0" w:oddHBand="0" w:evenHBand="0" w:firstRowFirstColumn="0" w:firstRowLastColumn="0" w:lastRowFirstColumn="0" w:lastRowLastColumn="0"/>
        </w:trPr>
        <w:tc>
          <w:tcPr>
            <w:tcW w:w="6050" w:type="dxa"/>
          </w:tcPr>
          <w:p w14:paraId="38C80BB4" w14:textId="77777777" w:rsidR="007B40B8" w:rsidRPr="00780955" w:rsidRDefault="007B40B8">
            <w:r>
              <w:t>Kunder</w:t>
            </w:r>
          </w:p>
        </w:tc>
        <w:tc>
          <w:tcPr>
            <w:tcW w:w="2276" w:type="dxa"/>
            <w:hideMark/>
          </w:tcPr>
          <w:p w14:paraId="6D75C3B1" w14:textId="77777777" w:rsidR="007B40B8" w:rsidRPr="00780955" w:rsidRDefault="007B40B8">
            <w:r>
              <w:t xml:space="preserve">Organisasjonsnummer </w:t>
            </w:r>
          </w:p>
          <w:p w14:paraId="59E14C32" w14:textId="77777777" w:rsidR="007B40B8" w:rsidRPr="00780955" w:rsidRDefault="007B40B8"/>
        </w:tc>
      </w:tr>
      <w:tr w:rsidR="007B40B8" w:rsidRPr="00780955" w14:paraId="7B8AE748" w14:textId="77777777" w:rsidTr="00882071">
        <w:tc>
          <w:tcPr>
            <w:tcW w:w="6050" w:type="dxa"/>
          </w:tcPr>
          <w:p w14:paraId="37A4BB3B" w14:textId="77777777" w:rsidR="007B40B8" w:rsidRPr="00882071" w:rsidRDefault="007B40B8">
            <w:pPr>
              <w:rPr>
                <w:rFonts w:cstheme="minorHAnsi"/>
              </w:rPr>
            </w:pPr>
            <w:r w:rsidRPr="00882071">
              <w:rPr>
                <w:rFonts w:cstheme="minorHAnsi"/>
              </w:rPr>
              <w:t>Helgelandssykehuset HF</w:t>
            </w:r>
          </w:p>
        </w:tc>
        <w:tc>
          <w:tcPr>
            <w:tcW w:w="2276" w:type="dxa"/>
          </w:tcPr>
          <w:p w14:paraId="45AF9243" w14:textId="77777777" w:rsidR="007B40B8" w:rsidRPr="00882071" w:rsidDel="006A5383" w:rsidRDefault="007B40B8">
            <w:r w:rsidRPr="00882071">
              <w:rPr>
                <w:rFonts w:cstheme="minorHAnsi"/>
              </w:rPr>
              <w:t>983 974 929</w:t>
            </w:r>
          </w:p>
        </w:tc>
      </w:tr>
      <w:tr w:rsidR="007B40B8" w:rsidRPr="00780955" w14:paraId="127ABF97" w14:textId="77777777" w:rsidTr="00882071">
        <w:tc>
          <w:tcPr>
            <w:tcW w:w="6050" w:type="dxa"/>
          </w:tcPr>
          <w:p w14:paraId="1AD7B849" w14:textId="77777777" w:rsidR="007B40B8" w:rsidRPr="00882071" w:rsidRDefault="007B40B8">
            <w:pPr>
              <w:rPr>
                <w:rFonts w:cstheme="minorHAnsi"/>
              </w:rPr>
            </w:pPr>
            <w:r w:rsidRPr="00882071">
              <w:rPr>
                <w:rFonts w:cstheme="minorHAnsi"/>
              </w:rPr>
              <w:t>Finnmarkssykehuset HF</w:t>
            </w:r>
          </w:p>
        </w:tc>
        <w:tc>
          <w:tcPr>
            <w:tcW w:w="2276" w:type="dxa"/>
          </w:tcPr>
          <w:p w14:paraId="60C57733" w14:textId="77777777" w:rsidR="007B40B8" w:rsidRPr="00882071" w:rsidDel="006A5383" w:rsidRDefault="007B40B8">
            <w:pPr>
              <w:rPr>
                <w:rFonts w:cstheme="minorHAnsi"/>
              </w:rPr>
            </w:pPr>
            <w:r w:rsidRPr="00882071">
              <w:rPr>
                <w:rFonts w:cstheme="minorHAnsi"/>
              </w:rPr>
              <w:t>983 974 880</w:t>
            </w:r>
          </w:p>
        </w:tc>
      </w:tr>
      <w:tr w:rsidR="007B40B8" w:rsidRPr="00780955" w14:paraId="559C4B44" w14:textId="77777777" w:rsidTr="00882071">
        <w:tc>
          <w:tcPr>
            <w:tcW w:w="6050" w:type="dxa"/>
          </w:tcPr>
          <w:p w14:paraId="0A14B217" w14:textId="77777777" w:rsidR="007B40B8" w:rsidRPr="00882071" w:rsidRDefault="007B40B8">
            <w:pPr>
              <w:rPr>
                <w:rFonts w:cstheme="minorHAnsi"/>
              </w:rPr>
            </w:pPr>
            <w:r w:rsidRPr="00882071">
              <w:rPr>
                <w:rFonts w:cstheme="minorHAnsi"/>
              </w:rPr>
              <w:t>Nordlandssykehuset HF</w:t>
            </w:r>
          </w:p>
        </w:tc>
        <w:tc>
          <w:tcPr>
            <w:tcW w:w="2276" w:type="dxa"/>
          </w:tcPr>
          <w:p w14:paraId="5700D29A" w14:textId="77777777" w:rsidR="007B40B8" w:rsidRPr="00882071" w:rsidDel="006A5383" w:rsidRDefault="007B40B8">
            <w:pPr>
              <w:rPr>
                <w:rFonts w:cstheme="minorHAnsi"/>
              </w:rPr>
            </w:pPr>
            <w:r w:rsidRPr="00882071">
              <w:rPr>
                <w:rFonts w:cstheme="minorHAnsi"/>
              </w:rPr>
              <w:t>983 974 910</w:t>
            </w:r>
          </w:p>
        </w:tc>
      </w:tr>
      <w:tr w:rsidR="007B40B8" w:rsidRPr="00780955" w14:paraId="1DE7F309" w14:textId="77777777" w:rsidTr="00882071">
        <w:tc>
          <w:tcPr>
            <w:tcW w:w="6050" w:type="dxa"/>
          </w:tcPr>
          <w:p w14:paraId="504A74BC" w14:textId="77777777" w:rsidR="007B40B8" w:rsidRPr="00882071" w:rsidRDefault="007B40B8">
            <w:pPr>
              <w:rPr>
                <w:rFonts w:cstheme="minorHAnsi"/>
              </w:rPr>
            </w:pPr>
            <w:r w:rsidRPr="00882071">
              <w:rPr>
                <w:rFonts w:cstheme="minorHAnsi"/>
              </w:rPr>
              <w:t>Universitetssykehuset Nord-Norge HF</w:t>
            </w:r>
          </w:p>
        </w:tc>
        <w:tc>
          <w:tcPr>
            <w:tcW w:w="2276" w:type="dxa"/>
          </w:tcPr>
          <w:p w14:paraId="536D29C3" w14:textId="77777777" w:rsidR="007B40B8" w:rsidRPr="00882071" w:rsidDel="006A5383" w:rsidRDefault="007B40B8">
            <w:pPr>
              <w:rPr>
                <w:rFonts w:cstheme="minorHAnsi"/>
              </w:rPr>
            </w:pPr>
            <w:r w:rsidRPr="00882071">
              <w:rPr>
                <w:rFonts w:cstheme="minorHAnsi"/>
              </w:rPr>
              <w:t>983 974 899</w:t>
            </w:r>
          </w:p>
        </w:tc>
      </w:tr>
    </w:tbl>
    <w:p w14:paraId="3C65B02B" w14:textId="77777777" w:rsidR="007B40B8" w:rsidRPr="00780955" w:rsidRDefault="007B40B8">
      <w:pPr>
        <w:rPr>
          <w:rFonts w:cs="Arial"/>
        </w:rPr>
      </w:pPr>
    </w:p>
    <w:tbl>
      <w:tblPr>
        <w:tblStyle w:val="Tabellrutenett"/>
        <w:tblW w:w="0" w:type="auto"/>
        <w:tblLook w:val="0420" w:firstRow="1" w:lastRow="0" w:firstColumn="0" w:lastColumn="0" w:noHBand="0" w:noVBand="1"/>
      </w:tblPr>
      <w:tblGrid>
        <w:gridCol w:w="4106"/>
        <w:gridCol w:w="4910"/>
      </w:tblGrid>
      <w:tr w:rsidR="007B40B8" w:rsidRPr="00780955" w14:paraId="1AB9CA2F" w14:textId="77777777" w:rsidTr="007B40B8">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24242C07" w14:textId="77777777" w:rsidR="007B40B8" w:rsidRPr="00780955" w:rsidRDefault="007B40B8">
            <w:bookmarkStart w:id="9" w:name="_Hlk97290615"/>
            <w:r w:rsidRPr="00780955">
              <w:t xml:space="preserve">Leverandør </w:t>
            </w:r>
          </w:p>
        </w:tc>
      </w:tr>
      <w:tr w:rsidR="007B40B8" w:rsidRPr="00780955" w14:paraId="1A280606" w14:textId="77777777" w:rsidTr="007B40B8">
        <w:tc>
          <w:tcPr>
            <w:tcW w:w="4106" w:type="dxa"/>
            <w:hideMark/>
          </w:tcPr>
          <w:p w14:paraId="648E250B" w14:textId="77777777" w:rsidR="007B40B8" w:rsidRPr="00780955" w:rsidRDefault="007B40B8">
            <w:r w:rsidRPr="00780955">
              <w:t xml:space="preserve">Navn: </w:t>
            </w:r>
          </w:p>
        </w:tc>
        <w:tc>
          <w:tcPr>
            <w:tcW w:w="4910" w:type="dxa"/>
            <w:hideMark/>
          </w:tcPr>
          <w:p w14:paraId="3C300B23" w14:textId="77777777" w:rsidR="007B40B8" w:rsidRPr="00780955" w:rsidRDefault="007B40B8">
            <w:r w:rsidRPr="00780955">
              <w:t xml:space="preserve">Organisasjonsnummer: </w:t>
            </w:r>
          </w:p>
        </w:tc>
      </w:tr>
      <w:tr w:rsidR="007B40B8" w:rsidRPr="00780955" w:rsidDel="00350E95" w14:paraId="054816F4" w14:textId="77777777" w:rsidTr="007B40B8">
        <w:tc>
          <w:tcPr>
            <w:tcW w:w="9016" w:type="dxa"/>
            <w:gridSpan w:val="2"/>
          </w:tcPr>
          <w:p w14:paraId="0C7BD286" w14:textId="77777777" w:rsidR="007B40B8" w:rsidRPr="00780955" w:rsidDel="00350E95" w:rsidRDefault="007B40B8">
            <w:r>
              <w:t>E-post:</w:t>
            </w:r>
          </w:p>
        </w:tc>
      </w:tr>
    </w:tbl>
    <w:bookmarkEnd w:id="8"/>
    <w:bookmarkEnd w:id="9"/>
    <w:p w14:paraId="04D57E87" w14:textId="293BE7E8" w:rsidR="00A16C22" w:rsidRPr="00A16C22" w:rsidRDefault="00A16C22" w:rsidP="00A16C22">
      <w:pPr>
        <w:spacing w:before="160"/>
      </w:pPr>
      <w:r>
        <w:t xml:space="preserve">Alle henvendelser til leverandør rettes til kontaktpunkter som følger av Bilag </w:t>
      </w:r>
      <w:r w:rsidR="00175C28">
        <w:t>5</w:t>
      </w:r>
      <w:r>
        <w:t xml:space="preserve"> – Kontaktpunkter Leverandør.</w:t>
      </w:r>
    </w:p>
    <w:p w14:paraId="609A6EE1" w14:textId="3AF28515" w:rsidR="002E0BA7" w:rsidRPr="00780955" w:rsidRDefault="002E0BA7" w:rsidP="00A05A00">
      <w:pPr>
        <w:spacing w:before="160"/>
        <w:rPr>
          <w:rFonts w:cs="Arial"/>
        </w:rPr>
      </w:pPr>
      <w:r>
        <w:rPr>
          <w:rFonts w:cstheme="minorHAnsi"/>
        </w:rPr>
        <w:t xml:space="preserve">For henvendelser til Kunden vedrørende logistikk se </w:t>
      </w:r>
      <w:r w:rsidRPr="00BD3F37">
        <w:rPr>
          <w:rFonts w:cstheme="minorHAnsi"/>
        </w:rPr>
        <w:t xml:space="preserve">Bilag </w:t>
      </w:r>
      <w:r w:rsidR="00BD3F37" w:rsidRPr="00BD3F37">
        <w:rPr>
          <w:rFonts w:cstheme="minorHAnsi"/>
        </w:rPr>
        <w:t>8</w:t>
      </w:r>
      <w:r w:rsidRPr="00BD3F37">
        <w:rPr>
          <w:rFonts w:cstheme="minorHAnsi"/>
        </w:rPr>
        <w:t xml:space="preserve"> – Logistikkbetingelser </w:t>
      </w:r>
      <w:r>
        <w:rPr>
          <w:rFonts w:cstheme="minorHAnsi"/>
        </w:rPr>
        <w:t>– Innledning roller og ansvar punkt 5.</w:t>
      </w:r>
    </w:p>
    <w:p w14:paraId="1644CF49" w14:textId="77777777" w:rsidR="007B40B8" w:rsidRPr="00780955" w:rsidRDefault="007B40B8">
      <w:bookmarkStart w:id="10" w:name="_Hlk87942492"/>
      <w:r w:rsidRPr="00780955">
        <w:t xml:space="preserve">Sykehusinnkjøp HF er avtaleforvalter </w:t>
      </w:r>
      <w:r>
        <w:t xml:space="preserve">og kontaktpunkt </w:t>
      </w:r>
      <w:r w:rsidRPr="00780955">
        <w:t>på vegne av Kunden(e) ("</w:t>
      </w:r>
      <w:r w:rsidRPr="00780955">
        <w:rPr>
          <w:b/>
          <w:bCs/>
        </w:rPr>
        <w:t>Avtaleforvalter</w:t>
      </w:r>
      <w:r w:rsidRPr="00780955">
        <w:t>").</w:t>
      </w:r>
    </w:p>
    <w:p w14:paraId="68D0E35B" w14:textId="653170CB" w:rsidR="007B40B8" w:rsidRPr="00780955" w:rsidRDefault="00775B11">
      <w:pPr>
        <w:rPr>
          <w:rFonts w:cs="Arial"/>
        </w:rPr>
      </w:pPr>
      <w:bookmarkStart w:id="11" w:name="_Hlk87942493"/>
      <w:bookmarkEnd w:id="10"/>
      <w:r>
        <w:rPr>
          <w:rFonts w:cs="Arial"/>
        </w:rPr>
        <w:t>Øvrige h</w:t>
      </w:r>
      <w:r w:rsidR="007B40B8" w:rsidRPr="00780955">
        <w:rPr>
          <w:rFonts w:cs="Arial"/>
        </w:rPr>
        <w:t>envendelser</w:t>
      </w:r>
      <w:r w:rsidR="00066F08">
        <w:rPr>
          <w:rFonts w:cs="Arial"/>
        </w:rPr>
        <w:t xml:space="preserve"> fra Leverandøren</w:t>
      </w:r>
      <w:r w:rsidR="007B40B8" w:rsidRPr="00780955">
        <w:rPr>
          <w:rFonts w:cs="Arial"/>
        </w:rPr>
        <w:t xml:space="preserve"> vedrørende denne avtalen</w:t>
      </w:r>
      <w:r w:rsidR="00B4770D">
        <w:rPr>
          <w:rFonts w:cs="Arial"/>
        </w:rPr>
        <w:t xml:space="preserve"> </w:t>
      </w:r>
      <w:r w:rsidR="007B40B8" w:rsidRPr="00780955">
        <w:rPr>
          <w:rFonts w:cs="Arial"/>
        </w:rPr>
        <w:t>rettes til:</w:t>
      </w:r>
    </w:p>
    <w:tbl>
      <w:tblPr>
        <w:tblStyle w:val="Tabellrutenett"/>
        <w:tblW w:w="0" w:type="auto"/>
        <w:tblLook w:val="0420" w:firstRow="1" w:lastRow="0" w:firstColumn="0" w:lastColumn="0" w:noHBand="0" w:noVBand="1"/>
      </w:tblPr>
      <w:tblGrid>
        <w:gridCol w:w="9016"/>
      </w:tblGrid>
      <w:tr w:rsidR="00EC6728" w:rsidRPr="00780955" w14:paraId="3973933B" w14:textId="77777777" w:rsidTr="00334E75">
        <w:trPr>
          <w:cnfStyle w:val="100000000000" w:firstRow="1" w:lastRow="0" w:firstColumn="0" w:lastColumn="0" w:oddVBand="0" w:evenVBand="0" w:oddHBand="0" w:evenHBand="0" w:firstRowFirstColumn="0" w:firstRowLastColumn="0" w:lastRowFirstColumn="0" w:lastRowLastColumn="0"/>
        </w:trPr>
        <w:tc>
          <w:tcPr>
            <w:tcW w:w="9016" w:type="dxa"/>
            <w:hideMark/>
          </w:tcPr>
          <w:p w14:paraId="0B8CF3D9" w14:textId="77777777" w:rsidR="00EC6728" w:rsidRPr="00780955" w:rsidRDefault="00EC6728" w:rsidP="00334E75">
            <w:r w:rsidRPr="00780955">
              <w:t xml:space="preserve">Kontaktpunkt </w:t>
            </w:r>
            <w:r>
              <w:t>Avtaleforvaltning</w:t>
            </w:r>
            <w:r w:rsidRPr="00780955">
              <w:t xml:space="preserve"> </w:t>
            </w:r>
          </w:p>
        </w:tc>
      </w:tr>
      <w:tr w:rsidR="00EC6728" w:rsidRPr="00780955" w14:paraId="44D30E97" w14:textId="77777777" w:rsidTr="00334E75">
        <w:tc>
          <w:tcPr>
            <w:tcW w:w="9016" w:type="dxa"/>
            <w:hideMark/>
          </w:tcPr>
          <w:p w14:paraId="21E40CFD" w14:textId="77777777" w:rsidR="00EC6728" w:rsidRPr="00780955" w:rsidRDefault="00EC6728" w:rsidP="00334E75">
            <w:r w:rsidRPr="00780955">
              <w:t xml:space="preserve">E-post: </w:t>
            </w:r>
            <w:hyperlink r:id="rId12" w:history="1">
              <w:r w:rsidRPr="00817318">
                <w:rPr>
                  <w:rStyle w:val="Hyperkobling"/>
                </w:rPr>
                <w:t>avtaleforvaltning.dn@sykehusinnkjop.no</w:t>
              </w:r>
            </w:hyperlink>
          </w:p>
        </w:tc>
      </w:tr>
    </w:tbl>
    <w:p w14:paraId="33A4AA9B" w14:textId="12126CEA" w:rsidR="00E97185" w:rsidRPr="00780955" w:rsidRDefault="00E97185" w:rsidP="00A05A00">
      <w:pPr>
        <w:spacing w:after="0"/>
        <w:rPr>
          <w:rFonts w:cstheme="minorHAnsi"/>
        </w:rPr>
      </w:pPr>
    </w:p>
    <w:p w14:paraId="1C21200A" w14:textId="77777777" w:rsidR="007B40B8" w:rsidRPr="00780955" w:rsidRDefault="007B40B8" w:rsidP="007B40B8">
      <w:pPr>
        <w:pStyle w:val="Overskrift2"/>
        <w:ind w:left="576" w:hanging="576"/>
      </w:pPr>
      <w:bookmarkStart w:id="12" w:name="_Toc87609610"/>
      <w:bookmarkStart w:id="13" w:name="_Toc87609611"/>
      <w:bookmarkStart w:id="14" w:name="_Toc82604331"/>
      <w:bookmarkStart w:id="15" w:name="_Toc82682911"/>
      <w:bookmarkStart w:id="16" w:name="_Toc92369141"/>
      <w:bookmarkStart w:id="17" w:name="_Toc177122598"/>
      <w:bookmarkEnd w:id="11"/>
      <w:bookmarkEnd w:id="12"/>
      <w:bookmarkEnd w:id="13"/>
      <w:r w:rsidRPr="00780955">
        <w:t xml:space="preserve">Avtalens formål og </w:t>
      </w:r>
      <w:bookmarkEnd w:id="14"/>
      <w:bookmarkEnd w:id="15"/>
      <w:r w:rsidRPr="00780955">
        <w:t>omfang</w:t>
      </w:r>
      <w:bookmarkEnd w:id="16"/>
      <w:bookmarkEnd w:id="17"/>
    </w:p>
    <w:p w14:paraId="3DD6F01B" w14:textId="77777777" w:rsidR="007B40B8" w:rsidRPr="00780955" w:rsidRDefault="007B40B8">
      <w:pPr>
        <w:rPr>
          <w:rFonts w:cs="Arial"/>
        </w:rPr>
      </w:pPr>
      <w:r w:rsidRPr="54260A3A">
        <w:rPr>
          <w:rFonts w:cs="Arial"/>
        </w:rPr>
        <w:t>Denne avtale ("</w:t>
      </w:r>
      <w:r w:rsidRPr="54260A3A">
        <w:rPr>
          <w:rFonts w:cs="Arial"/>
          <w:b/>
          <w:bCs/>
        </w:rPr>
        <w:t>Avtalen</w:t>
      </w:r>
      <w:r w:rsidRPr="54260A3A">
        <w:rPr>
          <w:rFonts w:cs="Arial"/>
        </w:rPr>
        <w:t>") er en rammeavtale mellom Kunde og Leverandør slik som angitt i punkt 1.1 (Avtalens parter og kontaktpersoner) (heretter "</w:t>
      </w:r>
      <w:r w:rsidRPr="54260A3A">
        <w:rPr>
          <w:rFonts w:cs="Arial"/>
          <w:b/>
          <w:bCs/>
        </w:rPr>
        <w:t>Kunden</w:t>
      </w:r>
      <w:r w:rsidRPr="54260A3A">
        <w:rPr>
          <w:rFonts w:cs="Arial"/>
        </w:rPr>
        <w:t>" og "</w:t>
      </w:r>
      <w:r w:rsidRPr="54260A3A">
        <w:rPr>
          <w:rFonts w:cs="Arial"/>
          <w:b/>
          <w:bCs/>
        </w:rPr>
        <w:t>Leverandøren</w:t>
      </w:r>
      <w:r w:rsidRPr="54260A3A">
        <w:rPr>
          <w:rFonts w:cs="Arial"/>
        </w:rPr>
        <w:t xml:space="preserve">") om rett til kjøp av varer som angitt på avtalens forside og nærmere beskrevet i </w:t>
      </w:r>
      <w:r>
        <w:rPr>
          <w:rFonts w:cs="Arial"/>
        </w:rPr>
        <w:t>b</w:t>
      </w:r>
      <w:r w:rsidRPr="54260A3A">
        <w:rPr>
          <w:rFonts w:cs="Arial"/>
        </w:rPr>
        <w:t xml:space="preserve">ilag 1 (Prisskjema) og </w:t>
      </w:r>
      <w:r>
        <w:rPr>
          <w:rFonts w:cs="Arial"/>
        </w:rPr>
        <w:t>b</w:t>
      </w:r>
      <w:r w:rsidRPr="54260A3A">
        <w:rPr>
          <w:rFonts w:cs="Arial"/>
        </w:rPr>
        <w:t>ilag 2 (Kravspesifikasjon) ("</w:t>
      </w:r>
      <w:r w:rsidRPr="54260A3A">
        <w:rPr>
          <w:rFonts w:cs="Arial"/>
          <w:b/>
          <w:bCs/>
        </w:rPr>
        <w:t>Varen</w:t>
      </w:r>
      <w:r w:rsidRPr="54260A3A">
        <w:rPr>
          <w:rFonts w:cs="Arial"/>
        </w:rPr>
        <w:t>"/"</w:t>
      </w:r>
      <w:r w:rsidRPr="54260A3A">
        <w:rPr>
          <w:rFonts w:cs="Arial"/>
          <w:b/>
          <w:bCs/>
        </w:rPr>
        <w:t>Varene</w:t>
      </w:r>
      <w:r w:rsidRPr="54260A3A">
        <w:rPr>
          <w:rFonts w:cs="Arial"/>
        </w:rPr>
        <w:t xml:space="preserve">"). </w:t>
      </w:r>
    </w:p>
    <w:p w14:paraId="79C618CB" w14:textId="77777777" w:rsidR="007B40B8" w:rsidRPr="00780955" w:rsidRDefault="007B40B8">
      <w:pPr>
        <w:rPr>
          <w:rFonts w:cs="Arial"/>
        </w:rPr>
      </w:pPr>
      <w:r w:rsidRPr="00780955">
        <w:t>Hver Kunde er juridisk og økonomisk ansvarlig for avrop foretatt i henhold til Avtalen.</w:t>
      </w:r>
    </w:p>
    <w:p w14:paraId="3FB20D8C" w14:textId="77777777" w:rsidR="007B40B8" w:rsidRPr="00780955" w:rsidRDefault="007B40B8">
      <w:pPr>
        <w:rPr>
          <w:rFonts w:cs="Arial"/>
        </w:rPr>
      </w:pPr>
      <w:r w:rsidRPr="54260A3A">
        <w:rPr>
          <w:rFonts w:cs="Arial"/>
        </w:rPr>
        <w:t>Avtalen gir Kunden rett til å kjøpe varer eller utstyr som er dekket av Avtalen innenfor Avtalens omfang og varighet</w:t>
      </w:r>
      <w:r w:rsidRPr="54260A3A">
        <w:rPr>
          <w:rFonts w:cs="Arial"/>
          <w:color w:val="000000" w:themeColor="text1"/>
        </w:rPr>
        <w:t xml:space="preserve">. Avtalen etablerer ingen plikt for Kunden til å kjøpe et bestemt volum/mengde, men innenfor det Avtalen omfatter plikter Kunden å kjøpe sitt behov. Avtalens </w:t>
      </w:r>
      <w:r w:rsidRPr="54260A3A">
        <w:rPr>
          <w:rFonts w:cs="Arial"/>
        </w:rPr>
        <w:t xml:space="preserve">formål er å etablere generelle bestemmelser for kjøp av Varen.  </w:t>
      </w:r>
    </w:p>
    <w:p w14:paraId="224C805C" w14:textId="77777777" w:rsidR="007B40B8" w:rsidRPr="007B40B8" w:rsidRDefault="007B40B8">
      <w:pPr>
        <w:rPr>
          <w:rFonts w:cs="Arial"/>
          <w:color w:val="1A588E" w:themeColor="background2" w:themeShade="80"/>
        </w:rPr>
      </w:pPr>
      <w:bookmarkStart w:id="18" w:name="_Hlk87947405"/>
      <w:r w:rsidRPr="007B40B8">
        <w:rPr>
          <w:rFonts w:cs="Arial"/>
          <w:color w:val="1A588E" w:themeColor="background2" w:themeShade="80"/>
        </w:rPr>
        <w:t>Avtalen gjelder følgende delkontrakter:</w:t>
      </w:r>
    </w:p>
    <w:p w14:paraId="6BE51AB7" w14:textId="77777777" w:rsidR="007B40B8" w:rsidRPr="007B40B8" w:rsidRDefault="007B40B8">
      <w:pPr>
        <w:rPr>
          <w:rFonts w:cs="Arial"/>
          <w:color w:val="1A588E" w:themeColor="background2" w:themeShade="80"/>
        </w:rPr>
      </w:pPr>
      <w:r w:rsidRPr="007B40B8">
        <w:rPr>
          <w:rFonts w:cs="Arial"/>
          <w:color w:val="1A588E" w:themeColor="background2" w:themeShade="80"/>
        </w:rPr>
        <w:t>1. x</w:t>
      </w:r>
    </w:p>
    <w:p w14:paraId="4F3EE1C1" w14:textId="77777777" w:rsidR="007B40B8" w:rsidRPr="007B40B8" w:rsidRDefault="007B40B8">
      <w:pPr>
        <w:rPr>
          <w:rFonts w:cs="Arial"/>
          <w:color w:val="1A588E" w:themeColor="background2" w:themeShade="80"/>
        </w:rPr>
      </w:pPr>
      <w:r w:rsidRPr="007B40B8">
        <w:rPr>
          <w:rFonts w:cs="Arial"/>
          <w:color w:val="1A588E" w:themeColor="background2" w:themeShade="80"/>
        </w:rPr>
        <w:t>2. x</w:t>
      </w:r>
    </w:p>
    <w:p w14:paraId="3A678BF2" w14:textId="77777777" w:rsidR="007B40B8" w:rsidRPr="00EC6728" w:rsidRDefault="007B40B8">
      <w:pPr>
        <w:rPr>
          <w:rFonts w:cs="Arial"/>
        </w:rPr>
      </w:pPr>
      <w:r w:rsidRPr="00EC6728">
        <w:rPr>
          <w:rFonts w:cs="Arial"/>
        </w:rPr>
        <w:t>Hver delkontrakt skal anses som en selvstendig avtale slik at hver enkelt bestemmelse i Avtalen gjelder opp mot hver enkelt delkontrakt.</w:t>
      </w:r>
    </w:p>
    <w:p w14:paraId="45D62555" w14:textId="77777777" w:rsidR="007B40B8" w:rsidRPr="00780955" w:rsidRDefault="007B40B8" w:rsidP="007B40B8">
      <w:pPr>
        <w:pStyle w:val="Overskrift2"/>
        <w:ind w:left="576" w:hanging="576"/>
      </w:pPr>
      <w:bookmarkStart w:id="19" w:name="_Toc82604332"/>
      <w:bookmarkStart w:id="20" w:name="_Toc82682912"/>
      <w:bookmarkStart w:id="21" w:name="_Toc92369142"/>
      <w:bookmarkStart w:id="22" w:name="_Toc177122599"/>
      <w:bookmarkEnd w:id="18"/>
      <w:r w:rsidRPr="00780955">
        <w:t xml:space="preserve">Avtaledokumenter og </w:t>
      </w:r>
      <w:bookmarkEnd w:id="19"/>
      <w:bookmarkEnd w:id="20"/>
      <w:r w:rsidRPr="00780955">
        <w:t>tolkningsregler</w:t>
      </w:r>
      <w:bookmarkEnd w:id="21"/>
      <w:bookmarkEnd w:id="22"/>
    </w:p>
    <w:p w14:paraId="436302B3" w14:textId="5DE8280E" w:rsidR="007B40B8" w:rsidRPr="00780955" w:rsidRDefault="007B40B8">
      <w:r w:rsidRPr="00780955">
        <w:t>Avtalen består av følgende dokumenter:</w:t>
      </w:r>
    </w:p>
    <w:p w14:paraId="486B582E" w14:textId="77777777" w:rsidR="007B40B8" w:rsidRPr="00780955" w:rsidRDefault="007B40B8" w:rsidP="007B40B8">
      <w:pPr>
        <w:numPr>
          <w:ilvl w:val="0"/>
          <w:numId w:val="41"/>
        </w:numPr>
        <w:spacing w:after="240" w:line="260" w:lineRule="atLeast"/>
        <w:contextualSpacing/>
      </w:pPr>
      <w:r w:rsidRPr="00780955">
        <w:lastRenderedPageBreak/>
        <w:t>Avtalen (dette dokumentet)</w:t>
      </w:r>
    </w:p>
    <w:p w14:paraId="3873C2F2" w14:textId="77777777" w:rsidR="008736F3" w:rsidRPr="00780955" w:rsidRDefault="008736F3" w:rsidP="008736F3">
      <w:pPr>
        <w:numPr>
          <w:ilvl w:val="0"/>
          <w:numId w:val="41"/>
        </w:numPr>
        <w:spacing w:after="240" w:line="260" w:lineRule="atLeast"/>
        <w:contextualSpacing/>
      </w:pPr>
      <w:r w:rsidRPr="00780955">
        <w:t xml:space="preserve">Bilag 1 </w:t>
      </w:r>
      <w:r>
        <w:t>Prisskjema</w:t>
      </w:r>
    </w:p>
    <w:p w14:paraId="4C0A980D" w14:textId="77777777" w:rsidR="008736F3" w:rsidRDefault="008736F3" w:rsidP="008736F3">
      <w:pPr>
        <w:numPr>
          <w:ilvl w:val="0"/>
          <w:numId w:val="41"/>
        </w:numPr>
        <w:spacing w:after="240" w:line="260" w:lineRule="atLeast"/>
        <w:contextualSpacing/>
      </w:pPr>
      <w:r w:rsidRPr="00780955">
        <w:t xml:space="preserve">Bilag 2 </w:t>
      </w:r>
      <w:r>
        <w:t>Kravspesifikasjon</w:t>
      </w:r>
      <w:r w:rsidRPr="00780955">
        <w:t xml:space="preserve"> </w:t>
      </w:r>
    </w:p>
    <w:p w14:paraId="4D781844" w14:textId="77777777" w:rsidR="008736F3" w:rsidRDefault="008736F3" w:rsidP="008736F3">
      <w:pPr>
        <w:numPr>
          <w:ilvl w:val="0"/>
          <w:numId w:val="41"/>
        </w:numPr>
        <w:spacing w:after="240" w:line="260" w:lineRule="atLeast"/>
        <w:contextualSpacing/>
      </w:pPr>
      <w:r>
        <w:t>Bilag 3 Miljøskjema</w:t>
      </w:r>
    </w:p>
    <w:p w14:paraId="1347D7FA" w14:textId="77777777" w:rsidR="008736F3" w:rsidRDefault="008736F3" w:rsidP="008736F3">
      <w:pPr>
        <w:numPr>
          <w:ilvl w:val="0"/>
          <w:numId w:val="41"/>
        </w:numPr>
        <w:spacing w:after="240" w:line="260" w:lineRule="atLeast"/>
        <w:contextualSpacing/>
      </w:pPr>
      <w:r>
        <w:t>Bilag 4 Egenerklæring om russisk involvering</w:t>
      </w:r>
    </w:p>
    <w:p w14:paraId="46353B2E" w14:textId="2586CA49" w:rsidR="008736F3" w:rsidRDefault="008736F3" w:rsidP="008736F3">
      <w:pPr>
        <w:numPr>
          <w:ilvl w:val="0"/>
          <w:numId w:val="41"/>
        </w:numPr>
        <w:spacing w:after="240" w:line="260" w:lineRule="atLeast"/>
        <w:contextualSpacing/>
      </w:pPr>
      <w:r>
        <w:t xml:space="preserve">Bilag 5 </w:t>
      </w:r>
      <w:r w:rsidR="00175C28">
        <w:t>Kontaktpunkter leverandør</w:t>
      </w:r>
    </w:p>
    <w:p w14:paraId="032C37BF" w14:textId="77777777" w:rsidR="008736F3" w:rsidRDefault="008736F3" w:rsidP="008736F3">
      <w:pPr>
        <w:numPr>
          <w:ilvl w:val="0"/>
          <w:numId w:val="41"/>
        </w:numPr>
        <w:spacing w:after="240" w:line="260" w:lineRule="atLeast"/>
        <w:contextualSpacing/>
      </w:pPr>
      <w:r>
        <w:t>Bilag 6 Kunder tiltredelse</w:t>
      </w:r>
    </w:p>
    <w:p w14:paraId="52633A4E" w14:textId="77777777" w:rsidR="008736F3" w:rsidRDefault="008736F3" w:rsidP="008736F3">
      <w:pPr>
        <w:numPr>
          <w:ilvl w:val="0"/>
          <w:numId w:val="41"/>
        </w:numPr>
        <w:spacing w:after="240" w:line="260" w:lineRule="atLeast"/>
        <w:contextualSpacing/>
        <w:rPr>
          <w:rStyle w:val="normaltextrun"/>
        </w:rPr>
      </w:pPr>
      <w:r>
        <w:t xml:space="preserve">Bilag 7 </w:t>
      </w:r>
      <w:r w:rsidRPr="00A55A5C">
        <w:rPr>
          <w:rStyle w:val="normaltextrun"/>
        </w:rPr>
        <w:t>Elektronisk samhandlingsavtale med vedlegg for Helse Nord RHF</w:t>
      </w:r>
    </w:p>
    <w:p w14:paraId="43C0AAB7" w14:textId="77777777" w:rsidR="008736F3" w:rsidRDefault="008736F3" w:rsidP="008736F3">
      <w:pPr>
        <w:numPr>
          <w:ilvl w:val="0"/>
          <w:numId w:val="41"/>
        </w:numPr>
        <w:spacing w:after="240" w:line="260" w:lineRule="atLeast"/>
        <w:contextualSpacing/>
      </w:pPr>
      <w:r>
        <w:rPr>
          <w:rStyle w:val="normaltextrun"/>
        </w:rPr>
        <w:t>Bilag 8 Logistikkbetingelser med vedlegg</w:t>
      </w:r>
    </w:p>
    <w:p w14:paraId="5161F9EF" w14:textId="77777777" w:rsidR="008736F3" w:rsidRDefault="008736F3" w:rsidP="008736F3">
      <w:pPr>
        <w:numPr>
          <w:ilvl w:val="0"/>
          <w:numId w:val="41"/>
        </w:numPr>
        <w:spacing w:after="240" w:line="260" w:lineRule="atLeast"/>
        <w:contextualSpacing/>
      </w:pPr>
      <w:r>
        <w:t>Bilag 9 Kontraktskrav etisk handel</w:t>
      </w:r>
    </w:p>
    <w:p w14:paraId="36BE1C4B" w14:textId="77777777" w:rsidR="008736F3" w:rsidRDefault="008736F3" w:rsidP="008736F3">
      <w:pPr>
        <w:numPr>
          <w:ilvl w:val="0"/>
          <w:numId w:val="41"/>
        </w:numPr>
        <w:spacing w:after="240" w:line="260" w:lineRule="atLeast"/>
        <w:contextualSpacing/>
      </w:pPr>
      <w:r>
        <w:t xml:space="preserve">Bilag 10 </w:t>
      </w:r>
      <w:r w:rsidRPr="00E30DA5">
        <w:t>Instruks for utfylling av statistikk</w:t>
      </w:r>
    </w:p>
    <w:p w14:paraId="36503440" w14:textId="77777777" w:rsidR="008736F3" w:rsidRDefault="008736F3" w:rsidP="008736F3">
      <w:pPr>
        <w:numPr>
          <w:ilvl w:val="0"/>
          <w:numId w:val="41"/>
        </w:numPr>
        <w:spacing w:after="240" w:line="260" w:lineRule="atLeast"/>
        <w:contextualSpacing/>
      </w:pPr>
      <w:r>
        <w:t xml:space="preserve">Bilag 11 </w:t>
      </w:r>
      <w:r w:rsidRPr="005712FD">
        <w:t>Salgstatistikkrapportering</w:t>
      </w:r>
    </w:p>
    <w:p w14:paraId="3DF14E45" w14:textId="77777777" w:rsidR="008736F3" w:rsidRDefault="008736F3" w:rsidP="008736F3">
      <w:pPr>
        <w:numPr>
          <w:ilvl w:val="0"/>
          <w:numId w:val="41"/>
        </w:numPr>
        <w:spacing w:after="240" w:line="260" w:lineRule="atLeast"/>
        <w:contextualSpacing/>
      </w:pPr>
      <w:r>
        <w:t xml:space="preserve">Bilag 12 </w:t>
      </w:r>
      <w:r w:rsidRPr="00E30DA5">
        <w:t>Anmodning om endring</w:t>
      </w:r>
    </w:p>
    <w:p w14:paraId="6D5490CB" w14:textId="77777777" w:rsidR="008736F3" w:rsidRDefault="008736F3" w:rsidP="008736F3">
      <w:pPr>
        <w:numPr>
          <w:ilvl w:val="0"/>
          <w:numId w:val="41"/>
        </w:numPr>
        <w:spacing w:after="240" w:line="260" w:lineRule="atLeast"/>
        <w:contextualSpacing/>
      </w:pPr>
      <w:r>
        <w:t>Bilag 13 Endringsprotokoll</w:t>
      </w:r>
    </w:p>
    <w:p w14:paraId="481C47EA" w14:textId="0AE6A5C6" w:rsidR="008736F3" w:rsidRDefault="008736F3" w:rsidP="008736F3">
      <w:pPr>
        <w:numPr>
          <w:ilvl w:val="0"/>
          <w:numId w:val="41"/>
        </w:numPr>
        <w:spacing w:after="240" w:line="260" w:lineRule="atLeast"/>
        <w:contextualSpacing/>
      </w:pPr>
      <w:r>
        <w:t>Bilag 14</w:t>
      </w:r>
      <w:r w:rsidR="00364484">
        <w:t xml:space="preserve"> Endringer i pakker og opprettelse av pakker</w:t>
      </w:r>
    </w:p>
    <w:p w14:paraId="6043B2E1" w14:textId="5C11CF97" w:rsidR="008736F3" w:rsidRPr="002F5F66" w:rsidRDefault="008736F3" w:rsidP="008736F3">
      <w:pPr>
        <w:numPr>
          <w:ilvl w:val="0"/>
          <w:numId w:val="41"/>
        </w:numPr>
        <w:spacing w:after="240" w:line="260" w:lineRule="atLeast"/>
        <w:contextualSpacing/>
        <w:rPr>
          <w:rFonts w:cs="Arial"/>
          <w:color w:val="1A588E" w:themeColor="background2" w:themeShade="80"/>
        </w:rPr>
      </w:pPr>
      <w:r w:rsidRPr="002F5F66">
        <w:rPr>
          <w:rFonts w:cs="Arial"/>
          <w:color w:val="1A588E" w:themeColor="background2" w:themeShade="80"/>
        </w:rPr>
        <w:t xml:space="preserve">Bilag </w:t>
      </w:r>
      <w:r w:rsidR="00364484">
        <w:rPr>
          <w:rFonts w:cs="Arial"/>
          <w:color w:val="1A588E" w:themeColor="background2" w:themeShade="80"/>
        </w:rPr>
        <w:t xml:space="preserve">x </w:t>
      </w:r>
      <w:r w:rsidRPr="002F5F66">
        <w:rPr>
          <w:rFonts w:cs="Arial"/>
          <w:color w:val="1A588E" w:themeColor="background2" w:themeShade="80"/>
        </w:rPr>
        <w:t>Forpliktelseserklæring</w:t>
      </w:r>
    </w:p>
    <w:p w14:paraId="20325AC0" w14:textId="44F70866" w:rsidR="008736F3" w:rsidRPr="002F5F66" w:rsidRDefault="008736F3" w:rsidP="008736F3">
      <w:pPr>
        <w:numPr>
          <w:ilvl w:val="0"/>
          <w:numId w:val="41"/>
        </w:numPr>
        <w:spacing w:after="240" w:line="260" w:lineRule="atLeast"/>
        <w:contextualSpacing/>
        <w:rPr>
          <w:rFonts w:cs="Arial"/>
          <w:color w:val="1A588E" w:themeColor="background2" w:themeShade="80"/>
        </w:rPr>
      </w:pPr>
      <w:r w:rsidRPr="002F5F66">
        <w:rPr>
          <w:rFonts w:cs="Arial"/>
          <w:color w:val="1A588E" w:themeColor="background2" w:themeShade="80"/>
        </w:rPr>
        <w:t xml:space="preserve">Bilag </w:t>
      </w:r>
      <w:r w:rsidR="00364484">
        <w:rPr>
          <w:rFonts w:cs="Arial"/>
          <w:color w:val="1A588E" w:themeColor="background2" w:themeShade="80"/>
        </w:rPr>
        <w:t>x</w:t>
      </w:r>
      <w:r w:rsidRPr="002F5F66">
        <w:rPr>
          <w:rFonts w:cs="Arial"/>
          <w:color w:val="1A588E" w:themeColor="background2" w:themeShade="80"/>
        </w:rPr>
        <w:t xml:space="preserve"> Morselskapsgaranti</w:t>
      </w:r>
    </w:p>
    <w:p w14:paraId="73EA70FA" w14:textId="77777777" w:rsidR="007B40B8" w:rsidRDefault="007B40B8"/>
    <w:p w14:paraId="03FD20F5" w14:textId="77777777" w:rsidR="007B40B8" w:rsidRPr="00780955" w:rsidRDefault="007B40B8">
      <w:r w:rsidRPr="00780955">
        <w:t>De dokumentene som inngår i Avtalen</w:t>
      </w:r>
      <w:r>
        <w:t>,</w:t>
      </w:r>
      <w:r w:rsidRPr="00780955">
        <w:t xml:space="preserve"> utfyller hverandre. Inneholder avtaledokumentene bestemmelser som strider mot hverandre, gjelder yngre dokumenter foran eldre. Løser ikke dette motstriden, gjelder spesielle bestemmelser foran generelle, og bestemmelser utarbeidet særskilt for Avtalen foran standardiserte bestemmelser.</w:t>
      </w:r>
    </w:p>
    <w:p w14:paraId="20E60D7B" w14:textId="77777777" w:rsidR="007B40B8" w:rsidRPr="00780955" w:rsidRDefault="007B40B8">
      <w:r w:rsidRPr="00780955">
        <w:t>I den grad et forhold ikke er dekket av avtaledokumentene i listen over, vil følgende dokumenter gjelde:</w:t>
      </w:r>
    </w:p>
    <w:p w14:paraId="349FDD2F" w14:textId="77777777" w:rsidR="007B40B8" w:rsidRPr="00780955" w:rsidRDefault="007B40B8" w:rsidP="007B40B8">
      <w:pPr>
        <w:numPr>
          <w:ilvl w:val="0"/>
          <w:numId w:val="42"/>
        </w:numPr>
        <w:spacing w:after="240" w:line="260" w:lineRule="atLeast"/>
        <w:contextualSpacing/>
      </w:pPr>
      <w:r w:rsidRPr="00780955">
        <w:t xml:space="preserve">Konkurransegrunnlaget </w:t>
      </w:r>
    </w:p>
    <w:p w14:paraId="73F52212" w14:textId="77777777" w:rsidR="007B40B8" w:rsidRPr="00780955" w:rsidRDefault="007B40B8" w:rsidP="007B40B8">
      <w:pPr>
        <w:numPr>
          <w:ilvl w:val="0"/>
          <w:numId w:val="42"/>
        </w:numPr>
        <w:spacing w:after="240" w:line="260" w:lineRule="atLeast"/>
        <w:contextualSpacing/>
      </w:pPr>
      <w:r w:rsidRPr="00780955">
        <w:t xml:space="preserve">Leverandørens tilbud </w:t>
      </w:r>
    </w:p>
    <w:p w14:paraId="1E29101E" w14:textId="77777777" w:rsidR="007B40B8" w:rsidRDefault="007B40B8">
      <w:pPr>
        <w:spacing w:after="240" w:line="260" w:lineRule="atLeast"/>
      </w:pPr>
      <w:bookmarkStart w:id="23" w:name="_Hlk87948391"/>
    </w:p>
    <w:p w14:paraId="285C00E1" w14:textId="77777777" w:rsidR="007B40B8" w:rsidRPr="00780955" w:rsidRDefault="007B40B8">
      <w:pPr>
        <w:spacing w:after="240" w:line="260" w:lineRule="atLeast"/>
      </w:pPr>
      <w:r w:rsidRPr="00780955">
        <w:t>Funksjonskrav og krav til egenskaper, kvalitet eller merke som er spesifisert i konkurransegrunnlaget gjelder foran løsninger i Leverandørens tilbud, med mindre Leverandøren har tatt uttrykkelig forbehold.</w:t>
      </w:r>
    </w:p>
    <w:bookmarkEnd w:id="23"/>
    <w:p w14:paraId="6C9A7122" w14:textId="77777777" w:rsidR="007B40B8" w:rsidRPr="00780955" w:rsidRDefault="007B40B8">
      <w:r w:rsidRPr="00780955">
        <w:t>Ved forhold som ikke dekkes av Avtalen, gjelder lov om kjøp av 13. mai 1988 nr. 27 (kjøpsloven).</w:t>
      </w:r>
    </w:p>
    <w:p w14:paraId="7BF3046F" w14:textId="77777777" w:rsidR="007B40B8" w:rsidRPr="00780955" w:rsidRDefault="007B40B8">
      <w:r>
        <w:t xml:space="preserve">Samarbeidsavtalen mellom de regionale helseforetakene og Melanor, inngår som en del av Avtalen. Brudd på samarbeidsavtalene vil bli rapportert til Melanor og kan gi grunnlag for oppsigelse av denne rammeavtalen. Mer informasjon om samarbeidsavtalene finnes </w:t>
      </w:r>
      <w:hyperlink r:id="rId13" w:anchor="leverandorkontakt" w:history="1">
        <w:r w:rsidRPr="411B1BCC">
          <w:rPr>
            <w:rStyle w:val="Hyperkobling"/>
          </w:rPr>
          <w:t>her</w:t>
        </w:r>
      </w:hyperlink>
      <w:r>
        <w:t>.</w:t>
      </w:r>
    </w:p>
    <w:p w14:paraId="34FE037F" w14:textId="77777777" w:rsidR="007B40B8" w:rsidRPr="00780955" w:rsidRDefault="007B40B8" w:rsidP="007B40B8">
      <w:pPr>
        <w:pStyle w:val="Overskrift2"/>
        <w:ind w:left="576" w:hanging="576"/>
      </w:pPr>
      <w:bookmarkStart w:id="24" w:name="_Toc82604333"/>
      <w:bookmarkStart w:id="25" w:name="_Toc82682913"/>
      <w:bookmarkStart w:id="26" w:name="_Toc92369143"/>
      <w:bookmarkStart w:id="27" w:name="_Toc177122600"/>
      <w:r w:rsidRPr="00780955">
        <w:t>Avtaleperiode, forlengelse og oppsigelse</w:t>
      </w:r>
      <w:bookmarkEnd w:id="24"/>
      <w:bookmarkEnd w:id="25"/>
      <w:bookmarkEnd w:id="26"/>
      <w:bookmarkEnd w:id="27"/>
      <w:r w:rsidRPr="00780955">
        <w:t xml:space="preserve"> </w:t>
      </w:r>
    </w:p>
    <w:p w14:paraId="0FD8EBA4" w14:textId="77777777" w:rsidR="007B40B8" w:rsidRPr="00780955" w:rsidRDefault="007B40B8">
      <w:pPr>
        <w:rPr>
          <w:rFonts w:cs="Arial"/>
          <w:color w:val="000000" w:themeColor="text1"/>
        </w:rPr>
      </w:pPr>
      <w:r w:rsidRPr="00780955">
        <w:rPr>
          <w:rFonts w:cs="Arial"/>
          <w:color w:val="000000" w:themeColor="text1"/>
        </w:rPr>
        <w:t>Avtalen trer i kraft ved signering og avtaleperioden er angitt på Avtalens forside ("</w:t>
      </w:r>
      <w:r w:rsidRPr="284F0744">
        <w:rPr>
          <w:rFonts w:cs="Arial"/>
          <w:b/>
          <w:bCs/>
          <w:color w:val="000000" w:themeColor="text1"/>
        </w:rPr>
        <w:t>Avtaleperioden</w:t>
      </w:r>
      <w:r w:rsidRPr="00780955">
        <w:rPr>
          <w:rFonts w:cs="Arial"/>
          <w:color w:val="000000" w:themeColor="text1"/>
        </w:rPr>
        <w:t>"). Kunden kan ved utløp av Avta</w:t>
      </w:r>
      <w:r w:rsidRPr="004C4718">
        <w:rPr>
          <w:rFonts w:cs="Arial"/>
        </w:rPr>
        <w:t xml:space="preserve">leperioden forlenge Avtalen med inntil 1 år om gangen. Maksimal samlet avtaleperiode er 4 år. </w:t>
      </w:r>
      <w:r w:rsidRPr="00780955">
        <w:rPr>
          <w:rFonts w:cs="Arial"/>
          <w:color w:val="000000" w:themeColor="text1"/>
        </w:rPr>
        <w:t>Avtalen forlenges automatisk og på likelydende vilkår med mindre Kunden tar andre initiativ.</w:t>
      </w:r>
    </w:p>
    <w:p w14:paraId="6E90FA9F" w14:textId="77777777" w:rsidR="007B40B8" w:rsidRPr="004C4718" w:rsidRDefault="007B40B8">
      <w:pPr>
        <w:rPr>
          <w:rFonts w:cs="Arial"/>
        </w:rPr>
      </w:pPr>
      <w:r w:rsidRPr="00780955">
        <w:rPr>
          <w:rFonts w:cs="Arial"/>
          <w:color w:val="000000" w:themeColor="text1"/>
        </w:rPr>
        <w:t xml:space="preserve">De </w:t>
      </w:r>
      <w:r w:rsidRPr="004C4718">
        <w:rPr>
          <w:rFonts w:cs="Arial"/>
        </w:rPr>
        <w:t xml:space="preserve">første 6 måneder av Avtaleperioden </w:t>
      </w:r>
      <w:r w:rsidRPr="00780955">
        <w:rPr>
          <w:rFonts w:cs="Arial"/>
          <w:color w:val="000000" w:themeColor="text1"/>
        </w:rPr>
        <w:t>er prøvetid. Dersom Avtalen etter Kundens vurdering fungerer tilfredsstillende, fortsetter Avtalen fram til utløp (eller eventuell oppsigelse, jf. nedenfor). I motsatt fall kan Kunden si opp Avtalen med 30 dagers varsel. Oppsigelse av Avtalen skal skje skriftlig og skal senest sendes fra Kunden den dag prøvetiden utløper.</w:t>
      </w:r>
    </w:p>
    <w:p w14:paraId="4AEBA464" w14:textId="77777777" w:rsidR="007B40B8" w:rsidRPr="00780955" w:rsidRDefault="007B40B8">
      <w:pPr>
        <w:rPr>
          <w:rFonts w:cs="Arial"/>
          <w:color w:val="000000" w:themeColor="text1"/>
        </w:rPr>
      </w:pPr>
      <w:r w:rsidRPr="004C4718">
        <w:rPr>
          <w:rFonts w:cs="Arial"/>
        </w:rPr>
        <w:lastRenderedPageBreak/>
        <w:t xml:space="preserve">Kunden kan i Avtaleperioden skriftlig si opp Avtalen helt eller delvis med 6 måneders varsel </w:t>
      </w:r>
      <w:r w:rsidRPr="00780955">
        <w:rPr>
          <w:rFonts w:cs="Arial"/>
          <w:color w:val="000000" w:themeColor="text1"/>
        </w:rPr>
        <w:t>til opphør ved utløpet av en kalendermåned.</w:t>
      </w:r>
    </w:p>
    <w:p w14:paraId="4D0E6944" w14:textId="77777777" w:rsidR="007B40B8" w:rsidRPr="00780955" w:rsidRDefault="007B40B8">
      <w:r w:rsidRPr="00780955">
        <w:t>Leverandøren plikter å tilrettelegge avslutningen av Avtalen på en slik måte at en eventuell ny leverandør ikke blir forhindret fra å oppfylle sine forpliktelser.</w:t>
      </w:r>
    </w:p>
    <w:p w14:paraId="3CE946D8" w14:textId="77777777" w:rsidR="007B40B8" w:rsidRPr="00780955" w:rsidRDefault="007B40B8">
      <w:r w:rsidRPr="00780955">
        <w:t xml:space="preserve">Avtalens vilkår gjelder for alle bestillinger fra Kunden som bekreftes innenfor Avtaleperioden, selv om leveranse skjer etter utløp av Avtalen. </w:t>
      </w:r>
    </w:p>
    <w:p w14:paraId="5C4FB0F2" w14:textId="77777777" w:rsidR="007B40B8" w:rsidRPr="00780955" w:rsidRDefault="007B40B8" w:rsidP="007B40B8">
      <w:pPr>
        <w:pStyle w:val="Overskrift2"/>
        <w:ind w:left="576" w:hanging="576"/>
      </w:pPr>
      <w:bookmarkStart w:id="28" w:name="_Toc92369144"/>
      <w:bookmarkStart w:id="29" w:name="_Toc177122601"/>
      <w:r w:rsidRPr="00780955">
        <w:t>Transport av Avtalen</w:t>
      </w:r>
      <w:bookmarkEnd w:id="28"/>
      <w:bookmarkEnd w:id="29"/>
    </w:p>
    <w:p w14:paraId="78442401" w14:textId="77777777" w:rsidR="007B40B8" w:rsidRPr="00780955" w:rsidRDefault="007B40B8">
      <w:r>
        <w:t>Kunden kan overdra sine rettigheter og plikter etter Avtalen til annen offentlig virksomhet, f.eks. ved omstrukturering av helseforetakene, endring i eierskap av helseforetakene, endring i regionstrukturen og lignende. Den virksomheten som får rettigheter og plikter overdratt er berettiget til tilsvarende vilkår, såfremt Avtalens rettigheter og plikter overdras samlet.</w:t>
      </w:r>
    </w:p>
    <w:p w14:paraId="69263060" w14:textId="77777777" w:rsidR="007B40B8" w:rsidRPr="007B40B8" w:rsidRDefault="007B40B8">
      <w:pPr>
        <w:rPr>
          <w:rFonts w:cstheme="minorHAnsi"/>
          <w:color w:val="1A588E" w:themeColor="background2" w:themeShade="80"/>
        </w:rPr>
      </w:pPr>
      <w:r w:rsidRPr="00780955">
        <w:t xml:space="preserve">Leverandøren kan bare overdra sine rettigheter og plikter etter Avtalen med skriftlig samtykke fra Kunden. Dette gjelder også hvis Leverandøren slås sammen med et annet selskap, deles i flere selskaper eller hvis overdragelsen skjer til et datterselskap eller annet selskap i samme konsern. Samtykke kan ikke nektes uten saklig grunn. </w:t>
      </w:r>
    </w:p>
    <w:p w14:paraId="791AB002" w14:textId="77777777" w:rsidR="007B40B8" w:rsidRDefault="007B40B8">
      <w:pPr>
        <w:rPr>
          <w:rFonts w:cstheme="minorHAnsi"/>
        </w:rPr>
      </w:pPr>
      <w:r w:rsidRPr="001C0585">
        <w:rPr>
          <w:rFonts w:cstheme="minorHAnsi"/>
        </w:rPr>
        <w:t>Skifte av leverandør kan skje i de tilfeller hvor Leverandøren mister agentur for varer i Avtalen, eller på annen måte mister rettigheten til å selge varene.</w:t>
      </w:r>
      <w:r>
        <w:rPr>
          <w:rFonts w:cstheme="minorHAnsi"/>
        </w:rPr>
        <w:t xml:space="preserve"> </w:t>
      </w:r>
      <w:r w:rsidRPr="001C0585">
        <w:rPr>
          <w:rFonts w:cstheme="minorHAnsi"/>
        </w:rPr>
        <w:t>Ved agenturskifter kan bare Leverandøren overdra sine rettigheter og plikter etter Avtalen med skriftlig samtykke fra Kunden.</w:t>
      </w:r>
      <w:r>
        <w:rPr>
          <w:rFonts w:cstheme="minorHAnsi"/>
        </w:rPr>
        <w:t xml:space="preserve"> </w:t>
      </w:r>
      <w:r w:rsidRPr="001C0585">
        <w:rPr>
          <w:rFonts w:cstheme="minorHAnsi"/>
        </w:rPr>
        <w:t>Avtalen skal overdras på like vilkår og ny leverandør må oppfylle de opprinnelige kvalifikasjonskravene. Leverandørens plikter etter Avtalen bortfaller ikke før endringsavtale er signert av både Kunden og ny leverandør.</w:t>
      </w:r>
    </w:p>
    <w:p w14:paraId="0FDF3477" w14:textId="77777777" w:rsidR="007B40B8" w:rsidRPr="00780955" w:rsidRDefault="007B40B8">
      <w:r>
        <w:t xml:space="preserve">Ved en transport av avtalen plikter </w:t>
      </w:r>
      <w:r w:rsidRPr="00780955">
        <w:t>Leverandør</w:t>
      </w:r>
      <w:r>
        <w:t>en</w:t>
      </w:r>
      <w:r w:rsidRPr="00780955">
        <w:t xml:space="preserve"> å </w:t>
      </w:r>
      <w:r>
        <w:t xml:space="preserve">sørge for at </w:t>
      </w:r>
      <w:r w:rsidRPr="00780955">
        <w:t>ny leverandør ikke blir forhindret fra å oppfylle sine forpliktelser.</w:t>
      </w:r>
    </w:p>
    <w:p w14:paraId="00EC76E7" w14:textId="77777777" w:rsidR="007B40B8" w:rsidRPr="007B40B8" w:rsidRDefault="007B40B8">
      <w:pPr>
        <w:rPr>
          <w:rFonts w:cstheme="minorHAnsi"/>
          <w:color w:val="1A588E" w:themeColor="background2" w:themeShade="80"/>
        </w:rPr>
      </w:pPr>
      <w:r w:rsidRPr="00780955">
        <w:t>En eventuell overdragelse utgjør en endring og skal fremgå</w:t>
      </w:r>
      <w:r>
        <w:t xml:space="preserve"> av</w:t>
      </w:r>
      <w:r w:rsidRPr="00780955">
        <w:t xml:space="preserve"> </w:t>
      </w:r>
      <w:r>
        <w:rPr>
          <w:rFonts w:cstheme="minorHAnsi"/>
        </w:rPr>
        <w:t>e</w:t>
      </w:r>
      <w:r w:rsidRPr="00AB6BBA">
        <w:rPr>
          <w:rFonts w:cstheme="minorHAnsi"/>
        </w:rPr>
        <w:t>ndringsprotokoll.</w:t>
      </w:r>
    </w:p>
    <w:p w14:paraId="0A9A1BD7" w14:textId="1D52F3DF" w:rsidR="007B40B8" w:rsidRPr="00780955" w:rsidRDefault="007B40B8" w:rsidP="007B40B8">
      <w:pPr>
        <w:pStyle w:val="Overskrift1"/>
        <w:ind w:left="432" w:hanging="432"/>
      </w:pPr>
      <w:bookmarkStart w:id="30" w:name="_Toc82604334"/>
      <w:bookmarkStart w:id="31" w:name="_Toc82682914"/>
      <w:bookmarkStart w:id="32" w:name="_Toc92369145"/>
      <w:bookmarkStart w:id="33" w:name="_Toc177122602"/>
      <w:r w:rsidRPr="00780955">
        <w:t>Avr</w:t>
      </w:r>
      <w:bookmarkEnd w:id="30"/>
      <w:bookmarkEnd w:id="31"/>
      <w:bookmarkEnd w:id="32"/>
      <w:r w:rsidR="003812DD">
        <w:t>opsmekanisme</w:t>
      </w:r>
      <w:bookmarkEnd w:id="33"/>
    </w:p>
    <w:p w14:paraId="65726A36" w14:textId="77777777" w:rsidR="007B40B8" w:rsidRPr="00780955" w:rsidRDefault="007B40B8">
      <w:r w:rsidRPr="00780955">
        <w:t xml:space="preserve">Avrop vil bli foretatt i henhold til mekanismene angitt i konkurransegrunnlaget eller Avtalens bilag, dersom slike mekanismer finnes. Avrop kan gjøres av alle som Kunden har gitt fullmakt til å gjøre avrop. </w:t>
      </w:r>
    </w:p>
    <w:p w14:paraId="0646A2E4" w14:textId="35E159CB" w:rsidR="007B40B8" w:rsidRPr="00780955" w:rsidRDefault="007B40B8" w:rsidP="007B40B8">
      <w:pPr>
        <w:pStyle w:val="Overskrift1"/>
        <w:ind w:left="432" w:hanging="432"/>
      </w:pPr>
      <w:bookmarkStart w:id="34" w:name="_Toc82604335"/>
      <w:bookmarkStart w:id="35" w:name="_Toc82682915"/>
      <w:bookmarkStart w:id="36" w:name="_Toc92369148"/>
      <w:bookmarkStart w:id="37" w:name="_Toc177122603"/>
      <w:r w:rsidRPr="00780955">
        <w:t>L</w:t>
      </w:r>
      <w:bookmarkEnd w:id="34"/>
      <w:bookmarkEnd w:id="35"/>
      <w:bookmarkEnd w:id="36"/>
      <w:r w:rsidR="00014E24">
        <w:t>ogistikk og elektronisk samhandling</w:t>
      </w:r>
      <w:bookmarkEnd w:id="37"/>
    </w:p>
    <w:p w14:paraId="3AD6C25E" w14:textId="77777777" w:rsidR="00B96624" w:rsidRDefault="00B96624" w:rsidP="00B96624">
      <w:pPr>
        <w:pStyle w:val="Overskrift2"/>
      </w:pPr>
      <w:bookmarkStart w:id="38" w:name="_Toc145337907"/>
      <w:bookmarkStart w:id="39" w:name="_Toc177122604"/>
      <w:bookmarkStart w:id="40" w:name="_Toc82682916"/>
      <w:bookmarkStart w:id="41" w:name="_Toc92369149"/>
      <w:r>
        <w:t>Logistikkbetingelser og samhandlingsavtaler</w:t>
      </w:r>
      <w:bookmarkEnd w:id="38"/>
      <w:bookmarkEnd w:id="39"/>
    </w:p>
    <w:p w14:paraId="5BEB7201" w14:textId="1835D20A" w:rsidR="00B96624" w:rsidRPr="002D23C6" w:rsidRDefault="00B96624" w:rsidP="00B96624">
      <w:r w:rsidRPr="0039656A">
        <w:t xml:space="preserve">Leverandøren plikter å følge de til enhver tid gjeldende bestemmelser for vareforsyningen gjennom </w:t>
      </w:r>
      <w:r w:rsidRPr="00EF180E">
        <w:t xml:space="preserve">Bilag </w:t>
      </w:r>
      <w:r w:rsidR="00646EFD" w:rsidRPr="00EF180E">
        <w:rPr>
          <w:rFonts w:cstheme="minorHAnsi"/>
        </w:rPr>
        <w:t>8</w:t>
      </w:r>
      <w:r w:rsidRPr="00EF180E">
        <w:t xml:space="preserve"> Logistikkbetingelser og </w:t>
      </w:r>
      <w:r w:rsidR="003E68C8" w:rsidRPr="00EF180E">
        <w:t xml:space="preserve">Bilag </w:t>
      </w:r>
      <w:r w:rsidR="00EF180E" w:rsidRPr="00EF180E">
        <w:rPr>
          <w:rFonts w:cstheme="minorHAnsi"/>
          <w:i/>
          <w:iCs/>
        </w:rPr>
        <w:t>7</w:t>
      </w:r>
      <w:r w:rsidR="003E68C8" w:rsidRPr="00EF180E">
        <w:t xml:space="preserve"> </w:t>
      </w:r>
      <w:r w:rsidRPr="00EF180E">
        <w:t xml:space="preserve">Elektronisk </w:t>
      </w:r>
      <w:r w:rsidRPr="0039656A">
        <w:t>samhandlingsavtal</w:t>
      </w:r>
      <w:r>
        <w:t xml:space="preserve">e.  </w:t>
      </w:r>
    </w:p>
    <w:p w14:paraId="728172BE" w14:textId="77777777" w:rsidR="00B96624" w:rsidRPr="002D23C6" w:rsidRDefault="00B96624" w:rsidP="00B96624">
      <w:r w:rsidRPr="002D23C6">
        <w:t xml:space="preserve">Kundens Logistikkbetingelser har følgende oppbygning: </w:t>
      </w:r>
    </w:p>
    <w:p w14:paraId="6B1BCFD1" w14:textId="77777777" w:rsidR="00B96624" w:rsidRPr="002D23C6" w:rsidRDefault="00B96624" w:rsidP="00B96624">
      <w:r w:rsidRPr="002D23C6">
        <w:t xml:space="preserve">-Hoveddokument med innledning, roller og ansvar vedrørende </w:t>
      </w:r>
      <w:bookmarkStart w:id="42" w:name="_Hlk135133301"/>
      <w:r>
        <w:t>L</w:t>
      </w:r>
      <w:r w:rsidRPr="002D23C6">
        <w:t xml:space="preserve">ogistikkbetingelser </w:t>
      </w:r>
      <w:bookmarkEnd w:id="42"/>
    </w:p>
    <w:p w14:paraId="25007B3D" w14:textId="77777777" w:rsidR="00B96624" w:rsidRPr="002D23C6" w:rsidRDefault="00B96624" w:rsidP="00B96624">
      <w:r w:rsidRPr="002D23C6">
        <w:t>-Vedlegg 1: Sortiment, kartlegging og konsept</w:t>
      </w:r>
    </w:p>
    <w:p w14:paraId="1E84A5CF" w14:textId="77777777" w:rsidR="00B96624" w:rsidRPr="002D23C6" w:rsidRDefault="00B96624" w:rsidP="00B96624">
      <w:r w:rsidRPr="002D23C6">
        <w:t>-Vedlegg 2: Krav til den fysiske leveransen</w:t>
      </w:r>
    </w:p>
    <w:p w14:paraId="61D9B716" w14:textId="77777777" w:rsidR="00B96624" w:rsidRPr="002D23C6" w:rsidRDefault="00B96624" w:rsidP="00B96624">
      <w:r w:rsidRPr="002D23C6">
        <w:t xml:space="preserve">-Vedlegg </w:t>
      </w:r>
      <w:r>
        <w:t>3</w:t>
      </w:r>
      <w:r w:rsidRPr="002D23C6">
        <w:t xml:space="preserve">: </w:t>
      </w:r>
      <w:bookmarkStart w:id="43" w:name="_Hlk135133433"/>
      <w:r w:rsidRPr="002D23C6">
        <w:t xml:space="preserve">Krav til implementering av avtale og artikler </w:t>
      </w:r>
    </w:p>
    <w:bookmarkEnd w:id="43"/>
    <w:p w14:paraId="7851AC5E" w14:textId="77777777" w:rsidR="00B96624" w:rsidRPr="002D23C6" w:rsidRDefault="00B96624" w:rsidP="00B96624">
      <w:r w:rsidRPr="002D23C6">
        <w:lastRenderedPageBreak/>
        <w:t xml:space="preserve">-Vedlegg </w:t>
      </w:r>
      <w:r>
        <w:t>4</w:t>
      </w:r>
      <w:r w:rsidRPr="002D23C6">
        <w:t xml:space="preserve">: </w:t>
      </w:r>
      <w:r>
        <w:t xml:space="preserve">Rutiner </w:t>
      </w:r>
      <w:r w:rsidRPr="00266623">
        <w:t xml:space="preserve">ved ordre, </w:t>
      </w:r>
      <w:r w:rsidRPr="002D23C6">
        <w:t>mottak og avviksbehandling</w:t>
      </w:r>
    </w:p>
    <w:p w14:paraId="704E8922" w14:textId="32A2731C" w:rsidR="00B96624" w:rsidRPr="00FA61ED" w:rsidRDefault="00B96624" w:rsidP="00B96624">
      <w:bookmarkStart w:id="44" w:name="_Hlk135134855"/>
      <w:r w:rsidRPr="002D23C6">
        <w:t xml:space="preserve">-Vedlegg </w:t>
      </w:r>
      <w:r>
        <w:t>5</w:t>
      </w:r>
      <w:r w:rsidRPr="002D23C6">
        <w:t>: Måling, sanksjon</w:t>
      </w:r>
      <w:r w:rsidR="004E6EF3">
        <w:t>er</w:t>
      </w:r>
      <w:r w:rsidRPr="002D23C6">
        <w:t xml:space="preserve"> og merkostnader</w:t>
      </w:r>
      <w:bookmarkEnd w:id="44"/>
    </w:p>
    <w:p w14:paraId="7B5FCB2F" w14:textId="0CEE0922" w:rsidR="00B96624" w:rsidRPr="00A81C7A" w:rsidRDefault="00B96624" w:rsidP="00A81C7A">
      <w:bookmarkStart w:id="45" w:name="_Hlk145321586"/>
      <w:r w:rsidRPr="00FA61ED">
        <w:t xml:space="preserve">Hver helseregion </w:t>
      </w:r>
      <w:r>
        <w:t xml:space="preserve">inngår en </w:t>
      </w:r>
      <w:r w:rsidRPr="00FA61ED">
        <w:t>elektronisk samhandlingsavtal</w:t>
      </w:r>
      <w:r>
        <w:t xml:space="preserve">e med Leverandør. Gjeldende for denne Avtalen er: </w:t>
      </w:r>
      <w:bookmarkEnd w:id="45"/>
    </w:p>
    <w:p w14:paraId="2502C290" w14:textId="77777777" w:rsidR="00B96624" w:rsidRPr="00A81C7A" w:rsidRDefault="00B96624" w:rsidP="00B96624">
      <w:pPr>
        <w:pStyle w:val="Listeavsnitt"/>
        <w:numPr>
          <w:ilvl w:val="0"/>
          <w:numId w:val="48"/>
        </w:numPr>
        <w:rPr>
          <w:rFonts w:cstheme="minorHAnsi"/>
        </w:rPr>
      </w:pPr>
      <w:r w:rsidRPr="00A81C7A">
        <w:rPr>
          <w:rFonts w:cstheme="minorHAnsi"/>
        </w:rPr>
        <w:t xml:space="preserve">HN Elektronisk samhandlingsavtale </w:t>
      </w:r>
    </w:p>
    <w:p w14:paraId="76136240" w14:textId="77777777" w:rsidR="00B96624" w:rsidRPr="00FA61ED" w:rsidRDefault="00B96624" w:rsidP="00B96624">
      <w:pPr>
        <w:pStyle w:val="Overskrift2"/>
      </w:pPr>
      <w:bookmarkStart w:id="46" w:name="_Toc145337908"/>
      <w:bookmarkStart w:id="47" w:name="_Toc177122605"/>
      <w:r w:rsidRPr="00FA61ED">
        <w:t>Implementering</w:t>
      </w:r>
      <w:bookmarkEnd w:id="46"/>
      <w:bookmarkEnd w:id="47"/>
      <w:r w:rsidRPr="00FA61ED">
        <w:t xml:space="preserve"> </w:t>
      </w:r>
    </w:p>
    <w:p w14:paraId="60AD1C65" w14:textId="7006990D" w:rsidR="00B96624" w:rsidRDefault="00B96624" w:rsidP="00B96624">
      <w:r>
        <w:t xml:space="preserve">Det foreligger en rekke krav til Leverandøren før avtaleperiodens oppstart, se </w:t>
      </w:r>
      <w:r w:rsidRPr="00EF180E">
        <w:t xml:space="preserve">Bilag </w:t>
      </w:r>
      <w:r w:rsidR="00EF180E" w:rsidRPr="00EF180E">
        <w:rPr>
          <w:rFonts w:cstheme="minorHAnsi"/>
        </w:rPr>
        <w:t>8</w:t>
      </w:r>
      <w:r w:rsidRPr="00EF180E">
        <w:rPr>
          <w:rFonts w:cstheme="minorHAnsi"/>
        </w:rPr>
        <w:t xml:space="preserve"> </w:t>
      </w:r>
      <w:r>
        <w:t>L</w:t>
      </w:r>
      <w:bookmarkStart w:id="48" w:name="_Hlk135134701"/>
      <w:r>
        <w:t xml:space="preserve">ogistikkbetingelser vedlegg </w:t>
      </w:r>
      <w:bookmarkEnd w:id="48"/>
      <w:r>
        <w:t xml:space="preserve">3 Krav til implementering av avtale og artikler med videre henvisninger. Dette omfatter blant annet:  </w:t>
      </w:r>
    </w:p>
    <w:p w14:paraId="6C27454D" w14:textId="77777777" w:rsidR="00B96624" w:rsidRPr="002D23C6" w:rsidRDefault="00B96624" w:rsidP="00B96624">
      <w:r w:rsidRPr="002D23C6">
        <w:t>Leverandøren plikter å være leveringsdyktig på avtalesortimentet senest fra avtale</w:t>
      </w:r>
      <w:r>
        <w:t>periode</w:t>
      </w:r>
      <w:r w:rsidRPr="002D23C6">
        <w:t xml:space="preserve">ns oppstartdato angitt på Avtalens forside. </w:t>
      </w:r>
    </w:p>
    <w:p w14:paraId="399A896B" w14:textId="77777777" w:rsidR="00B96624" w:rsidRDefault="00B96624" w:rsidP="00B96624">
      <w:r w:rsidRPr="002D23C6">
        <w:t xml:space="preserve">For varere som skal leveres til regionale forsyningssenter i regionene </w:t>
      </w:r>
      <w:bookmarkStart w:id="49" w:name="_Hlk135130567"/>
      <w:r w:rsidRPr="002D23C6">
        <w:t>plikter Leverandør å være leveringsdyktig senest fire uker før avtale</w:t>
      </w:r>
      <w:r>
        <w:t>periodens</w:t>
      </w:r>
      <w:r w:rsidRPr="002D23C6">
        <w:t xml:space="preserve"> </w:t>
      </w:r>
      <w:r w:rsidRPr="008F2110">
        <w:t>oppstartsdato</w:t>
      </w:r>
      <w:r w:rsidRPr="002D23C6">
        <w:t>.</w:t>
      </w:r>
      <w:bookmarkEnd w:id="49"/>
      <w:r w:rsidRPr="002D23C6">
        <w:t xml:space="preserve"> For varer som skal leveres til Kontrollstasjon plikter Leverandør å være leveringsdyktig senest ni uker før avtale</w:t>
      </w:r>
      <w:r>
        <w:t>periode</w:t>
      </w:r>
      <w:r w:rsidRPr="002D23C6">
        <w:t xml:space="preserve">ns oppstartsdato. </w:t>
      </w:r>
    </w:p>
    <w:p w14:paraId="78969DD1" w14:textId="1D1FDF90" w:rsidR="00B96624" w:rsidRPr="00B87AB6" w:rsidRDefault="00B96624" w:rsidP="00B96624">
      <w:pPr>
        <w:rPr>
          <w:color w:val="699DFF" w:themeColor="text2" w:themeTint="66"/>
        </w:rPr>
      </w:pPr>
      <w:r>
        <w:t xml:space="preserve">Leverandøren skal utarbeide og distribuere definerte masterdata på artikler som er omfattet av Avtalen. Artikkelinformasjonen fra Leverandøren vil benyttes som masterdata i Kundens forvaltningssystemer. Krav til masterdata </w:t>
      </w:r>
      <w:r w:rsidRPr="00B73AB1">
        <w:t xml:space="preserve">følger av Bilag </w:t>
      </w:r>
      <w:r w:rsidR="00B73AB1" w:rsidRPr="00B73AB1">
        <w:rPr>
          <w:rFonts w:cstheme="minorHAnsi"/>
        </w:rPr>
        <w:t>7</w:t>
      </w:r>
      <w:r w:rsidRPr="00B73AB1">
        <w:t xml:space="preserve"> Elektronisk samhandlingsavtale </w:t>
      </w:r>
      <w:r w:rsidRPr="00B73AB1">
        <w:rPr>
          <w:rFonts w:cstheme="minorHAnsi"/>
        </w:rPr>
        <w:t>med vedlegg</w:t>
      </w:r>
      <w:r w:rsidR="00B73AB1" w:rsidRPr="00B73AB1">
        <w:rPr>
          <w:rFonts w:cstheme="minorHAnsi"/>
        </w:rPr>
        <w:t xml:space="preserve"> for Helse Nord RHF</w:t>
      </w:r>
      <w:r w:rsidRPr="00B73AB1">
        <w:t>.</w:t>
      </w:r>
    </w:p>
    <w:p w14:paraId="453153DC" w14:textId="77777777" w:rsidR="00B96624" w:rsidRPr="00FA61ED" w:rsidRDefault="00B96624" w:rsidP="00B96624">
      <w:r w:rsidRPr="002D23C6">
        <w:t xml:space="preserve">Dette gjelder med mindre det er gjort unntak i kravspesifikasjonen. </w:t>
      </w:r>
    </w:p>
    <w:p w14:paraId="106AFF5C" w14:textId="77777777" w:rsidR="00B96624" w:rsidRPr="00FA61ED" w:rsidRDefault="00B96624" w:rsidP="00B96624">
      <w:pPr>
        <w:pStyle w:val="Overskrift2"/>
      </w:pPr>
      <w:bookmarkStart w:id="50" w:name="_Toc145337909"/>
      <w:bookmarkStart w:id="51" w:name="_Toc177122606"/>
      <w:r w:rsidRPr="00FA61ED">
        <w:t>Bestilling</w:t>
      </w:r>
      <w:r>
        <w:t>/</w:t>
      </w:r>
      <w:r w:rsidRPr="00FA61ED">
        <w:t>ordre</w:t>
      </w:r>
      <w:bookmarkEnd w:id="50"/>
      <w:bookmarkEnd w:id="51"/>
    </w:p>
    <w:p w14:paraId="73D31721" w14:textId="16297CD2" w:rsidR="00B96624" w:rsidRPr="00FA61ED" w:rsidRDefault="00B96624" w:rsidP="00B96624">
      <w:r w:rsidRPr="00FA61ED">
        <w:t xml:space="preserve">Parten skal </w:t>
      </w:r>
      <w:r w:rsidRPr="0084343A">
        <w:t xml:space="preserve">gjennomføre bestilling/ordre i henhold til kravene i Bilag </w:t>
      </w:r>
      <w:r w:rsidR="00B73AB1" w:rsidRPr="0084343A">
        <w:rPr>
          <w:rFonts w:cstheme="minorHAnsi"/>
        </w:rPr>
        <w:t>7</w:t>
      </w:r>
      <w:r w:rsidRPr="0084343A">
        <w:rPr>
          <w:rFonts w:cstheme="minorHAnsi"/>
        </w:rPr>
        <w:t xml:space="preserve"> </w:t>
      </w:r>
      <w:r w:rsidRPr="0084343A">
        <w:t xml:space="preserve">Elektronisk samhandlingsavtale </w:t>
      </w:r>
      <w:r w:rsidRPr="0084343A">
        <w:rPr>
          <w:rFonts w:cstheme="minorHAnsi"/>
        </w:rPr>
        <w:t>med vedlegg</w:t>
      </w:r>
      <w:r w:rsidRPr="0084343A">
        <w:t xml:space="preserve"> </w:t>
      </w:r>
      <w:r w:rsidR="0084343A" w:rsidRPr="0084343A">
        <w:t xml:space="preserve">for Helse Nord RHF </w:t>
      </w:r>
      <w:r w:rsidRPr="0084343A">
        <w:t xml:space="preserve">og </w:t>
      </w:r>
      <w:r w:rsidR="0084343A" w:rsidRPr="0084343A">
        <w:t xml:space="preserve">Bilag 8 </w:t>
      </w:r>
      <w:r w:rsidRPr="0084343A">
        <w:t xml:space="preserve">logistikkbetingelser </w:t>
      </w:r>
      <w:r w:rsidRPr="00266623">
        <w:t>med vedlegg.</w:t>
      </w:r>
      <w:r w:rsidRPr="00B87AB6">
        <w:t xml:space="preserve"> </w:t>
      </w:r>
    </w:p>
    <w:p w14:paraId="042B3B5D" w14:textId="77777777" w:rsidR="00B96624" w:rsidRPr="00FA61ED" w:rsidRDefault="00B96624" w:rsidP="00B96624">
      <w:r w:rsidRPr="00FA61ED">
        <w:t xml:space="preserve">Se ellers Avtalens punkt 5.3 Fakturerings og betalingsbetingelser. </w:t>
      </w:r>
    </w:p>
    <w:p w14:paraId="09910155" w14:textId="77777777" w:rsidR="00B96624" w:rsidRPr="00FA61ED" w:rsidRDefault="00B96624" w:rsidP="00B96624">
      <w:pPr>
        <w:pStyle w:val="Overskrift2"/>
      </w:pPr>
      <w:bookmarkStart w:id="52" w:name="_Toc145337910"/>
      <w:bookmarkStart w:id="53" w:name="_Toc177122607"/>
      <w:r w:rsidRPr="00FA61ED">
        <w:t>Krav til den fysiske leveransen</w:t>
      </w:r>
      <w:bookmarkEnd w:id="52"/>
      <w:bookmarkEnd w:id="53"/>
    </w:p>
    <w:p w14:paraId="1AECC33E" w14:textId="77777777" w:rsidR="00B96624" w:rsidRPr="001D5645" w:rsidRDefault="00B96624" w:rsidP="00B96624">
      <w:r>
        <w:t>L</w:t>
      </w:r>
      <w:r w:rsidRPr="002D23C6">
        <w:t>ogistikkbetingelser vedlegg 1 og 2, med</w:t>
      </w:r>
      <w:r w:rsidRPr="00266623">
        <w:t xml:space="preserve"> krav til leveransen, emballering, forpakninger, </w:t>
      </w:r>
      <w:r w:rsidRPr="002D23C6">
        <w:t xml:space="preserve">merking, </w:t>
      </w:r>
      <w:r>
        <w:t xml:space="preserve">dokumentasjon, </w:t>
      </w:r>
      <w:r w:rsidRPr="002D23C6">
        <w:t>holdbarhet mv. gjelder med mindre noe annet følger av Avtalens bilag 2 Kravspesifikasjon.</w:t>
      </w:r>
    </w:p>
    <w:p w14:paraId="0D280941" w14:textId="77777777" w:rsidR="00EA68D6" w:rsidRDefault="00EA68D6" w:rsidP="00EA68D6">
      <w:bookmarkStart w:id="54" w:name="_Toc145337911"/>
      <w:r>
        <w:t>Krav G.21 Levering:</w:t>
      </w:r>
    </w:p>
    <w:p w14:paraId="53F7BD5B" w14:textId="77777777" w:rsidR="00EA68D6" w:rsidRPr="00BD3F17" w:rsidRDefault="00EA68D6" w:rsidP="00EA68D6">
      <w:pPr>
        <w:ind w:left="708"/>
        <w:rPr>
          <w:i/>
          <w:iCs/>
        </w:rPr>
      </w:pPr>
      <w:r w:rsidRPr="00BD3F17">
        <w:rPr>
          <w:i/>
          <w:iCs/>
        </w:rPr>
        <w:t>«Det skal være mulig med levering 1-2 ganger pr. uke eller senest en uke etter bestilling. Det understrekes at ønsket levering i kravet forutsetter normale forhold i avtaleperioden. Oppgi forventet leveringstid fra bestilling.»</w:t>
      </w:r>
    </w:p>
    <w:p w14:paraId="6228357B" w14:textId="77777777" w:rsidR="00EA68D6" w:rsidRPr="0079229F" w:rsidRDefault="00EA68D6" w:rsidP="00EA68D6">
      <w:pPr>
        <w:rPr>
          <w:rFonts w:cstheme="minorHAnsi"/>
        </w:rPr>
      </w:pPr>
      <w:r w:rsidRPr="0079229F">
        <w:rPr>
          <w:rFonts w:cstheme="minorHAnsi"/>
        </w:rPr>
        <w:t>Leveringsgrad: Leveringsgrad måles i antall full-leverte varelinjer. Leveringspresisjon er på 96 % iht. Bilag 8 Logistikkbetingelser, se vedlegg 5).</w:t>
      </w:r>
    </w:p>
    <w:p w14:paraId="32519DE2" w14:textId="50E71DB4" w:rsidR="00B96624" w:rsidRPr="00FA61ED" w:rsidRDefault="00B96624" w:rsidP="00B96624">
      <w:pPr>
        <w:pStyle w:val="Overskrift2"/>
      </w:pPr>
      <w:bookmarkStart w:id="55" w:name="_Toc177122608"/>
      <w:r w:rsidRPr="00FA61ED">
        <w:t>Måling og sanksjoner</w:t>
      </w:r>
      <w:bookmarkEnd w:id="54"/>
      <w:bookmarkEnd w:id="55"/>
    </w:p>
    <w:p w14:paraId="4DF7EA40" w14:textId="697F117C" w:rsidR="00B96624" w:rsidRPr="00EA68D6" w:rsidRDefault="00B96624" w:rsidP="00B96624">
      <w:pPr>
        <w:rPr>
          <w:rFonts w:cstheme="minorHAnsi"/>
        </w:rPr>
      </w:pPr>
      <w:r w:rsidRPr="00EA68D6">
        <w:rPr>
          <w:rFonts w:cstheme="minorHAnsi"/>
        </w:rPr>
        <w:t xml:space="preserve">Krav til leveringspresisjon og reklamasjonsgrad, samt gebyr ved brudd på krav til leveringspresisjon og reklamasjonsgrad fremgår av Bilag </w:t>
      </w:r>
      <w:r w:rsidR="00B871BB" w:rsidRPr="00EA68D6">
        <w:rPr>
          <w:rFonts w:cstheme="minorHAnsi"/>
        </w:rPr>
        <w:t>8</w:t>
      </w:r>
      <w:r w:rsidRPr="00EA68D6">
        <w:rPr>
          <w:rFonts w:cstheme="minorHAnsi"/>
        </w:rPr>
        <w:t xml:space="preserve"> L</w:t>
      </w:r>
      <w:bookmarkStart w:id="56" w:name="_Hlk135138023"/>
      <w:r w:rsidRPr="00EA68D6">
        <w:rPr>
          <w:rFonts w:cstheme="minorHAnsi"/>
        </w:rPr>
        <w:t>ogistikkbetingelser Vedlegg 5:</w:t>
      </w:r>
      <w:bookmarkEnd w:id="56"/>
      <w:r w:rsidRPr="00EA68D6">
        <w:rPr>
          <w:rFonts w:cstheme="minorHAnsi"/>
        </w:rPr>
        <w:t xml:space="preserve"> Måling, sanksjon</w:t>
      </w:r>
      <w:r w:rsidR="00A57EE9" w:rsidRPr="00EA68D6">
        <w:rPr>
          <w:rFonts w:cstheme="minorHAnsi"/>
        </w:rPr>
        <w:t>er</w:t>
      </w:r>
      <w:r w:rsidRPr="00EA68D6">
        <w:rPr>
          <w:rFonts w:cstheme="minorHAnsi"/>
        </w:rPr>
        <w:t xml:space="preserve"> og merkostnader. </w:t>
      </w:r>
    </w:p>
    <w:p w14:paraId="65D0807A" w14:textId="7F393DF9" w:rsidR="000F7FB7" w:rsidRPr="005278F6" w:rsidRDefault="000F7FB7" w:rsidP="00B96624">
      <w:r w:rsidRPr="00FA61ED">
        <w:lastRenderedPageBreak/>
        <w:t xml:space="preserve">Mangler og forsinkelse kan uansett håndheves i henhold til Avtalens kapittel 9. Leverandørens mislighold. </w:t>
      </w:r>
    </w:p>
    <w:p w14:paraId="7FCCDD7F" w14:textId="311E8433" w:rsidR="00B96624" w:rsidRPr="00643EFD" w:rsidRDefault="00B96624" w:rsidP="00B96624">
      <w:bookmarkStart w:id="57" w:name="_Hlk138925151"/>
      <w:r w:rsidRPr="00643EFD">
        <w:t xml:space="preserve">Krav til levering av katalog og eventuelle gebyrer ved manglende oppfyllelse fremgår av Bilag </w:t>
      </w:r>
      <w:r w:rsidR="00310D0E">
        <w:rPr>
          <w:rFonts w:cstheme="minorHAnsi"/>
          <w:color w:val="1A588E" w:themeColor="background2" w:themeShade="80"/>
        </w:rPr>
        <w:t>7</w:t>
      </w:r>
      <w:r w:rsidRPr="005278F6">
        <w:rPr>
          <w:rFonts w:cstheme="minorHAnsi"/>
          <w:color w:val="1A588E" w:themeColor="background2" w:themeShade="80"/>
        </w:rPr>
        <w:t xml:space="preserve"> </w:t>
      </w:r>
      <w:r w:rsidRPr="00643EFD">
        <w:t>Elektronisk samhandlingsavtale</w:t>
      </w:r>
      <w:r>
        <w:t xml:space="preserve"> </w:t>
      </w:r>
      <w:r w:rsidRPr="00310D0E">
        <w:rPr>
          <w:rFonts w:cstheme="minorHAnsi"/>
        </w:rPr>
        <w:t>med vedlegg.</w:t>
      </w:r>
    </w:p>
    <w:p w14:paraId="327BF682" w14:textId="77777777" w:rsidR="00B96624" w:rsidRPr="00780955" w:rsidRDefault="00B96624" w:rsidP="00B96624">
      <w:pPr>
        <w:pStyle w:val="Overskrift2"/>
      </w:pPr>
      <w:bookmarkStart w:id="58" w:name="_Toc145337912"/>
      <w:bookmarkStart w:id="59" w:name="_Toc177122609"/>
      <w:bookmarkEnd w:id="57"/>
      <w:r>
        <w:t>Generelle l</w:t>
      </w:r>
      <w:r w:rsidRPr="00780955">
        <w:t>everingsbetingelser</w:t>
      </w:r>
      <w:bookmarkEnd w:id="58"/>
      <w:bookmarkEnd w:id="59"/>
    </w:p>
    <w:p w14:paraId="58AC9A0A" w14:textId="77777777" w:rsidR="00B96624" w:rsidRDefault="00B96624" w:rsidP="00B96624">
      <w:r w:rsidRPr="00780955">
        <w:t>Om ikke annet følger av Avtalens bilag, skal levering foretas etter bestemmelsene i dette</w:t>
      </w:r>
      <w:r>
        <w:t xml:space="preserve"> kapittelet. L</w:t>
      </w:r>
      <w:r w:rsidRPr="00780955">
        <w:t xml:space="preserve">evering skal skje DDP (Delivery Duty Paid) til Kunden i henhold til Incoterms® 2020. Risikoen går over på Kunden når Varen er levert som avtalt. </w:t>
      </w:r>
    </w:p>
    <w:p w14:paraId="709E500A" w14:textId="77777777" w:rsidR="00B96624" w:rsidRPr="00780955" w:rsidRDefault="00B96624" w:rsidP="00B96624">
      <w:r>
        <w:t xml:space="preserve">Leverandøren plikter å levere i henhold til avtalt tid og volum som angitt </w:t>
      </w:r>
      <w:r w:rsidRPr="00220DBE">
        <w:t>i ordren</w:t>
      </w:r>
      <w:r>
        <w:t xml:space="preserve"> fra Kunden. </w:t>
      </w:r>
      <w:r w:rsidRPr="00FC0CD5">
        <w:t xml:space="preserve">Leverandøren har plikt til å varsle Kunden dersom leveransen eller deler av den </w:t>
      </w:r>
      <w:r w:rsidRPr="00FC0CD5">
        <w:rPr>
          <w:rFonts w:cstheme="minorHAnsi"/>
        </w:rPr>
        <w:t xml:space="preserve">kommer tidligere enn avtalt og/eller </w:t>
      </w:r>
      <w:r w:rsidRPr="00FC0CD5">
        <w:t xml:space="preserve">blir forsinket, jf. </w:t>
      </w:r>
      <w:r w:rsidRPr="00FC0CD5">
        <w:rPr>
          <w:rFonts w:cstheme="minorHAnsi"/>
        </w:rPr>
        <w:t>punkt 9.2.2</w:t>
      </w:r>
      <w:r w:rsidRPr="00FC0CD5">
        <w:t xml:space="preserve"> (Leverandørens </w:t>
      </w:r>
      <w:r>
        <w:t>varslingsplikt og plikt til å begrense forsinkelsen).</w:t>
      </w:r>
    </w:p>
    <w:p w14:paraId="04718ABE" w14:textId="74241F5E" w:rsidR="00B96624" w:rsidRPr="005278F6" w:rsidRDefault="00B96624" w:rsidP="00B96624">
      <w:pPr>
        <w:rPr>
          <w:rFonts w:cstheme="minorHAnsi"/>
          <w:color w:val="1A588E" w:themeColor="background2" w:themeShade="80"/>
        </w:rPr>
      </w:pPr>
      <w:r w:rsidRPr="00FC0CD5">
        <w:rPr>
          <w:rFonts w:cstheme="minorHAnsi"/>
        </w:rPr>
        <w:t xml:space="preserve">Levering til et annet tidspunkt enn avtalt kan kun skje etter skriftlig forhåndsgodkjenning fra Kunden. Partenes øvrige rettigheter og plikter, herunder retten til å kreve dagmulkt ved forsinket levering, jf. punkt 9.2.6 (Dagmulkt) </w:t>
      </w:r>
      <w:r w:rsidRPr="004F6288">
        <w:rPr>
          <w:rFonts w:cstheme="minorHAnsi"/>
        </w:rPr>
        <w:t xml:space="preserve">og gebyr for lav leveringspresisjon, jf. Bilag </w:t>
      </w:r>
      <w:r w:rsidR="00FC0CD5" w:rsidRPr="004F6288">
        <w:rPr>
          <w:rFonts w:cstheme="minorHAnsi"/>
        </w:rPr>
        <w:t>8</w:t>
      </w:r>
      <w:r w:rsidRPr="004F6288">
        <w:rPr>
          <w:rFonts w:cstheme="minorHAnsi"/>
        </w:rPr>
        <w:t xml:space="preserve"> Logistikkbetingelser vedlegg 5, påvirkes ikke av godkjenningen.</w:t>
      </w:r>
    </w:p>
    <w:p w14:paraId="12E45F49" w14:textId="77777777" w:rsidR="00B96624" w:rsidRDefault="00B96624" w:rsidP="00B96624">
      <w:r w:rsidRPr="00780955">
        <w:t xml:space="preserve">Dersom Kunden ikke kan motta leveransen til avtalt tid, skal dette uten opphold opplyses til Leverandøren. Leverandøren skal oppbevare Varene for Kundens regning inntil levering kan skje. </w:t>
      </w:r>
    </w:p>
    <w:p w14:paraId="5E283934" w14:textId="77777777" w:rsidR="00B96624" w:rsidRPr="00266623" w:rsidRDefault="00B96624" w:rsidP="00B96624">
      <w:r w:rsidRPr="00266623">
        <w:t xml:space="preserve">Leverandøren skal ha kontrollrutiner for å sikre at leveranser er i henhold til Avtalens krav, den alminnelige aksepterte bransjestandard samt lovgivning eller offentlig vedtak. </w:t>
      </w:r>
    </w:p>
    <w:p w14:paraId="482756E2" w14:textId="77777777" w:rsidR="00B96624" w:rsidRPr="00780955" w:rsidRDefault="00B96624" w:rsidP="00B96624">
      <w:r w:rsidRPr="00266623">
        <w:t>Kunden kan ved statlige vedtak/påbud kreve at Leverandøren skal sørge for avfallsdestruksjon av emballasje og brukte produkter.</w:t>
      </w:r>
    </w:p>
    <w:p w14:paraId="283CF186" w14:textId="77777777" w:rsidR="00B96624" w:rsidRPr="00780955" w:rsidRDefault="00B96624" w:rsidP="00B96624">
      <w:pPr>
        <w:pStyle w:val="Overskrift2"/>
      </w:pPr>
      <w:bookmarkStart w:id="60" w:name="_Toc145337913"/>
      <w:bookmarkStart w:id="61" w:name="_Toc177122610"/>
      <w:r>
        <w:t>Rutiner ved mottak og avviksbehandling</w:t>
      </w:r>
      <w:bookmarkEnd w:id="60"/>
      <w:bookmarkEnd w:id="61"/>
      <w:r>
        <w:t xml:space="preserve"> </w:t>
      </w:r>
      <w:r w:rsidRPr="00780955">
        <w:t xml:space="preserve"> </w:t>
      </w:r>
    </w:p>
    <w:p w14:paraId="450A57DA" w14:textId="77777777" w:rsidR="00B96624" w:rsidRPr="005E4603" w:rsidRDefault="00B96624" w:rsidP="00B96624">
      <w:r w:rsidRPr="008F2110">
        <w:t xml:space="preserve">Kunden skal kontrollere varen ved mottak, dokumentere eventuelle avvik og varsle leverandør. Dersom Varen er feillevert skal denne avhentes av Leverandør til dennes kostnad. </w:t>
      </w:r>
    </w:p>
    <w:p w14:paraId="38D92C8C" w14:textId="77777777" w:rsidR="00B96624" w:rsidRPr="008F2110" w:rsidRDefault="00B96624" w:rsidP="00B96624">
      <w:r w:rsidRPr="005E4603">
        <w:t>Leverandøren har ansvar for organiseringen av alle forhold knyttet til avviket, inkludert eventuelle merkostnader for ekstraarbeid hos Kunden og destruksjon av varer</w:t>
      </w:r>
    </w:p>
    <w:p w14:paraId="7E8ED557" w14:textId="568649F7" w:rsidR="00B96624" w:rsidRPr="00D2748C" w:rsidRDefault="00B96624" w:rsidP="00B96624">
      <w:pPr>
        <w:rPr>
          <w:rFonts w:cstheme="minorHAnsi"/>
        </w:rPr>
      </w:pPr>
      <w:bookmarkStart w:id="62" w:name="_Hlk135138347"/>
      <w:r w:rsidRPr="00D2748C">
        <w:rPr>
          <w:rFonts w:cstheme="minorHAnsi"/>
        </w:rPr>
        <w:t xml:space="preserve">Rutiner for mottak og avviksbehandling fremgår av Bilag </w:t>
      </w:r>
      <w:r w:rsidR="00D2748C" w:rsidRPr="00D2748C">
        <w:rPr>
          <w:rFonts w:cstheme="minorHAnsi"/>
        </w:rPr>
        <w:t>8</w:t>
      </w:r>
      <w:r w:rsidRPr="00D2748C">
        <w:rPr>
          <w:rFonts w:cstheme="minorHAnsi"/>
        </w:rPr>
        <w:t xml:space="preserve"> Logistikkbetingelser Vedlegg 4: Rutiner ved ordre, mottak og avviksbehandling. </w:t>
      </w:r>
    </w:p>
    <w:p w14:paraId="489B6CAE" w14:textId="77777777" w:rsidR="00B96624" w:rsidRPr="00780955" w:rsidRDefault="00B96624" w:rsidP="00B96624">
      <w:pPr>
        <w:pStyle w:val="Overskrift2"/>
      </w:pPr>
      <w:bookmarkStart w:id="63" w:name="_Toc145337914"/>
      <w:bookmarkStart w:id="64" w:name="_Toc177122611"/>
      <w:bookmarkEnd w:id="62"/>
      <w:r w:rsidRPr="00780955">
        <w:t>Tilbakekall</w:t>
      </w:r>
      <w:r>
        <w:t>ing</w:t>
      </w:r>
      <w:r w:rsidRPr="00780955">
        <w:t xml:space="preserve"> av varer</w:t>
      </w:r>
      <w:bookmarkEnd w:id="63"/>
      <w:bookmarkEnd w:id="64"/>
      <w:r>
        <w:t xml:space="preserve"> </w:t>
      </w:r>
    </w:p>
    <w:p w14:paraId="0DA535A4" w14:textId="77777777" w:rsidR="00B96624" w:rsidRPr="008F2110" w:rsidRDefault="00B96624" w:rsidP="00B96624">
      <w:r w:rsidRPr="000B33E8">
        <w:t xml:space="preserve">Ved tilbakekalling av varer skal Leverandøren uten ugrunnet opphold varsle Avtaleforvalter </w:t>
      </w:r>
      <w:r>
        <w:t xml:space="preserve">og Kunden </w:t>
      </w:r>
      <w:r w:rsidRPr="000B33E8">
        <w:t xml:space="preserve">om feil ved varer eller om hele eller deler av varepartier fysisk må tilbakekalles fra Kunden. Leverandøren er forpliktet til å følge lovpålagte krav i forbindelse med </w:t>
      </w:r>
      <w:r w:rsidRPr="008F2110">
        <w:t>håndtering av tilbakekallingen.</w:t>
      </w:r>
    </w:p>
    <w:p w14:paraId="160793AC" w14:textId="3F699C20" w:rsidR="00B96624" w:rsidRPr="000B33E8" w:rsidRDefault="00B96624" w:rsidP="00B96624">
      <w:pPr>
        <w:rPr>
          <w:color w:val="1E6DFF" w:themeColor="text2" w:themeTint="99"/>
        </w:rPr>
      </w:pPr>
      <w:r w:rsidRPr="008F2110">
        <w:t>Leverandøren har ansvar for organiseringen av alle forhold knyttet til håndtering av tilbakekallingen,</w:t>
      </w:r>
      <w:r w:rsidRPr="000B33E8">
        <w:t xml:space="preserve"> inkludert eventuelle merkostnader for eks</w:t>
      </w:r>
      <w:r w:rsidRPr="003A3591">
        <w:t xml:space="preserve">traarbeid hos Kunden og destruksjon av varer. </w:t>
      </w:r>
      <w:r w:rsidRPr="003A3591">
        <w:rPr>
          <w:rFonts w:cstheme="minorHAnsi"/>
        </w:rPr>
        <w:t xml:space="preserve">Krav ved tilbakekalling av varer fremgår av Bilag </w:t>
      </w:r>
      <w:r w:rsidR="003A3591" w:rsidRPr="003A3591">
        <w:rPr>
          <w:rFonts w:cstheme="minorHAnsi"/>
        </w:rPr>
        <w:t>8</w:t>
      </w:r>
      <w:r w:rsidRPr="003A3591">
        <w:rPr>
          <w:rFonts w:cstheme="minorHAnsi"/>
        </w:rPr>
        <w:t xml:space="preserve"> Logistikkbetingelser vedlegg 4: Rutiner ved ordre, mottak og avviksbehandling.</w:t>
      </w:r>
    </w:p>
    <w:p w14:paraId="36EDE40A" w14:textId="77777777" w:rsidR="007B40B8" w:rsidRPr="00780955" w:rsidRDefault="007B40B8" w:rsidP="007B40B8">
      <w:pPr>
        <w:pStyle w:val="Overskrift1"/>
        <w:ind w:left="432" w:hanging="432"/>
      </w:pPr>
      <w:bookmarkStart w:id="65" w:name="_Toc82604336"/>
      <w:bookmarkStart w:id="66" w:name="_Toc82682926"/>
      <w:bookmarkStart w:id="67" w:name="_Toc92369154"/>
      <w:bookmarkStart w:id="68" w:name="_Toc177122612"/>
      <w:bookmarkEnd w:id="40"/>
      <w:bookmarkEnd w:id="41"/>
      <w:r w:rsidRPr="00780955">
        <w:lastRenderedPageBreak/>
        <w:t>Partenes plikter</w:t>
      </w:r>
      <w:bookmarkEnd w:id="65"/>
      <w:bookmarkEnd w:id="66"/>
      <w:bookmarkEnd w:id="67"/>
      <w:bookmarkEnd w:id="68"/>
    </w:p>
    <w:p w14:paraId="5F521558" w14:textId="77777777" w:rsidR="007B40B8" w:rsidRPr="00780955" w:rsidRDefault="007B40B8" w:rsidP="007B40B8">
      <w:pPr>
        <w:pStyle w:val="Overskrift2"/>
        <w:ind w:left="576" w:hanging="576"/>
      </w:pPr>
      <w:bookmarkStart w:id="69" w:name="_Toc82604337"/>
      <w:bookmarkStart w:id="70" w:name="_Toc82682927"/>
      <w:bookmarkStart w:id="71" w:name="_Toc92369155"/>
      <w:bookmarkStart w:id="72" w:name="_Toc177122613"/>
      <w:r w:rsidRPr="00780955">
        <w:t>Kundens plikter</w:t>
      </w:r>
      <w:bookmarkEnd w:id="69"/>
      <w:bookmarkEnd w:id="70"/>
      <w:bookmarkEnd w:id="71"/>
      <w:bookmarkEnd w:id="72"/>
    </w:p>
    <w:p w14:paraId="6B09B645" w14:textId="77777777" w:rsidR="007B40B8" w:rsidRPr="00780955" w:rsidRDefault="007B40B8">
      <w:r w:rsidRPr="00780955">
        <w:t xml:space="preserve">Kunden skal yte rimelig og nødvendig medvirkning slik at Leverandøren er i stand til å oppfylle sine plikter etter Avtalen.  </w:t>
      </w:r>
    </w:p>
    <w:p w14:paraId="6EA26515" w14:textId="77777777" w:rsidR="007B40B8" w:rsidRPr="00780955" w:rsidRDefault="007B40B8" w:rsidP="007B40B8">
      <w:pPr>
        <w:pStyle w:val="Overskrift2"/>
        <w:ind w:left="576" w:hanging="576"/>
      </w:pPr>
      <w:bookmarkStart w:id="73" w:name="_Toc87609625"/>
      <w:bookmarkStart w:id="74" w:name="_Toc82604338"/>
      <w:bookmarkStart w:id="75" w:name="_Toc82682928"/>
      <w:bookmarkStart w:id="76" w:name="_Toc92369156"/>
      <w:bookmarkStart w:id="77" w:name="_Toc177122614"/>
      <w:bookmarkEnd w:id="73"/>
      <w:r w:rsidRPr="00780955">
        <w:t>Leverandørens plikter</w:t>
      </w:r>
      <w:bookmarkEnd w:id="74"/>
      <w:bookmarkEnd w:id="75"/>
      <w:bookmarkEnd w:id="76"/>
      <w:bookmarkEnd w:id="77"/>
    </w:p>
    <w:p w14:paraId="670CC5BF" w14:textId="77777777" w:rsidR="007B40B8" w:rsidRPr="00780955" w:rsidRDefault="007B40B8" w:rsidP="007B40B8">
      <w:pPr>
        <w:pStyle w:val="Overskrift3"/>
        <w:ind w:left="720" w:hanging="720"/>
      </w:pPr>
      <w:bookmarkStart w:id="78" w:name="_Toc82682929"/>
      <w:bookmarkStart w:id="79" w:name="_Toc92369157"/>
      <w:bookmarkStart w:id="80" w:name="_Toc177122615"/>
      <w:r w:rsidRPr="00780955">
        <w:t>Kvalitetssikring</w:t>
      </w:r>
      <w:bookmarkEnd w:id="78"/>
      <w:bookmarkEnd w:id="79"/>
      <w:bookmarkEnd w:id="80"/>
    </w:p>
    <w:p w14:paraId="700B189C" w14:textId="77777777" w:rsidR="007B40B8" w:rsidRPr="00780955" w:rsidRDefault="007B40B8">
      <w:r w:rsidRPr="00780955">
        <w:t xml:space="preserve">Leverandøren er ansvarlig for at Varene som omfattes av Avtalen er godkjent i henhold til gjeldende lover og forskrifter, samt at de er i henhold til kravene til egnethet og kvalitet </w:t>
      </w:r>
      <w:r>
        <w:t>i Avtalen</w:t>
      </w:r>
      <w:r w:rsidRPr="00780955">
        <w:t>.</w:t>
      </w:r>
    </w:p>
    <w:p w14:paraId="74BC0BE9" w14:textId="77777777" w:rsidR="007B40B8" w:rsidRPr="00780955" w:rsidRDefault="007B40B8">
      <w:r w:rsidRPr="00780955">
        <w:t>Leverandøren skal ha et kvalitetssikringssystem som er innrettet slik at avvik blir oppdaget så tidlig som mulig.</w:t>
      </w:r>
    </w:p>
    <w:p w14:paraId="6D21D191" w14:textId="77777777" w:rsidR="007B40B8" w:rsidRPr="00780955" w:rsidRDefault="007B40B8" w:rsidP="007B40B8">
      <w:pPr>
        <w:pStyle w:val="Overskrift3"/>
        <w:ind w:left="720" w:hanging="720"/>
      </w:pPr>
      <w:bookmarkStart w:id="81" w:name="_Toc92369158"/>
      <w:bookmarkStart w:id="82" w:name="_Toc177122616"/>
      <w:r w:rsidRPr="00780955">
        <w:t>Forsyningssikkerhet</w:t>
      </w:r>
      <w:bookmarkEnd w:id="81"/>
      <w:bookmarkEnd w:id="82"/>
    </w:p>
    <w:p w14:paraId="7B405062" w14:textId="77777777" w:rsidR="001A34CE" w:rsidRPr="008F2110" w:rsidRDefault="001A34CE" w:rsidP="001A34CE">
      <w:pPr>
        <w:spacing w:line="240" w:lineRule="auto"/>
      </w:pPr>
      <w:r w:rsidRPr="008F2110">
        <w:t>Leverandøren</w:t>
      </w:r>
      <w:r w:rsidRPr="008F2110">
        <w:rPr>
          <w:color w:val="FF0000"/>
        </w:rPr>
        <w:t xml:space="preserve"> </w:t>
      </w:r>
      <w:r w:rsidRPr="008F2110">
        <w:rPr>
          <w:color w:val="000000" w:themeColor="text1"/>
        </w:rPr>
        <w:t xml:space="preserve">skal ha etablert vareforsyningsløsninger som </w:t>
      </w:r>
      <w:r w:rsidRPr="008F2110">
        <w:t xml:space="preserve">sikrer robust og tilstrekkelig kontinuitet i vareforsyningen som skal ivareta variasjoner i bestillingene fra Kunden. </w:t>
      </w:r>
    </w:p>
    <w:p w14:paraId="6D58B22A" w14:textId="77777777" w:rsidR="001A34CE" w:rsidRPr="008F2110" w:rsidRDefault="001A34CE" w:rsidP="001A34CE">
      <w:pPr>
        <w:spacing w:line="240" w:lineRule="auto"/>
      </w:pPr>
      <w:r w:rsidRPr="008F2110">
        <w:rPr>
          <w:color w:val="000000" w:themeColor="text1"/>
        </w:rPr>
        <w:t xml:space="preserve">Leverandøren skal ha tilgjengelig beredskaps- og kontinuitetsplaner samt sikre at risikoreduserende tiltak raskt blir iverksatt ved forhold som medfører brudd i vareforsyningen. Kunden kan be Leverandøren om å legge frem planer og tiltak for å sikre vareforsyningen.  </w:t>
      </w:r>
    </w:p>
    <w:p w14:paraId="4CBE48F3" w14:textId="2B880A8D" w:rsidR="009B3C91" w:rsidRPr="00780955" w:rsidRDefault="001A34CE" w:rsidP="005E4AB4">
      <w:pPr>
        <w:spacing w:line="240" w:lineRule="auto"/>
      </w:pPr>
      <w:r w:rsidRPr="0010146E">
        <w:t xml:space="preserve">Dersom det er stilt krav til sikkerhets- eller beredskapslager, vil omfanget fremgå av </w:t>
      </w:r>
      <w:r w:rsidRPr="0010146E">
        <w:rPr>
          <w:rFonts w:cstheme="minorHAnsi"/>
        </w:rPr>
        <w:t xml:space="preserve">Bilag </w:t>
      </w:r>
      <w:r w:rsidR="0010146E" w:rsidRPr="0010146E">
        <w:rPr>
          <w:rFonts w:cstheme="minorHAnsi"/>
        </w:rPr>
        <w:t>2</w:t>
      </w:r>
      <w:r w:rsidRPr="0010146E">
        <w:rPr>
          <w:rFonts w:cstheme="minorHAnsi"/>
        </w:rPr>
        <w:t xml:space="preserve"> (Kravspesifikasjon). </w:t>
      </w:r>
      <w:r w:rsidRPr="0010146E">
        <w:t>I Avtaleperioden skal Avtaleforvalter og Leverandøren følge opp og revidere de spesifikke lagrene</w:t>
      </w:r>
      <w:r>
        <w:t>.</w:t>
      </w:r>
    </w:p>
    <w:p w14:paraId="36067B2F" w14:textId="77777777" w:rsidR="007B40B8" w:rsidRPr="00780955" w:rsidRDefault="007B40B8" w:rsidP="007B40B8">
      <w:pPr>
        <w:pStyle w:val="Overskrift3"/>
        <w:ind w:left="720" w:hanging="720"/>
      </w:pPr>
      <w:bookmarkStart w:id="83" w:name="_Toc87909515"/>
      <w:bookmarkStart w:id="84" w:name="_Toc88024661"/>
      <w:bookmarkStart w:id="85" w:name="_Toc87909516"/>
      <w:bookmarkStart w:id="86" w:name="_Toc88024662"/>
      <w:bookmarkStart w:id="87" w:name="_Toc87909517"/>
      <w:bookmarkStart w:id="88" w:name="_Toc88024663"/>
      <w:bookmarkStart w:id="89" w:name="_Toc87909519"/>
      <w:bookmarkStart w:id="90" w:name="_Toc88024665"/>
      <w:bookmarkStart w:id="91" w:name="_Toc82682931"/>
      <w:bookmarkStart w:id="92" w:name="_Toc92369160"/>
      <w:bookmarkStart w:id="93" w:name="_Toc177122617"/>
      <w:bookmarkEnd w:id="83"/>
      <w:bookmarkEnd w:id="84"/>
      <w:bookmarkEnd w:id="85"/>
      <w:bookmarkEnd w:id="86"/>
      <w:bookmarkEnd w:id="87"/>
      <w:bookmarkEnd w:id="88"/>
      <w:bookmarkEnd w:id="89"/>
      <w:bookmarkEnd w:id="90"/>
      <w:r w:rsidRPr="00780955">
        <w:t>Bruk av underleverandør</w:t>
      </w:r>
      <w:bookmarkEnd w:id="91"/>
      <w:bookmarkEnd w:id="92"/>
      <w:bookmarkEnd w:id="93"/>
    </w:p>
    <w:p w14:paraId="31B0847B" w14:textId="77777777" w:rsidR="007B40B8" w:rsidRPr="00780955" w:rsidRDefault="007B40B8">
      <w:r w:rsidRPr="00780955">
        <w:t>Leverandørens bruk og utskifting av eventuell underleverandør skal godkjennes skriftlig av Kunden. Godkjennelse kan ikke nektes uten saklig grunn.</w:t>
      </w:r>
    </w:p>
    <w:p w14:paraId="5BD72452" w14:textId="77777777" w:rsidR="007B40B8" w:rsidRDefault="007B40B8">
      <w:bookmarkStart w:id="94" w:name="_Hlk87607896"/>
      <w:r w:rsidRPr="00780955">
        <w:t xml:space="preserve">Leverandørens kontraktsansvar overfor Kunden endres ikke ved bruk av underleverandør. </w:t>
      </w:r>
    </w:p>
    <w:p w14:paraId="7F7F7576" w14:textId="47F1E274" w:rsidR="007A75FA" w:rsidRPr="006358BA" w:rsidRDefault="007A75FA">
      <w:pPr>
        <w:rPr>
          <w:rFonts w:cstheme="minorHAnsi"/>
        </w:rPr>
      </w:pPr>
      <w:r w:rsidRPr="006358BA">
        <w:rPr>
          <w:rFonts w:cstheme="minorHAnsi"/>
        </w:rPr>
        <w:t xml:space="preserve">Leverandøren plikter å sette underleverandørene inn i alle forhold knyttet til leveransen som angitt i Bilag </w:t>
      </w:r>
      <w:r w:rsidR="0010146E" w:rsidRPr="006358BA">
        <w:rPr>
          <w:rFonts w:cstheme="minorHAnsi"/>
        </w:rPr>
        <w:t>8</w:t>
      </w:r>
      <w:r w:rsidRPr="006358BA">
        <w:rPr>
          <w:rFonts w:cstheme="minorHAnsi"/>
        </w:rPr>
        <w:t xml:space="preserve"> Logistikkbetingelser og Bilag </w:t>
      </w:r>
      <w:r w:rsidR="006358BA" w:rsidRPr="006358BA">
        <w:rPr>
          <w:rFonts w:cstheme="minorHAnsi"/>
        </w:rPr>
        <w:t>7</w:t>
      </w:r>
      <w:r w:rsidRPr="006358BA">
        <w:rPr>
          <w:rFonts w:cstheme="minorHAnsi"/>
        </w:rPr>
        <w:t xml:space="preserve"> - Elektronisk samhandlingsavtale. </w:t>
      </w:r>
    </w:p>
    <w:p w14:paraId="67993C1F" w14:textId="77777777" w:rsidR="007B40B8" w:rsidRPr="00780955" w:rsidRDefault="007B40B8" w:rsidP="007B40B8">
      <w:pPr>
        <w:pStyle w:val="Overskrift3"/>
        <w:ind w:left="720" w:hanging="720"/>
      </w:pPr>
      <w:bookmarkStart w:id="95" w:name="_Toc82682932"/>
      <w:bookmarkStart w:id="96" w:name="_Toc92369161"/>
      <w:bookmarkStart w:id="97" w:name="_Toc177122618"/>
      <w:bookmarkEnd w:id="94"/>
      <w:r w:rsidRPr="00780955">
        <w:t>Produktansvar</w:t>
      </w:r>
      <w:bookmarkEnd w:id="95"/>
      <w:bookmarkEnd w:id="96"/>
      <w:bookmarkEnd w:id="97"/>
    </w:p>
    <w:p w14:paraId="7CA46566" w14:textId="77777777" w:rsidR="007B40B8" w:rsidRPr="00780955" w:rsidRDefault="007B40B8">
      <w:r w:rsidRPr="00780955">
        <w:t>Leverandøren er i henhold til lov 23. desember 1988 nr. 104 om produktansvar (produktansvarsloven) og gjeldende norsk rett, ansvarlig overfor Kunden for den skade som Varen påfører Kunden, Kundens eiendom og/eller Kundens ansatte.</w:t>
      </w:r>
    </w:p>
    <w:p w14:paraId="49D2E8B9" w14:textId="77777777" w:rsidR="007B40B8" w:rsidRPr="00780955" w:rsidRDefault="007B40B8">
      <w:r w:rsidRPr="00780955">
        <w:t>Leverandøren er pliktig til å holde Kunden skadesløs for ethvert krav, herunder krav om saksomkostninger, som tredjemann fremmer mot Kunden og som skyldes feil eller mangler ved produktet, Leverandørens mislighold eller Leverandørens skadevoldende atferd.</w:t>
      </w:r>
    </w:p>
    <w:p w14:paraId="3B36E5FC" w14:textId="77777777" w:rsidR="007B40B8" w:rsidRPr="00780955" w:rsidRDefault="007B40B8" w:rsidP="007B40B8">
      <w:pPr>
        <w:pStyle w:val="Overskrift3"/>
        <w:ind w:left="720" w:hanging="720"/>
      </w:pPr>
      <w:bookmarkStart w:id="98" w:name="_Toc82682933"/>
      <w:bookmarkStart w:id="99" w:name="_Toc92369162"/>
      <w:bookmarkStart w:id="100" w:name="_Toc177122619"/>
      <w:r w:rsidRPr="00780955">
        <w:t>Statistikk</w:t>
      </w:r>
      <w:bookmarkEnd w:id="98"/>
      <w:bookmarkEnd w:id="99"/>
      <w:bookmarkEnd w:id="100"/>
    </w:p>
    <w:p w14:paraId="4421DA26" w14:textId="77777777" w:rsidR="007B40B8" w:rsidRDefault="007B40B8">
      <w:bookmarkStart w:id="101" w:name="_Hlk89936461"/>
      <w:r>
        <w:t>Leverandøren plikter å oversende salgsstatistik</w:t>
      </w:r>
      <w:r w:rsidRPr="1E73BEDF">
        <w:t>k på forespørsel, u</w:t>
      </w:r>
      <w:r>
        <w:t xml:space="preserve">ten ekstra kostnad for Kunden eller Sykehusinnkjøp HF. </w:t>
      </w:r>
      <w:r w:rsidRPr="001376F8">
        <w:t xml:space="preserve">Kvartalsvis statistikk utarbeides og leveres uoppfordret pr 20.04 (Q1). 05.08 (Q2), 20.10 (Q3) og 20.01 (Q4). </w:t>
      </w:r>
      <w:r>
        <w:t xml:space="preserve">Statistikk skal vise forbruk og omsetning eks. mva. pr. produkt fordelt på de ulike Kunder. Statistikken skal leveres på den til enhver tids gjeldende mal utarbeidet av Avtaleforvalter, dersom slik eksisterer. Statistikken skal dekke alle Varer som er solgt, uavhengig av om produktet kjøpes i henhold til eller utenfor Avtalen. </w:t>
      </w:r>
    </w:p>
    <w:p w14:paraId="61BAC955" w14:textId="77777777" w:rsidR="007B40B8" w:rsidRPr="00781B0A" w:rsidRDefault="007B40B8">
      <w:r w:rsidRPr="00781B0A">
        <w:lastRenderedPageBreak/>
        <w:t xml:space="preserve">Det skal være mulig å kontrollere innlevert salgsstatistikk mot avtalepriser. Leverandøren må sørge for at statistikk som leveres inneholder artikkelnummer i henhold til </w:t>
      </w:r>
      <w:r w:rsidRPr="007B40B8">
        <w:rPr>
          <w:color w:val="1A588E" w:themeColor="background2" w:themeShade="80"/>
        </w:rPr>
        <w:t>bilag x (Prisskjema)</w:t>
      </w:r>
      <w:r>
        <w:t>.</w:t>
      </w:r>
      <w:r w:rsidRPr="00781B0A">
        <w:t xml:space="preserve"> Dersom det skjer endringer i artikkelnummer </w:t>
      </w:r>
      <w:r>
        <w:t xml:space="preserve">eller andre data, </w:t>
      </w:r>
      <w:r w:rsidRPr="00781B0A">
        <w:t xml:space="preserve">må dette meldes til </w:t>
      </w:r>
      <w:r>
        <w:t>Avtaleforvalter</w:t>
      </w:r>
      <w:r w:rsidRPr="00781B0A">
        <w:t xml:space="preserve">. </w:t>
      </w:r>
    </w:p>
    <w:p w14:paraId="55CAA070" w14:textId="77777777" w:rsidR="007B40B8" w:rsidRPr="001376F8" w:rsidRDefault="007B40B8">
      <w:r w:rsidRPr="001376F8">
        <w:t>Om ikke annet følger av Avtalens bilag, leveres statistikk via Avtaleforvalters portal for statistikkinnlevering (leverandor.sykehusinnkjop.no). Brukernavn og passord fås ved henvendelse til leverandorstatistikk@sykehusinnkjop.no. Leverandøren skal i god tid før første innlevering av statistikk sørge for at egen statistikkansvarlig får brukernavn og passord for pålogging. Leverandøren skal straks gjøre seg kjent med portalen og rutinene knyttet til denne, og har selv ansvaret for at innrapporteringen er i tråd med kravene som er stilt. Leverandøren skal oppdatere og holde vedlike kontaktinformasjon slik det fremgår av portalen. Leverandør som er part på flere avtaleområder, skal selv sørge for at rapporteringen pr. avtaleområde blir korrekt.</w:t>
      </w:r>
    </w:p>
    <w:p w14:paraId="5979CB5E" w14:textId="6A55484E" w:rsidR="007B40B8" w:rsidRPr="001376F8" w:rsidRDefault="007B40B8">
      <w:r w:rsidRPr="001376F8">
        <w:t xml:space="preserve">Ved forsinket oversendelse av statistikk som ikke kan henføres under Force Majeure (punkt 11), kan Avtaleforvalter på vegne av Kunden kreve dagmulkt uten dokumentasjon av tap ved forsinkelsen. Dagmulkten utgjør kr 1 000 per virkedag etter avtalt innsendingsfrist. </w:t>
      </w:r>
    </w:p>
    <w:p w14:paraId="307BB775" w14:textId="77777777" w:rsidR="007B40B8" w:rsidRPr="00780955" w:rsidRDefault="007B40B8" w:rsidP="007B40B8">
      <w:pPr>
        <w:pStyle w:val="Overskrift3"/>
        <w:ind w:left="720" w:hanging="720"/>
      </w:pPr>
      <w:bookmarkStart w:id="102" w:name="_Toc83233003"/>
      <w:bookmarkStart w:id="103" w:name="_Toc83233233"/>
      <w:bookmarkStart w:id="104" w:name="_Toc92369163"/>
      <w:bookmarkStart w:id="105" w:name="_Toc177122620"/>
      <w:bookmarkStart w:id="106" w:name="_Toc82682935"/>
      <w:bookmarkEnd w:id="101"/>
      <w:r w:rsidRPr="00780955">
        <w:t>Krav til medlemskap i returordning</w:t>
      </w:r>
      <w:bookmarkEnd w:id="102"/>
      <w:bookmarkEnd w:id="103"/>
      <w:r w:rsidRPr="00780955">
        <w:t xml:space="preserve"> for sluttbehandling av emballasje</w:t>
      </w:r>
      <w:bookmarkEnd w:id="104"/>
      <w:bookmarkEnd w:id="105"/>
    </w:p>
    <w:p w14:paraId="1539C2F9" w14:textId="77777777" w:rsidR="007B40B8" w:rsidRPr="00780955" w:rsidRDefault="007B40B8">
      <w:r w:rsidRPr="00780955">
        <w:t xml:space="preserve">Leverandøren plikter i henhold til gjeldende forskrifter å være medlem i en </w:t>
      </w:r>
      <w:r>
        <w:t xml:space="preserve">godkjent </w:t>
      </w:r>
      <w:r w:rsidRPr="00780955">
        <w:t>returordning eller oppfylle forpliktelsen gjennom egen ordning for sluttbehandling hvor emballasjen blir tatt hånd om på en miljømessig forsvarlig måte.</w:t>
      </w:r>
    </w:p>
    <w:p w14:paraId="63F97829" w14:textId="77777777" w:rsidR="007B40B8" w:rsidRDefault="007B40B8">
      <w:r w:rsidRPr="00780955">
        <w:t>Dokumentasjon for returordning skal fremlegges på forespørsel.</w:t>
      </w:r>
      <w:bookmarkEnd w:id="106"/>
    </w:p>
    <w:p w14:paraId="7483B574" w14:textId="77777777" w:rsidR="007B40B8" w:rsidRDefault="007B40B8" w:rsidP="007B40B8">
      <w:pPr>
        <w:pStyle w:val="Overskrift3"/>
        <w:ind w:left="720" w:hanging="720"/>
      </w:pPr>
      <w:bookmarkStart w:id="107" w:name="_Toc177122621"/>
      <w:r>
        <w:t>Forsikring</w:t>
      </w:r>
      <w:bookmarkEnd w:id="107"/>
    </w:p>
    <w:p w14:paraId="7BD506F1" w14:textId="77777777" w:rsidR="007B40B8" w:rsidRDefault="007B40B8">
      <w:r w:rsidRPr="00781B0A">
        <w:t xml:space="preserve">Leverandøren skal i hele </w:t>
      </w:r>
      <w:r>
        <w:t>A</w:t>
      </w:r>
      <w:r w:rsidRPr="00781B0A">
        <w:t>vtaleperioden for egen regning tegne og opprettholde forsikringer som er tilstrekkelige til å dekke krav fra Kunden eller tredjemann som følge av Leverandørens ansv</w:t>
      </w:r>
      <w:r>
        <w:t>ar eller risiko i henhold til A</w:t>
      </w:r>
      <w:r w:rsidRPr="00781B0A">
        <w:t>vtalen.</w:t>
      </w:r>
      <w:r>
        <w:t xml:space="preserve"> Denne forpliktelsen anses som oppfylt dersom Leverandøren tegner ansvars- og risikoforsikring på vilkår som anses som ordinære innenfor norsk forsikringsvirksomhet.</w:t>
      </w:r>
    </w:p>
    <w:p w14:paraId="367849A8" w14:textId="77777777" w:rsidR="007B40B8" w:rsidRDefault="007B40B8">
      <w:r>
        <w:t>Forsikringsavtalen skal ikke inneholde bestemmelser som reduserer skadelidtes rettigheter overfor forsikringsselskapet i forhold til det som følger av forsikringsavtalelovens ordinære bestemmelser.</w:t>
      </w:r>
    </w:p>
    <w:p w14:paraId="3FAE807B" w14:textId="77777777" w:rsidR="007B40B8" w:rsidRPr="00780955" w:rsidRDefault="007B40B8">
      <w:r>
        <w:t>Attester for hver tegnet forsikring skal på forlangende forelegges Kunden for kontroll.</w:t>
      </w:r>
    </w:p>
    <w:p w14:paraId="2483CF58" w14:textId="77777777" w:rsidR="007B40B8" w:rsidRPr="00780955" w:rsidRDefault="007B40B8" w:rsidP="007B40B8">
      <w:pPr>
        <w:pStyle w:val="Overskrift3"/>
        <w:ind w:left="720" w:hanging="720"/>
      </w:pPr>
      <w:bookmarkStart w:id="108" w:name="_Toc92369165"/>
      <w:bookmarkStart w:id="109" w:name="_Toc177122622"/>
      <w:r w:rsidRPr="00780955">
        <w:t>Opplæringsansvar</w:t>
      </w:r>
      <w:bookmarkEnd w:id="108"/>
      <w:bookmarkEnd w:id="109"/>
    </w:p>
    <w:p w14:paraId="6FB62295" w14:textId="77777777" w:rsidR="007B40B8" w:rsidRPr="00780955" w:rsidRDefault="007B40B8">
      <w:r>
        <w:t xml:space="preserve">Leverandøren er ansvarlig for at Kunden får nødvendig opplæring og veiledning. Møtevirksomhet i forbindelse med opplæring skal skje i henhold til retningslinjene til Kunden og i samsvar med samarbeidsavtalene </w:t>
      </w:r>
      <w:r w:rsidRPr="001376F8">
        <w:t xml:space="preserve">nevnt i punkt 1.3 Avtaledokumenter og tolkningsregler.  </w:t>
      </w:r>
    </w:p>
    <w:p w14:paraId="39599023" w14:textId="77777777" w:rsidR="007B40B8" w:rsidRPr="00780955" w:rsidRDefault="007B40B8" w:rsidP="007B40B8">
      <w:pPr>
        <w:pStyle w:val="Overskrift3"/>
        <w:ind w:left="720" w:hanging="720"/>
      </w:pPr>
      <w:bookmarkStart w:id="110" w:name="_Toc92369166"/>
      <w:bookmarkStart w:id="111" w:name="_Toc177122623"/>
      <w:r w:rsidRPr="00780955">
        <w:t>Samfunnsansvar</w:t>
      </w:r>
      <w:bookmarkEnd w:id="110"/>
      <w:bookmarkEnd w:id="111"/>
      <w:r w:rsidRPr="00780955">
        <w:t xml:space="preserve"> </w:t>
      </w:r>
    </w:p>
    <w:p w14:paraId="3BFB58AB" w14:textId="77777777" w:rsidR="007B40B8" w:rsidRPr="00780955" w:rsidRDefault="007B40B8" w:rsidP="007B40B8">
      <w:pPr>
        <w:pStyle w:val="Overskrift4"/>
        <w:ind w:left="864" w:hanging="864"/>
      </w:pPr>
      <w:r w:rsidRPr="00780955">
        <w:t xml:space="preserve">Generelt </w:t>
      </w:r>
    </w:p>
    <w:p w14:paraId="34857CAD" w14:textId="77777777" w:rsidR="007B40B8" w:rsidRPr="00780955" w:rsidRDefault="007B40B8">
      <w:r w:rsidRPr="00780955">
        <w:t xml:space="preserve">Leverandøren skal respektere grunnleggende krav til menneskerettigheter og arbeidstakerrettigheter. </w:t>
      </w:r>
    </w:p>
    <w:p w14:paraId="000CC98D" w14:textId="77777777" w:rsidR="007B40B8" w:rsidRPr="00780955" w:rsidRDefault="007B40B8">
      <w:r w:rsidRPr="00780955">
        <w:t xml:space="preserve">Leverandøren skal jobbe aktivt for å redusere helse- og miljøskadelige stoffer jf. </w:t>
      </w:r>
      <w:r>
        <w:t>Europeisk utfasingsliste for helse- og miljøskadelige kjemikalier i helsevesenet</w:t>
      </w:r>
      <w:r w:rsidRPr="00780955">
        <w:rPr>
          <w:vertAlign w:val="superscript"/>
        </w:rPr>
        <w:footnoteReference w:id="2"/>
      </w:r>
      <w:r w:rsidRPr="00780955">
        <w:t xml:space="preserve"> og jobbe forebyggende med miljø- og klimahensyn. </w:t>
      </w:r>
    </w:p>
    <w:p w14:paraId="059CCB64" w14:textId="54DD900D" w:rsidR="007B40B8" w:rsidRPr="00780955" w:rsidRDefault="007B40B8">
      <w:r w:rsidRPr="00780955">
        <w:lastRenderedPageBreak/>
        <w:t xml:space="preserve">Varene </w:t>
      </w:r>
      <w:r w:rsidRPr="0005407E">
        <w:t xml:space="preserve">som leveres til Kunden skal være fremstilt under forhold som er forenlige med kravene angitt i bilag </w:t>
      </w:r>
      <w:r w:rsidR="0005407E" w:rsidRPr="0005407E">
        <w:t>9</w:t>
      </w:r>
      <w:r w:rsidRPr="0005407E">
        <w:t xml:space="preserve"> </w:t>
      </w:r>
      <w:r w:rsidR="0005407E" w:rsidRPr="0005407E">
        <w:t xml:space="preserve">Kontraktskrav etisk handel. </w:t>
      </w:r>
      <w:r w:rsidRPr="00780955">
        <w:t>Kravene bygger på FNs veiledende prinsipper for næringsliv og menneskerettigheter med aktsomhetsvurderinger som metode.</w:t>
      </w:r>
    </w:p>
    <w:p w14:paraId="6B337266" w14:textId="77777777" w:rsidR="007B40B8" w:rsidRPr="00780955" w:rsidRDefault="007B40B8">
      <w:r w:rsidRPr="00780955">
        <w:t>Kravene angir minimumsstandarder. Der hvor konvensjoner og nasjonal lover og reguleringer omhandler samme tema, skal den høyeste standarden alltid gjelde. Dersom Leverandøren bruker underleverandører for å oppfylle Avtalen, er Leverandøren forpliktet til å videreføre og bidra til etterlevelse av kravene hos sine underleverandører.</w:t>
      </w:r>
    </w:p>
    <w:p w14:paraId="2FB8ADF5" w14:textId="77777777" w:rsidR="007B40B8" w:rsidRPr="00780955" w:rsidRDefault="007B40B8" w:rsidP="007B40B8">
      <w:pPr>
        <w:pStyle w:val="Overskrift4"/>
        <w:ind w:left="864" w:hanging="864"/>
      </w:pPr>
      <w:r w:rsidRPr="00780955">
        <w:t>Lønns- og arbeidsvilkår i offentlige kontrakter</w:t>
      </w:r>
    </w:p>
    <w:p w14:paraId="5AF65DDA" w14:textId="77777777" w:rsidR="007B40B8" w:rsidRPr="00780955" w:rsidRDefault="007B40B8">
      <w:r w:rsidRPr="00780955">
        <w:t xml:space="preserve">Ansatte hos Leverandøren og eventuelle underleverandører som direkte medvirker til å oppfylle Avtalen, skal ha lønns- og arbeidsvilkår som er i samsvar med forskrift 8. februar 2008 nr. 112 om lønns- og arbeidsvilkår i offentlige kontrakter. </w:t>
      </w:r>
    </w:p>
    <w:p w14:paraId="387B69D5" w14:textId="77777777" w:rsidR="007B40B8" w:rsidRPr="00780955" w:rsidRDefault="007B40B8">
      <w:r w:rsidRPr="00780955">
        <w:t xml:space="preserve">På tjenesteområder dekket av forskrift om allmenngjort tariffavtale, skal lønns- og arbeidsvilkår være i henhold til gjeldende forskrifter. </w:t>
      </w:r>
    </w:p>
    <w:p w14:paraId="7197F0F5" w14:textId="77777777" w:rsidR="007B40B8" w:rsidRPr="00780955" w:rsidRDefault="007B40B8">
      <w:r w:rsidRPr="00780955">
        <w:t xml:space="preserve">På tjenesteområder som ikke er dekket av forskrift om allmenngjort tariffavtale, skal lønns- og arbeidsvilkår være i henhold til gjeldende landsomfattende tariffavtale for den aktuelle bransje. </w:t>
      </w:r>
    </w:p>
    <w:p w14:paraId="6D03EC60" w14:textId="77777777" w:rsidR="007B40B8" w:rsidRPr="00780955" w:rsidRDefault="007B40B8">
      <w:r w:rsidRPr="00780955">
        <w:t>På forespørsel skal Leverandøren og eventuelle underleverandører dokumentere lønns- og arbeidsvilkårene til ansatte som medvirker til å oppfylle Avtalen. Dersom Leverandøren eller eventuelle underleverandører ikke etterlever bestemmelsen om lønns- og arbeidsvilkår, innebærer dette mislighold av Avtalen</w:t>
      </w:r>
      <w:r>
        <w:t>, jf. kap. 9 Leverandørens mislighold</w:t>
      </w:r>
      <w:r w:rsidRPr="00E22000">
        <w:t>.</w:t>
      </w:r>
    </w:p>
    <w:p w14:paraId="4A900500" w14:textId="77777777" w:rsidR="007B40B8" w:rsidRPr="00780955" w:rsidRDefault="007B40B8">
      <w:r w:rsidRPr="00780955">
        <w:t>Dersom Leverandøren, etter gjentatte henvendelser, misligholder sine forpliktelser i henhold til denne bestemmelsen og ikke viser vilje til å få forholdet i orden, innebærer dette vesentlig mislighold av Avtalen.</w:t>
      </w:r>
    </w:p>
    <w:p w14:paraId="121CC105" w14:textId="77777777" w:rsidR="007B40B8" w:rsidRPr="00780955" w:rsidRDefault="007B40B8" w:rsidP="007B40B8">
      <w:pPr>
        <w:pStyle w:val="Overskrift3"/>
        <w:ind w:left="720" w:hanging="720"/>
      </w:pPr>
      <w:bookmarkStart w:id="112" w:name="_Toc92369167"/>
      <w:bookmarkStart w:id="113" w:name="_Toc177122624"/>
      <w:r w:rsidRPr="00780955">
        <w:t>Behandling av personopplysninger</w:t>
      </w:r>
      <w:bookmarkEnd w:id="112"/>
      <w:bookmarkEnd w:id="113"/>
    </w:p>
    <w:p w14:paraId="7425A57E" w14:textId="77777777" w:rsidR="007B40B8" w:rsidRPr="00780955" w:rsidRDefault="007B40B8">
      <w:r w:rsidRPr="00780955">
        <w:t xml:space="preserve">Leverandøren er dataansvarlig/behandlingsansvarlig for de personopplysninger som behandles i forbindelse med Avtalen, og har ansvaret for at det er iverksatt tiltak som sørger for tilfredsstillende informasjonssikkerhet med hensyn til konfidensialitet, integritet, tilgjengelighet og robusthet ved behandling av helse- og personopplysninger.  </w:t>
      </w:r>
    </w:p>
    <w:p w14:paraId="634ADA51" w14:textId="77777777" w:rsidR="007B40B8" w:rsidRPr="00780955" w:rsidRDefault="007B40B8">
      <w:r w:rsidRPr="00780955">
        <w:t xml:space="preserve">Tiltakene skal dokumenteres og Kunden kan på ethvert tidspunkt kreve å få utlevert dokumentasjon som viser at tilstrekkelige og relevante tiltak er iverksatt. Ved tvil om Leverandøren har et tilfredsstillende informasjonssikkerhetsnivå kan Kunden kreve stans i behandlingen av personopplysninger og kreve at personopplysninger som er tidligere behandlet slettet dersom forholdet ikke korrigeres. </w:t>
      </w:r>
    </w:p>
    <w:p w14:paraId="49A645E5" w14:textId="77777777" w:rsidR="007B40B8" w:rsidRDefault="007B40B8">
      <w:r w:rsidRPr="00780955">
        <w:t>Manglende tiltak vil anses som vesentlig mislighold av Avtalen. Leverandøren plikter på egen regning å sørge for å rette opp i manglende tiltak slik at behandlingen av helse- og personopplysninger kan gjenopptas.</w:t>
      </w:r>
    </w:p>
    <w:p w14:paraId="0AD42E52" w14:textId="77777777" w:rsidR="007B40B8" w:rsidRDefault="007B40B8" w:rsidP="007B40B8">
      <w:pPr>
        <w:pStyle w:val="Overskrift3"/>
        <w:ind w:left="720" w:hanging="720"/>
      </w:pPr>
      <w:bookmarkStart w:id="114" w:name="_Toc177122625"/>
      <w:r>
        <w:t>Elektronisk varekatalog</w:t>
      </w:r>
      <w:bookmarkEnd w:id="114"/>
    </w:p>
    <w:p w14:paraId="0901C840" w14:textId="276CA7C4" w:rsidR="007B40B8" w:rsidRPr="007B40B8" w:rsidRDefault="007B40B8">
      <w:pPr>
        <w:rPr>
          <w:color w:val="1A588E" w:themeColor="background2" w:themeShade="80"/>
        </w:rPr>
      </w:pPr>
      <w:r>
        <w:t xml:space="preserve">Leverandøren plikter til å levere </w:t>
      </w:r>
      <w:r w:rsidRPr="00D67880">
        <w:t xml:space="preserve">elektronisk varekatalog (katalog) i henhold til Avtale om elektronisk samhandling og bilag </w:t>
      </w:r>
      <w:r w:rsidR="00D67880" w:rsidRPr="00D67880">
        <w:t>8</w:t>
      </w:r>
      <w:r w:rsidRPr="00D67880">
        <w:t xml:space="preserve"> (Logistikkbetingelser).</w:t>
      </w:r>
    </w:p>
    <w:p w14:paraId="246BE52A" w14:textId="77777777" w:rsidR="007B40B8" w:rsidRPr="00D67880" w:rsidRDefault="007B40B8">
      <w:r w:rsidRPr="00D67880">
        <w:t xml:space="preserve">Ved forsinkelse av utarbeidelse av katalog som forsinker implementering og oppstart av avtalen, og som ikke skyldes Kunden eller som ikke kan henføres under force majeure, kan Kunden kreve inn </w:t>
      </w:r>
      <w:r w:rsidRPr="00D67880">
        <w:lastRenderedPageBreak/>
        <w:t>dagmulkt uten dokumentasjon av tap ved forsinkelsen. Dagmulkten skal utgjøre NOK 500 pr arbeidsdag etter utløp av avtalt frist.</w:t>
      </w:r>
    </w:p>
    <w:p w14:paraId="02781095" w14:textId="03366D7D" w:rsidR="008C53EC" w:rsidRDefault="008C53EC" w:rsidP="008C53EC">
      <w:pPr>
        <w:pStyle w:val="Overskrift3"/>
      </w:pPr>
      <w:bookmarkStart w:id="115" w:name="_Toc177122626"/>
      <w:r>
        <w:t>Internasjonale sanksjoner</w:t>
      </w:r>
      <w:bookmarkEnd w:id="115"/>
    </w:p>
    <w:p w14:paraId="620139D4" w14:textId="77777777" w:rsidR="00685169" w:rsidRDefault="00685169" w:rsidP="00685169">
      <w:r>
        <w:t xml:space="preserve">Leverandøren skal påse at Leverandøren ikke omfattes av vedtatte internasjonale sanksjoner med hjemmel i sanksjonsloven (lov 14.04.2021 nr. 18).  Leverandøren er ansvarlig for at underleverandører, kontraktsmedhjelpere og andre han er avhengig av for oppfyllelse av Avtalen ikke omfattes av vedtatte sanksjoner. </w:t>
      </w:r>
    </w:p>
    <w:p w14:paraId="64147353" w14:textId="77777777" w:rsidR="00685169" w:rsidRDefault="00685169" w:rsidP="00685169">
      <w:r>
        <w:t>Leverandøren skal ta kontakt med Oppdragsgiver, uten ugrunnet opphold, dersom leverandøren blir kjent med forhold som kan medføre at deres gjennomføring av Avtalen innebærer handlinger eller involvering i strid med vedtatte sanksjoner.</w:t>
      </w:r>
    </w:p>
    <w:p w14:paraId="7F9913E9" w14:textId="77777777" w:rsidR="00685169" w:rsidRDefault="00685169" w:rsidP="00685169">
      <w:r>
        <w:t>Leverandøren skal iverksette egne tiltak for å sikre overholdelse av denne bestemmelsen, og skal på forespørsel kunne dokumentere rutiner rundt dette.</w:t>
      </w:r>
    </w:p>
    <w:p w14:paraId="2E9DCCE7" w14:textId="77777777" w:rsidR="00685169" w:rsidRDefault="00685169" w:rsidP="00685169">
      <w:r>
        <w:t xml:space="preserve">Oppdragsgiver kan be leverandøren levere ytterligere dokumentasjon på at leverandøren eller noen han svarer for, ikke omfattes av de aktuelle sanksjoner, dersom Oppdragsgiver anser det nødvendig. </w:t>
      </w:r>
    </w:p>
    <w:p w14:paraId="27F157D4" w14:textId="76CA8C1C" w:rsidR="008C53EC" w:rsidRPr="008C53EC" w:rsidRDefault="00685169" w:rsidP="00685169">
      <w:r>
        <w:t>Manglende oppfyllelse av pliktene i denne bestemmelsen kan utgjøre et vesentlig mislighold av Avtalen.</w:t>
      </w:r>
    </w:p>
    <w:p w14:paraId="5A4352A6" w14:textId="77777777" w:rsidR="007B40B8" w:rsidRPr="00780955" w:rsidRDefault="007B40B8" w:rsidP="007B40B8">
      <w:pPr>
        <w:pStyle w:val="Overskrift2"/>
        <w:ind w:left="576" w:hanging="576"/>
      </w:pPr>
      <w:bookmarkStart w:id="116" w:name="_Toc82604339"/>
      <w:bookmarkStart w:id="117" w:name="_Toc82682936"/>
      <w:bookmarkStart w:id="118" w:name="_Toc92369168"/>
      <w:bookmarkStart w:id="119" w:name="_Toc177122627"/>
      <w:r w:rsidRPr="00780955">
        <w:t>Felles plikter</w:t>
      </w:r>
      <w:bookmarkEnd w:id="116"/>
      <w:bookmarkEnd w:id="117"/>
      <w:bookmarkEnd w:id="118"/>
      <w:bookmarkEnd w:id="119"/>
    </w:p>
    <w:p w14:paraId="63C694B3" w14:textId="77777777" w:rsidR="007B40B8" w:rsidRPr="00780955" w:rsidRDefault="007B40B8" w:rsidP="007B40B8">
      <w:pPr>
        <w:pStyle w:val="Overskrift3"/>
        <w:ind w:left="720" w:hanging="720"/>
      </w:pPr>
      <w:bookmarkStart w:id="120" w:name="_Toc82682937"/>
      <w:bookmarkStart w:id="121" w:name="_Toc92369169"/>
      <w:bookmarkStart w:id="122" w:name="_Toc177122628"/>
      <w:r w:rsidRPr="00780955">
        <w:t>Samarbeid</w:t>
      </w:r>
      <w:bookmarkEnd w:id="120"/>
      <w:bookmarkEnd w:id="121"/>
      <w:bookmarkEnd w:id="122"/>
    </w:p>
    <w:p w14:paraId="54439488" w14:textId="2157E1C4" w:rsidR="007B40B8" w:rsidRPr="00780955" w:rsidRDefault="007B40B8">
      <w:r w:rsidRPr="00780955">
        <w:t>Partene skal lojalt samarbeide om gjennomføringen av Avtalen</w:t>
      </w:r>
      <w:r w:rsidR="00540FB2">
        <w:t xml:space="preserve"> og skal stille med tilstrekkelig nøkkelpersonell i samhandlingen. Roller og kontaktpunkter fremgår av Bilag </w:t>
      </w:r>
      <w:r w:rsidR="00301BD3">
        <w:t>5</w:t>
      </w:r>
      <w:r w:rsidR="00540FB2" w:rsidRPr="00E66438">
        <w:rPr>
          <w:color w:val="1A588E" w:themeColor="background2" w:themeShade="80"/>
        </w:rPr>
        <w:t xml:space="preserve"> </w:t>
      </w:r>
      <w:r w:rsidR="00540FB2">
        <w:t>Kontaktpunkter</w:t>
      </w:r>
      <w:r w:rsidR="0091110A">
        <w:t xml:space="preserve"> Leverandør</w:t>
      </w:r>
      <w:r w:rsidRPr="00780955">
        <w:t xml:space="preserve">. </w:t>
      </w:r>
    </w:p>
    <w:p w14:paraId="3FA608C3" w14:textId="77777777" w:rsidR="007B40B8" w:rsidRPr="00780955" w:rsidRDefault="007B40B8">
      <w:r w:rsidRPr="00780955">
        <w:t>Partene skal uten ugrunnet opphold varsle hverandre om forhold de forstår eller bør forstå kan få betydning for Avtalens gjennomføring.</w:t>
      </w:r>
    </w:p>
    <w:p w14:paraId="5FAAF522" w14:textId="77777777" w:rsidR="007B40B8" w:rsidRPr="00780955" w:rsidRDefault="007B40B8" w:rsidP="007B40B8">
      <w:pPr>
        <w:pStyle w:val="Overskrift3"/>
        <w:ind w:left="720" w:hanging="720"/>
      </w:pPr>
      <w:bookmarkStart w:id="123" w:name="_Toc82682938"/>
      <w:bookmarkStart w:id="124" w:name="_Toc92369170"/>
      <w:bookmarkStart w:id="125" w:name="_Toc177122629"/>
      <w:r w:rsidRPr="00780955">
        <w:t>Kommunikasjon og møter</w:t>
      </w:r>
      <w:bookmarkEnd w:id="123"/>
      <w:bookmarkEnd w:id="124"/>
      <w:bookmarkEnd w:id="125"/>
    </w:p>
    <w:p w14:paraId="3C8B0074" w14:textId="77777777" w:rsidR="007B40B8" w:rsidRPr="00780955" w:rsidRDefault="007B40B8">
      <w:r w:rsidRPr="00780955">
        <w:t xml:space="preserve">Kommunikasjon vedrørende Avtalen skal rettes til partenes kontaktpersoner slik angitt i Avtalens punkt 1.1 (Avtalens parter og kontaktpersoner). Henvendelser skal besvares uten ugrunnet opphold.  </w:t>
      </w:r>
    </w:p>
    <w:p w14:paraId="3B9D3995" w14:textId="4F535AD9" w:rsidR="007B40B8" w:rsidRPr="00780955" w:rsidRDefault="007B40B8">
      <w:r w:rsidRPr="00780955">
        <w:t xml:space="preserve">Avtaleforvalter vil, der det anses hensiktsmessig, gjennomføre minimum ett årlig status- og evalueringsmøte med Leverandøren. Ut over dette kan en part med minst 5 virkedagers varsel innkalle til møte med den annen part for å drøfte måten Avtalen gjennomføres på, herunder fremdrift og </w:t>
      </w:r>
      <w:r w:rsidR="00A41080">
        <w:t>leveranse</w:t>
      </w:r>
      <w:r w:rsidRPr="00780955">
        <w:t>.</w:t>
      </w:r>
    </w:p>
    <w:p w14:paraId="19B6E1FF" w14:textId="77777777" w:rsidR="007B40B8" w:rsidRPr="00780955" w:rsidRDefault="007B40B8" w:rsidP="007B40B8">
      <w:pPr>
        <w:pStyle w:val="Overskrift1"/>
        <w:ind w:left="432" w:hanging="432"/>
      </w:pPr>
      <w:bookmarkStart w:id="126" w:name="_Toc82604340"/>
      <w:bookmarkStart w:id="127" w:name="_Toc82682939"/>
      <w:bookmarkStart w:id="128" w:name="_Toc92369171"/>
      <w:bookmarkStart w:id="129" w:name="_Toc177122630"/>
      <w:r w:rsidRPr="00780955">
        <w:t>Vederlag</w:t>
      </w:r>
      <w:bookmarkEnd w:id="126"/>
      <w:bookmarkEnd w:id="127"/>
      <w:r w:rsidRPr="00780955">
        <w:t xml:space="preserve"> og prisjustering</w:t>
      </w:r>
      <w:bookmarkEnd w:id="128"/>
      <w:bookmarkEnd w:id="129"/>
    </w:p>
    <w:p w14:paraId="1808B773" w14:textId="77777777" w:rsidR="007B40B8" w:rsidRPr="00780955" w:rsidRDefault="007B40B8" w:rsidP="007B40B8">
      <w:pPr>
        <w:pStyle w:val="Overskrift2"/>
        <w:ind w:left="576" w:hanging="576"/>
      </w:pPr>
      <w:bookmarkStart w:id="130" w:name="_Toc82183918"/>
      <w:bookmarkStart w:id="131" w:name="_Toc82682940"/>
      <w:bookmarkStart w:id="132" w:name="_Toc92369172"/>
      <w:bookmarkStart w:id="133" w:name="_Toc177122631"/>
      <w:r w:rsidRPr="00780955">
        <w:t>Vederlag</w:t>
      </w:r>
      <w:bookmarkEnd w:id="130"/>
      <w:bookmarkEnd w:id="131"/>
      <w:bookmarkEnd w:id="132"/>
      <w:bookmarkEnd w:id="133"/>
    </w:p>
    <w:p w14:paraId="21727904" w14:textId="77777777" w:rsidR="007B40B8" w:rsidRPr="00780955" w:rsidRDefault="007B40B8">
      <w:r>
        <w:t xml:space="preserve">Alle priser for Varen fremgår </w:t>
      </w:r>
      <w:r w:rsidRPr="002A3B8F">
        <w:t xml:space="preserve">av bilag 1 (Prisskjema). Er ikke annet angitt, er prisene oppgitt i NOK og ekskl. mva. Prisene er faste i Avtaleperioden, med de unntak som følger av punkt 5.2 (Prisjustering) </w:t>
      </w:r>
      <w:r>
        <w:t xml:space="preserve">nedenfor. </w:t>
      </w:r>
    </w:p>
    <w:p w14:paraId="3F9957CF" w14:textId="77777777" w:rsidR="007B40B8" w:rsidRPr="00780955" w:rsidRDefault="007B40B8">
      <w:bookmarkStart w:id="134" w:name="_Toc82183919"/>
      <w:r w:rsidRPr="00780955">
        <w:t xml:space="preserve">Dersom ikke annet er avtalt, inkluderer prisen emballasje, faktureringskostnader, toll, skatter og andre avgifter. </w:t>
      </w:r>
    </w:p>
    <w:p w14:paraId="78CA735E" w14:textId="77777777" w:rsidR="007B40B8" w:rsidRPr="00780955" w:rsidRDefault="007B40B8">
      <w:r w:rsidRPr="00780955">
        <w:t xml:space="preserve">Leverandøren kan ikke kreve minsteordregebyr, behandlingsgebyr eller andre lignende gebyrer, fraktpåslag, palle-/emballasjekostnader eller annet tillegg dersom dette ikke er særskilt avtalt. </w:t>
      </w:r>
    </w:p>
    <w:p w14:paraId="09B8CED1" w14:textId="77777777" w:rsidR="007B40B8" w:rsidRPr="00780955" w:rsidRDefault="007B40B8">
      <w:r w:rsidRPr="00780955">
        <w:lastRenderedPageBreak/>
        <w:t>Utlegg, reise- og diettkostnader og reisetid dekkes bare i den grad det er avtalt. Reise- og diettkostnader skal i så fall spesifiseres og dokumenteres særskilt, og dekkes etter statens gjeldende satser hvis ikke annet er avtalt.</w:t>
      </w:r>
    </w:p>
    <w:p w14:paraId="11E2F089" w14:textId="77777777" w:rsidR="007B40B8" w:rsidRPr="00780955" w:rsidRDefault="007B40B8" w:rsidP="007B40B8">
      <w:pPr>
        <w:pStyle w:val="Overskrift2"/>
        <w:ind w:left="576" w:hanging="576"/>
      </w:pPr>
      <w:bookmarkStart w:id="135" w:name="_Toc82682941"/>
      <w:bookmarkStart w:id="136" w:name="_Toc92369173"/>
      <w:bookmarkStart w:id="137" w:name="_Toc177122632"/>
      <w:r w:rsidRPr="00780955">
        <w:t>Prisjustering</w:t>
      </w:r>
      <w:bookmarkEnd w:id="134"/>
      <w:bookmarkEnd w:id="135"/>
      <w:bookmarkEnd w:id="136"/>
      <w:bookmarkEnd w:id="137"/>
    </w:p>
    <w:p w14:paraId="20605677" w14:textId="77777777" w:rsidR="00B24F8D" w:rsidRPr="00780955" w:rsidRDefault="00B24F8D" w:rsidP="00B24F8D">
      <w:pPr>
        <w:pStyle w:val="Overskrift3"/>
        <w:ind w:left="720" w:hanging="720"/>
      </w:pPr>
      <w:bookmarkStart w:id="138" w:name="_Toc92369174"/>
      <w:bookmarkStart w:id="139" w:name="_Toc175825133"/>
      <w:bookmarkStart w:id="140" w:name="_Toc177122633"/>
      <w:bookmarkStart w:id="141" w:name="_Hlk87975837"/>
      <w:bookmarkStart w:id="142" w:name="_Toc82183920"/>
      <w:bookmarkStart w:id="143" w:name="_Toc82682942"/>
      <w:r w:rsidRPr="00780955">
        <w:t>Prisjustering som følge av myndighetsvedtak</w:t>
      </w:r>
      <w:bookmarkEnd w:id="138"/>
      <w:bookmarkEnd w:id="139"/>
      <w:bookmarkEnd w:id="140"/>
    </w:p>
    <w:p w14:paraId="2AE1D9E4" w14:textId="77777777" w:rsidR="00B24F8D" w:rsidRPr="00780955" w:rsidRDefault="00B24F8D" w:rsidP="00B24F8D">
      <w:r w:rsidRPr="00780955">
        <w:t xml:space="preserve">Ved endring av offentlige avgifter, lover eller forskrifter som har konsekvenser for den faktiske kostnad for leveransen som netto utgjør mer enn 2 % av det totale årlige forventede vederlaget til Leverandøren (regnet ut fra Leverandørens gjennomsnittlige omsetning pr. måned i Avtaleperioden frem til prisendringen blir krevet * 12), kan begge parter kreve ekstraordinær regulering av godtgjørelsen. Dette gjelder ikke dersom endringen ble offentliggjort før frist for endelig tilbud. Krav om ekstraordinær </w:t>
      </w:r>
      <w:r>
        <w:t>justering</w:t>
      </w:r>
      <w:r w:rsidRPr="00780955">
        <w:t xml:space="preserve"> av godtgjørelsen skal fremsettes skriftlig og være dokumentert. Kunden har rett til innsyn i relevante forhold, herunder dokumenter og regnskapsoversikter mv.</w:t>
      </w:r>
    </w:p>
    <w:p w14:paraId="3570BE52" w14:textId="77777777" w:rsidR="00B24F8D" w:rsidRPr="00780955" w:rsidRDefault="00B24F8D" w:rsidP="00B24F8D">
      <w:pPr>
        <w:pStyle w:val="Overskrift3"/>
        <w:ind w:left="720" w:hanging="720"/>
      </w:pPr>
      <w:bookmarkStart w:id="144" w:name="_Toc92369175"/>
      <w:bookmarkStart w:id="145" w:name="_Toc175825134"/>
      <w:bookmarkStart w:id="146" w:name="_Toc177122634"/>
      <w:bookmarkStart w:id="147" w:name="_Hlk88138170"/>
      <w:r w:rsidRPr="00780955">
        <w:t>Prisjustering som følge av valutaendringer</w:t>
      </w:r>
      <w:bookmarkEnd w:id="144"/>
      <w:bookmarkEnd w:id="145"/>
      <w:bookmarkEnd w:id="146"/>
    </w:p>
    <w:p w14:paraId="414215FF" w14:textId="77777777" w:rsidR="00B24F8D" w:rsidRDefault="00B24F8D" w:rsidP="00B24F8D">
      <w:r>
        <w:t>Prisene er faste i 12 måneder etter avtalens oppstart. Deretter kan prisene justeres inntil én gang per år. Prisene justeres da basert på prosentvis endring i importveid kursindeks (I44) publisert av Norges Bank.</w:t>
      </w:r>
    </w:p>
    <w:p w14:paraId="1F52B90C" w14:textId="77777777" w:rsidR="00B24F8D" w:rsidRDefault="00B24F8D" w:rsidP="00B24F8D">
      <w:r w:rsidRPr="00D11CB9">
        <w:t xml:space="preserve">Førstegangs </w:t>
      </w:r>
      <w:r>
        <w:t>valuta</w:t>
      </w:r>
      <w:r w:rsidRPr="00D11CB9">
        <w:t xml:space="preserve">justering i avtaleperioden gjøres ved at opprinnelig avtalt pris justeres med </w:t>
      </w:r>
      <w:r>
        <w:t>7</w:t>
      </w:r>
      <w:r w:rsidRPr="0008321B">
        <w:t>0 % av</w:t>
      </w:r>
      <w:r w:rsidRPr="00D11CB9">
        <w:t xml:space="preserve"> </w:t>
      </w:r>
      <w:r w:rsidRPr="0008321B">
        <w:t xml:space="preserve">endringen i </w:t>
      </w:r>
      <w:r>
        <w:t>importveid kursindeks (I44)</w:t>
      </w:r>
      <w:r w:rsidRPr="0008321B">
        <w:t xml:space="preserve"> fra </w:t>
      </w:r>
      <w:r w:rsidRPr="00FF2C41">
        <w:rPr>
          <w:color w:val="699DFF" w:themeColor="text2" w:themeTint="66"/>
        </w:rPr>
        <w:t xml:space="preserve">[måned avtalestart] </w:t>
      </w:r>
      <w:r w:rsidRPr="00E97C68">
        <w:t xml:space="preserve">til varslingstidspunkt </w:t>
      </w:r>
      <w:r w:rsidRPr="0008321B">
        <w:t xml:space="preserve">for første justering. </w:t>
      </w:r>
      <w:r>
        <w:t>Valutaavhengig andel av pris er satt til 70 %.</w:t>
      </w:r>
    </w:p>
    <w:p w14:paraId="4391B9EE" w14:textId="66479964" w:rsidR="00B24F8D" w:rsidRDefault="00B24F8D" w:rsidP="00B24F8D">
      <w:r w:rsidRPr="00894100">
        <w:t xml:space="preserve">Etterfølgende </w:t>
      </w:r>
      <w:r>
        <w:t>valuta</w:t>
      </w:r>
      <w:r w:rsidRPr="00894100">
        <w:t xml:space="preserve">justeringer etter førstegangs </w:t>
      </w:r>
      <w:r>
        <w:t>valuta</w:t>
      </w:r>
      <w:r w:rsidRPr="00894100">
        <w:t xml:space="preserve">justering gjøres ved at den sist </w:t>
      </w:r>
      <w:r>
        <w:t>valuta</w:t>
      </w:r>
      <w:r w:rsidRPr="00894100">
        <w:t>justerte pris justeres med (</w:t>
      </w:r>
      <w:r w:rsidR="00340195">
        <w:t>vekting</w:t>
      </w:r>
      <w:r w:rsidRPr="00894100">
        <w:t xml:space="preserve"> lik førstegangs justering) endringen i importveid kursindeks</w:t>
      </w:r>
      <w:r>
        <w:t xml:space="preserve"> fra siste valutajustering.</w:t>
      </w:r>
    </w:p>
    <w:p w14:paraId="4896BE9F" w14:textId="77777777" w:rsidR="00B24F8D" w:rsidRPr="00EE3456" w:rsidRDefault="00B24F8D" w:rsidP="00B24F8D">
      <w:r>
        <w:t>Tidspunktet for valutajustering skal alltid være dato for når avtalen startet opp, i påfølgende år. Justeringen skal varsles Avtaleforvalter senest 2 måneder før tidspunkt for justering.</w:t>
      </w:r>
    </w:p>
    <w:p w14:paraId="5A1BA776" w14:textId="77777777" w:rsidR="00B24F8D" w:rsidRPr="00780955" w:rsidRDefault="00B24F8D" w:rsidP="00B24F8D">
      <w:pPr>
        <w:pStyle w:val="Overskrift3"/>
        <w:ind w:left="720" w:hanging="720"/>
      </w:pPr>
      <w:bookmarkStart w:id="148" w:name="_Toc87909533"/>
      <w:bookmarkStart w:id="149" w:name="_Toc92369176"/>
      <w:bookmarkStart w:id="150" w:name="_Toc175825135"/>
      <w:bookmarkStart w:id="151" w:name="_Toc177122635"/>
      <w:bookmarkEnd w:id="147"/>
      <w:bookmarkEnd w:id="148"/>
      <w:r w:rsidRPr="00780955">
        <w:t xml:space="preserve">Prisjustering som følge av </w:t>
      </w:r>
      <w:r>
        <w:t>i</w:t>
      </w:r>
      <w:r w:rsidRPr="00780955">
        <w:t>ndeksregulering</w:t>
      </w:r>
      <w:bookmarkEnd w:id="149"/>
      <w:bookmarkEnd w:id="150"/>
      <w:bookmarkEnd w:id="151"/>
    </w:p>
    <w:p w14:paraId="71F44191" w14:textId="77777777" w:rsidR="00B24F8D" w:rsidRPr="00D11CB9" w:rsidRDefault="00B24F8D" w:rsidP="00B24F8D">
      <w:r w:rsidRPr="00D11CB9">
        <w:t>Prisene kan justeres basert på endring i konsumprisindeksen (KPI) publisert av Statistisk sentralbyrå i henhold til beregningsmetodene angitt under:</w:t>
      </w:r>
    </w:p>
    <w:p w14:paraId="42844080" w14:textId="77777777" w:rsidR="00B24F8D" w:rsidRPr="00D11CB9" w:rsidRDefault="00B24F8D" w:rsidP="00B24F8D">
      <w:pPr>
        <w:rPr>
          <w:b/>
          <w:bCs/>
        </w:rPr>
      </w:pPr>
      <w:r w:rsidRPr="00D11CB9">
        <w:rPr>
          <w:b/>
          <w:bCs/>
        </w:rPr>
        <w:t>Beregningsmetode ved førstegangs KPI-justering:</w:t>
      </w:r>
    </w:p>
    <w:p w14:paraId="66AB4CD5" w14:textId="77777777" w:rsidR="00B24F8D" w:rsidRPr="00D11CB9" w:rsidRDefault="00B24F8D" w:rsidP="00B24F8D">
      <w:r w:rsidRPr="00D11CB9" w:rsidDel="00B8440A">
        <w:t>Prisene er faste</w:t>
      </w:r>
      <w:r w:rsidRPr="00D11CB9">
        <w:t xml:space="preserve"> i</w:t>
      </w:r>
      <w:r w:rsidRPr="00D11CB9" w:rsidDel="00B8440A">
        <w:t xml:space="preserve"> </w:t>
      </w:r>
      <w:r w:rsidRPr="00D11CB9">
        <w:t>12 måneder etter avtalens oppstart.</w:t>
      </w:r>
    </w:p>
    <w:p w14:paraId="54AF7B84" w14:textId="77777777" w:rsidR="00B24F8D" w:rsidRPr="00D11CB9" w:rsidRDefault="00B24F8D" w:rsidP="00B24F8D">
      <w:r w:rsidRPr="00D11CB9">
        <w:t xml:space="preserve">Justeringen skal varsles Avtaleforvalter senest 2 måneder før tidspunkt for justering, og basere seg på sist kjente KPI på varslingstidspunktet. </w:t>
      </w:r>
    </w:p>
    <w:p w14:paraId="6B22659F" w14:textId="77777777" w:rsidR="00B24F8D" w:rsidRPr="0008321B" w:rsidRDefault="00B24F8D" w:rsidP="00B24F8D">
      <w:r w:rsidRPr="00D11CB9">
        <w:t xml:space="preserve">Førstegangs KPI-justering i avtaleperioden gjøres ved at opprinnelig avtalt pris justeres med </w:t>
      </w:r>
      <w:r w:rsidRPr="0008321B">
        <w:t>30 % av</w:t>
      </w:r>
      <w:r w:rsidRPr="00D11CB9">
        <w:t xml:space="preserve"> </w:t>
      </w:r>
      <w:r w:rsidRPr="0008321B">
        <w:t xml:space="preserve">endringen i KPI fra </w:t>
      </w:r>
      <w:r w:rsidRPr="00FF2C41">
        <w:rPr>
          <w:color w:val="699DFF" w:themeColor="text2" w:themeTint="66"/>
        </w:rPr>
        <w:t xml:space="preserve">[måned avtalestart] </w:t>
      </w:r>
      <w:r w:rsidRPr="00E97C68">
        <w:t xml:space="preserve">til varslingstidspunkt </w:t>
      </w:r>
      <w:r w:rsidRPr="0008321B">
        <w:t xml:space="preserve">for første justering. </w:t>
      </w:r>
    </w:p>
    <w:p w14:paraId="21A16978" w14:textId="77777777" w:rsidR="00B24F8D" w:rsidRPr="0008321B" w:rsidRDefault="00B24F8D" w:rsidP="00B24F8D">
      <w:pPr>
        <w:rPr>
          <w:b/>
          <w:bCs/>
        </w:rPr>
      </w:pPr>
      <w:r w:rsidRPr="0008321B">
        <w:rPr>
          <w:b/>
          <w:bCs/>
        </w:rPr>
        <w:t>Beregningsmetode ved etterfølgende KPI-justeringer:</w:t>
      </w:r>
    </w:p>
    <w:p w14:paraId="4857D8DD" w14:textId="43700916" w:rsidR="00B24F8D" w:rsidRPr="0008321B" w:rsidRDefault="00B24F8D" w:rsidP="00B24F8D">
      <w:r w:rsidRPr="0008321B">
        <w:t>Etterfølgende KPI-justeringer etter førstegangs KPI-justering gjøres ved at den sist KPI-justerte pris justeres med (</w:t>
      </w:r>
      <w:r w:rsidR="00340195">
        <w:t>vekting</w:t>
      </w:r>
      <w:r w:rsidRPr="0008321B">
        <w:t xml:space="preserve"> lik førstegangs justering) endringen i KPI fra indeksen fra siste KPI-justering.</w:t>
      </w:r>
    </w:p>
    <w:p w14:paraId="6D277FEE" w14:textId="77777777" w:rsidR="00B24F8D" w:rsidRPr="0008321B" w:rsidRDefault="00B24F8D" w:rsidP="00B24F8D">
      <w:r w:rsidRPr="0008321B">
        <w:t>Tidspunktet for KPI-justering skal alltid være dato for når avtalen startet opp, i påfølgende år. Justeringen skal varsles Avtaleforvalter senest 2 måneder før tidspunkt for justering, og basere seg på sist kjente KPI på varslingstidspunktet.</w:t>
      </w:r>
    </w:p>
    <w:p w14:paraId="1F63D203" w14:textId="77777777" w:rsidR="00B24F8D" w:rsidRPr="0008321B" w:rsidRDefault="00B24F8D" w:rsidP="00B24F8D">
      <w:pPr>
        <w:rPr>
          <w:b/>
          <w:bCs/>
        </w:rPr>
      </w:pPr>
      <w:r w:rsidRPr="0008321B">
        <w:rPr>
          <w:b/>
          <w:bCs/>
        </w:rPr>
        <w:lastRenderedPageBreak/>
        <w:t>Forsinket varsel om justering:</w:t>
      </w:r>
    </w:p>
    <w:p w14:paraId="2C5FC945" w14:textId="537C7D01" w:rsidR="007B40B8" w:rsidRDefault="00B24F8D" w:rsidP="00B24F8D">
      <w:pPr>
        <w:spacing w:before="40" w:after="0" w:line="240" w:lineRule="auto"/>
      </w:pPr>
      <w:r w:rsidRPr="0008321B">
        <w:t>Dersom en part ikke har sendt rettidig varsel om prisjustering, vil prisen likevel kunne justeres fra og med 2 måneder etter slikt varsel mottas av den annen part. KPI skal beregnes ut ifra indeksen slik den var på tidspunktet for rettidig justering. Ved slik prisjustering vil dato for neste justering knytte seg til dato for oppstart av avtalen i påfølgende år, og ikke til dato for den forsinkede prisjusteringen.</w:t>
      </w:r>
    </w:p>
    <w:p w14:paraId="376B733A" w14:textId="77777777" w:rsidR="00F04EA6" w:rsidRPr="00780955" w:rsidRDefault="00F04EA6" w:rsidP="00B24F8D">
      <w:pPr>
        <w:spacing w:before="40" w:after="0" w:line="240" w:lineRule="auto"/>
        <w:rPr>
          <w:color w:val="1E6DFF" w:themeColor="text2" w:themeTint="99"/>
        </w:rPr>
      </w:pPr>
    </w:p>
    <w:p w14:paraId="71B91E9A" w14:textId="77777777" w:rsidR="007B40B8" w:rsidRPr="00780955" w:rsidRDefault="007B40B8" w:rsidP="007B40B8">
      <w:pPr>
        <w:pStyle w:val="Overskrift2"/>
        <w:ind w:left="576" w:hanging="576"/>
      </w:pPr>
      <w:bookmarkStart w:id="152" w:name="_Toc92369177"/>
      <w:bookmarkStart w:id="153" w:name="_Toc177122636"/>
      <w:bookmarkEnd w:id="141"/>
      <w:r w:rsidRPr="00780955">
        <w:t>Fakturerings- og betalingsbetingelser</w:t>
      </w:r>
      <w:bookmarkEnd w:id="142"/>
      <w:bookmarkEnd w:id="143"/>
      <w:bookmarkEnd w:id="152"/>
      <w:bookmarkEnd w:id="153"/>
    </w:p>
    <w:p w14:paraId="65D7DF2C" w14:textId="41471884" w:rsidR="007B40B8" w:rsidRPr="00780955" w:rsidRDefault="007B40B8">
      <w:r w:rsidRPr="00780955">
        <w:t xml:space="preserve">Med mindre annet er avtalt, skal fakturering skje </w:t>
      </w:r>
      <w:r w:rsidR="00943460">
        <w:t xml:space="preserve">i NOK </w:t>
      </w:r>
      <w:r w:rsidRPr="00780955">
        <w:t>med bakgrunn i leverte Varer dokumentert i fakturaunderlaget. Betalingsfrist er</w:t>
      </w:r>
      <w:r w:rsidRPr="00780955" w:rsidDel="005C4023">
        <w:t xml:space="preserve"> </w:t>
      </w:r>
      <w:r w:rsidRPr="00780955">
        <w:t>30 dager etter at korrekt faktura er mottatt.</w:t>
      </w:r>
    </w:p>
    <w:p w14:paraId="2599841C" w14:textId="73A6FD84" w:rsidR="007B40B8" w:rsidRPr="00780955" w:rsidRDefault="007B40B8">
      <w:r w:rsidRPr="00780955">
        <w:t xml:space="preserve">Fakturering skal, om ikke annet fremgår av Avtalens bilag, </w:t>
      </w:r>
      <w:r w:rsidR="000544D5">
        <w:t xml:space="preserve">foregå i henhold til </w:t>
      </w:r>
      <w:r w:rsidR="000544D5" w:rsidRPr="00F04EA6">
        <w:t xml:space="preserve">kravene i Bilag </w:t>
      </w:r>
      <w:r w:rsidR="00F04EA6" w:rsidRPr="00F04EA6">
        <w:t>7</w:t>
      </w:r>
      <w:r w:rsidR="000544D5" w:rsidRPr="00F04EA6">
        <w:t xml:space="preserve"> – </w:t>
      </w:r>
      <w:r w:rsidR="000544D5">
        <w:t>Elektronisk samhandlingsavtale</w:t>
      </w:r>
      <w:r w:rsidR="00C156BC">
        <w:t xml:space="preserve"> med RHFene.</w:t>
      </w:r>
      <w:r w:rsidRPr="00780955">
        <w:t xml:space="preserve">  </w:t>
      </w:r>
    </w:p>
    <w:p w14:paraId="0D6DF9F2" w14:textId="77777777" w:rsidR="007B40B8" w:rsidRPr="00780955" w:rsidRDefault="007B40B8">
      <w:r w:rsidRPr="00780955">
        <w:t xml:space="preserve">Alle fakturaer skal være påført Kundens innkjøps- eller bestillingsreferanse (avtalenummer), eventuelt andre avtalte referanser, og skal klart angi hva beløpet gjelder. Faktura skal inneholde samme enhetspriser og -benevnelser som i Avtalen. </w:t>
      </w:r>
      <w:r>
        <w:t xml:space="preserve">Samlefakturering er kun tillatt etter avtale med Kunden. </w:t>
      </w:r>
      <w:r w:rsidRPr="00780955">
        <w:t xml:space="preserve">Kunden har rett til å returnere fakturaer som ikke tilfredsstiller disse kravene. </w:t>
      </w:r>
    </w:p>
    <w:p w14:paraId="75CC4966" w14:textId="77777777" w:rsidR="00C156BC" w:rsidRDefault="007B40B8">
      <w:r w:rsidRPr="00780955">
        <w:t>Det skal ikke beregnes noen form for gebyr eller tillegg ved fakturering.</w:t>
      </w:r>
    </w:p>
    <w:p w14:paraId="4F1A6F3D" w14:textId="27C889D3" w:rsidR="007B40B8" w:rsidRPr="00780955" w:rsidRDefault="00C156BC">
      <w:r>
        <w:t>Eventuelle rabatter skal gis per varelinje og ikke som en sam</w:t>
      </w:r>
      <w:r w:rsidR="001F7F54">
        <w:t>lerabatt</w:t>
      </w:r>
      <w:r w:rsidR="004D2C5D">
        <w:t>.</w:t>
      </w:r>
      <w:r w:rsidR="007B40B8" w:rsidRPr="00780955">
        <w:t xml:space="preserve"> </w:t>
      </w:r>
    </w:p>
    <w:p w14:paraId="442A4516" w14:textId="77777777" w:rsidR="007B40B8" w:rsidRPr="00780955" w:rsidRDefault="007B40B8">
      <w:r w:rsidRPr="00780955">
        <w:t>Betaling av faktura er ikke ensbetydende med aksept av fakturaunderlag. Omtvistede krav forfaller ikke til betaling før enighet er oppnådd, eller eventuelt før rettskraftig dom er avsagt.</w:t>
      </w:r>
    </w:p>
    <w:p w14:paraId="24A9333D" w14:textId="77777777" w:rsidR="007B40B8" w:rsidRDefault="007B40B8">
      <w:r w:rsidRPr="00780955">
        <w:t xml:space="preserve">Kunden kan gjøre fradrag i mottatt faktura for forskuddsbetalinger og for omtvistede eller utilstrekkelig dokumenterte poster. </w:t>
      </w:r>
    </w:p>
    <w:p w14:paraId="0A1F6143" w14:textId="77777777" w:rsidR="007B40B8" w:rsidRPr="00780955" w:rsidRDefault="007B40B8">
      <w:r w:rsidRPr="009129E4">
        <w:t xml:space="preserve">Ved feilsendte fakturaer, eller når fakturerte priser er høyere enn inngåtte avtalepriser kan Leverandøren belastes med et gebyr tilsvarende NOK 500 pr faktura. </w:t>
      </w:r>
    </w:p>
    <w:p w14:paraId="70E3005C" w14:textId="77777777" w:rsidR="007B40B8" w:rsidRPr="00780955" w:rsidRDefault="007B40B8" w:rsidP="007B40B8">
      <w:pPr>
        <w:pStyle w:val="Overskrift2"/>
        <w:ind w:left="576" w:hanging="576"/>
      </w:pPr>
      <w:bookmarkStart w:id="154" w:name="_Toc82183921"/>
      <w:bookmarkStart w:id="155" w:name="_Toc82682943"/>
      <w:bookmarkStart w:id="156" w:name="_Toc92369178"/>
      <w:bookmarkStart w:id="157" w:name="_Toc177122637"/>
      <w:r w:rsidRPr="00780955">
        <w:t>Forsinkelsesrente</w:t>
      </w:r>
      <w:bookmarkEnd w:id="154"/>
      <w:bookmarkEnd w:id="155"/>
      <w:bookmarkEnd w:id="156"/>
      <w:bookmarkEnd w:id="157"/>
    </w:p>
    <w:p w14:paraId="4F91AC07" w14:textId="77777777" w:rsidR="007B40B8" w:rsidRPr="00780955" w:rsidRDefault="007B40B8">
      <w:pPr>
        <w:rPr>
          <w:rFonts w:cs="Arial"/>
        </w:rPr>
      </w:pPr>
      <w:r w:rsidRPr="00780955">
        <w:t>Ved forsinket betaling skal Kunden betale forsinkelsesrente av det forfalte beløp i henhold til lov 17. desember 1976 nr. 100 om renter ved forsinket betaling m.m. (forsinkelsesrenteloven).</w:t>
      </w:r>
    </w:p>
    <w:p w14:paraId="228163E2" w14:textId="77777777" w:rsidR="007B40B8" w:rsidRPr="00780955" w:rsidRDefault="007B40B8" w:rsidP="007B40B8">
      <w:pPr>
        <w:pStyle w:val="Overskrift1"/>
        <w:ind w:left="432" w:hanging="432"/>
      </w:pPr>
      <w:bookmarkStart w:id="158" w:name="_Toc82604341"/>
      <w:bookmarkStart w:id="159" w:name="_Toc82682944"/>
      <w:bookmarkStart w:id="160" w:name="_Toc92369179"/>
      <w:bookmarkStart w:id="161" w:name="_Toc177122638"/>
      <w:r w:rsidRPr="00780955">
        <w:t>Endring</w:t>
      </w:r>
      <w:bookmarkEnd w:id="158"/>
      <w:bookmarkEnd w:id="159"/>
      <w:r w:rsidRPr="00780955">
        <w:t>er</w:t>
      </w:r>
      <w:bookmarkEnd w:id="160"/>
      <w:bookmarkEnd w:id="161"/>
      <w:r w:rsidRPr="00780955">
        <w:t xml:space="preserve"> </w:t>
      </w:r>
    </w:p>
    <w:p w14:paraId="58E198B0" w14:textId="77777777" w:rsidR="007B40B8" w:rsidRPr="00780955" w:rsidRDefault="007B40B8" w:rsidP="007B40B8">
      <w:pPr>
        <w:pStyle w:val="Overskrift2"/>
        <w:ind w:left="576" w:hanging="576"/>
      </w:pPr>
      <w:bookmarkStart w:id="162" w:name="_Toc92369180"/>
      <w:bookmarkStart w:id="163" w:name="_Toc177122639"/>
      <w:r w:rsidRPr="00780955">
        <w:t>Generelt</w:t>
      </w:r>
      <w:bookmarkEnd w:id="162"/>
      <w:bookmarkEnd w:id="163"/>
    </w:p>
    <w:p w14:paraId="61AB6BA1" w14:textId="77777777" w:rsidR="007B40B8" w:rsidRPr="00780955" w:rsidRDefault="007B40B8">
      <w:pPr>
        <w:rPr>
          <w:color w:val="000000" w:themeColor="text1"/>
        </w:rPr>
      </w:pPr>
      <w:bookmarkStart w:id="164" w:name="_Toc87609647"/>
      <w:bookmarkStart w:id="165" w:name="_Toc87609648"/>
      <w:bookmarkStart w:id="166" w:name="_Toc87609649"/>
      <w:bookmarkStart w:id="167" w:name="_Toc87609650"/>
      <w:bookmarkStart w:id="168" w:name="_Toc87609651"/>
      <w:bookmarkStart w:id="169" w:name="_Toc87609652"/>
      <w:bookmarkStart w:id="170" w:name="_Hlk87609011"/>
      <w:bookmarkStart w:id="171" w:name="_Toc82682947"/>
      <w:bookmarkEnd w:id="164"/>
      <w:bookmarkEnd w:id="165"/>
      <w:bookmarkEnd w:id="166"/>
      <w:bookmarkEnd w:id="167"/>
      <w:bookmarkEnd w:id="168"/>
      <w:bookmarkEnd w:id="169"/>
      <w:r w:rsidRPr="00780955">
        <w:rPr>
          <w:color w:val="000000" w:themeColor="text1"/>
        </w:rPr>
        <w:t xml:space="preserve">Innenfor det partene med rimelighet kunne forvente da Avtalen ble inngått, kan Kunden kreve endringer i Avtalen. Krav om endringer fremsettes skriftlig. </w:t>
      </w:r>
    </w:p>
    <w:bookmarkEnd w:id="170"/>
    <w:p w14:paraId="084CFB93" w14:textId="3A9FF46E" w:rsidR="007B40B8" w:rsidRPr="00780955" w:rsidRDefault="007B40B8">
      <w:pPr>
        <w:rPr>
          <w:color w:val="000000" w:themeColor="text1"/>
        </w:rPr>
      </w:pPr>
      <w:r w:rsidRPr="00780955">
        <w:rPr>
          <w:color w:val="000000" w:themeColor="text1"/>
        </w:rPr>
        <w:t>Har Leverandøren forslag til endringer, skal Kunden varsles skriftlig om dette så snart dette blir klart for Leverandøren</w:t>
      </w:r>
      <w:r w:rsidR="00F93E1B">
        <w:rPr>
          <w:color w:val="000000" w:themeColor="text1"/>
        </w:rPr>
        <w:t xml:space="preserve">, </w:t>
      </w:r>
      <w:r w:rsidR="00F93E1B">
        <w:t>herunder skal bilag 12 Anmodning om endring skal fylles ut</w:t>
      </w:r>
      <w:r w:rsidRPr="00780955">
        <w:rPr>
          <w:color w:val="000000" w:themeColor="text1"/>
        </w:rPr>
        <w:t xml:space="preserve"> Endringer skal være skriftlig godkjent av Kunden før de iverksettes.</w:t>
      </w:r>
    </w:p>
    <w:p w14:paraId="0C5BE217" w14:textId="47B94886" w:rsidR="007B40B8" w:rsidRPr="00780955" w:rsidRDefault="007B40B8">
      <w:pPr>
        <w:rPr>
          <w:color w:val="000000" w:themeColor="text1"/>
        </w:rPr>
      </w:pPr>
      <w:r w:rsidRPr="00780955">
        <w:rPr>
          <w:color w:val="000000" w:themeColor="text1"/>
        </w:rPr>
        <w:t xml:space="preserve">Enhver endring eller tillegg som har innvirkning på Avtalen, for eksempel i form av endret innhold, prismessige konsekvenser eller andre avtalte betingelser, skal avtales skriftlig og nedtegnes i </w:t>
      </w:r>
      <w:r>
        <w:rPr>
          <w:color w:val="000000" w:themeColor="text1"/>
        </w:rPr>
        <w:t>b</w:t>
      </w:r>
      <w:r w:rsidRPr="00780955">
        <w:rPr>
          <w:color w:val="000000" w:themeColor="text1"/>
        </w:rPr>
        <w:t xml:space="preserve">ilag </w:t>
      </w:r>
      <w:r w:rsidR="00CA670B">
        <w:rPr>
          <w:color w:val="000000" w:themeColor="text1"/>
        </w:rPr>
        <w:t>13</w:t>
      </w:r>
      <w:r w:rsidRPr="00780955">
        <w:rPr>
          <w:color w:val="000000" w:themeColor="text1"/>
        </w:rPr>
        <w:t xml:space="preserve"> </w:t>
      </w:r>
      <w:r w:rsidRPr="00CA670B">
        <w:t xml:space="preserve">(Endringsprotokoll). </w:t>
      </w:r>
    </w:p>
    <w:p w14:paraId="3BFD3BDC" w14:textId="77777777" w:rsidR="007B40B8" w:rsidRPr="007B40B8" w:rsidRDefault="007B40B8">
      <w:r w:rsidRPr="00780955">
        <w:rPr>
          <w:color w:val="000000" w:themeColor="text1"/>
        </w:rPr>
        <w:t>Det kan ikke gjøres vesentlige endringer i Avtalen</w:t>
      </w:r>
      <w:r w:rsidRPr="007B40B8">
        <w:t>.</w:t>
      </w:r>
    </w:p>
    <w:p w14:paraId="7CEE46E7" w14:textId="77777777" w:rsidR="007B40B8" w:rsidRPr="00780955" w:rsidRDefault="007B40B8" w:rsidP="007B40B8">
      <w:pPr>
        <w:pStyle w:val="Overskrift2"/>
        <w:ind w:left="576" w:hanging="576"/>
      </w:pPr>
      <w:bookmarkStart w:id="172" w:name="_Toc92369181"/>
      <w:bookmarkStart w:id="173" w:name="_Toc177122640"/>
      <w:r w:rsidRPr="00780955">
        <w:lastRenderedPageBreak/>
        <w:t>Vederlag for endringer</w:t>
      </w:r>
      <w:bookmarkEnd w:id="171"/>
      <w:bookmarkEnd w:id="172"/>
      <w:bookmarkEnd w:id="173"/>
      <w:r w:rsidRPr="00780955">
        <w:t xml:space="preserve"> </w:t>
      </w:r>
    </w:p>
    <w:p w14:paraId="5C22FFE8" w14:textId="77777777" w:rsidR="007B40B8" w:rsidRPr="00780955" w:rsidRDefault="007B40B8">
      <w:r>
        <w:t>Vederlag for endringer skal være i samsvar med Avtalens opprinnelige prisnivå slik dette fremgår av kapittel</w:t>
      </w:r>
      <w:r w:rsidRPr="007B40B8">
        <w:rPr>
          <w:color w:val="1A588E" w:themeColor="background2" w:themeShade="80"/>
        </w:rPr>
        <w:t xml:space="preserve"> 5</w:t>
      </w:r>
      <w:r>
        <w:t xml:space="preserve"> (Vederlag og prisjustering). Dersom endringer medfører kostnadsøkning eller -besparelser skal partene forhandle særskilt om dette, men kalkyleoppsett for enhetspriser for tilsvarende produkter skal legges til grunn.</w:t>
      </w:r>
    </w:p>
    <w:p w14:paraId="45C04803" w14:textId="77777777" w:rsidR="007B40B8" w:rsidRPr="00780955" w:rsidRDefault="007B40B8" w:rsidP="007B40B8">
      <w:pPr>
        <w:pStyle w:val="Overskrift2"/>
        <w:ind w:left="576" w:hanging="576"/>
      </w:pPr>
      <w:bookmarkStart w:id="174" w:name="_Toc82682949"/>
      <w:bookmarkStart w:id="175" w:name="_Toc92369182"/>
      <w:bookmarkStart w:id="176" w:name="_Toc177122641"/>
      <w:r w:rsidRPr="00780955">
        <w:t>Endringer i sortiment</w:t>
      </w:r>
      <w:bookmarkEnd w:id="174"/>
      <w:bookmarkEnd w:id="175"/>
      <w:bookmarkEnd w:id="176"/>
    </w:p>
    <w:p w14:paraId="7C978808" w14:textId="77777777" w:rsidR="007B40B8" w:rsidRPr="00780955" w:rsidRDefault="007B40B8" w:rsidP="007B40B8">
      <w:pPr>
        <w:pStyle w:val="Overskrift3"/>
        <w:ind w:left="720" w:hanging="720"/>
      </w:pPr>
      <w:bookmarkStart w:id="177" w:name="_Toc82682950"/>
      <w:bookmarkStart w:id="178" w:name="_Toc92369183"/>
      <w:bookmarkStart w:id="179" w:name="_Toc177122642"/>
      <w:r w:rsidRPr="00780955">
        <w:t>Generelt</w:t>
      </w:r>
      <w:bookmarkEnd w:id="177"/>
      <w:bookmarkEnd w:id="178"/>
      <w:bookmarkEnd w:id="179"/>
      <w:r w:rsidRPr="00780955">
        <w:t xml:space="preserve"> </w:t>
      </w:r>
    </w:p>
    <w:p w14:paraId="5C4A9F27" w14:textId="524D7A54" w:rsidR="007B40B8" w:rsidRPr="00780955" w:rsidRDefault="007B40B8">
      <w:r>
        <w:t xml:space="preserve">Leverandøren skal sikre at Varene slik disse fremgår av </w:t>
      </w:r>
      <w:r w:rsidR="00560294">
        <w:t>B</w:t>
      </w:r>
      <w:r w:rsidRPr="00560294">
        <w:t xml:space="preserve">ilag </w:t>
      </w:r>
      <w:r w:rsidR="00560294" w:rsidRPr="00560294">
        <w:t>1</w:t>
      </w:r>
      <w:r w:rsidRPr="00560294">
        <w:t xml:space="preserve"> </w:t>
      </w:r>
      <w:r w:rsidR="00560294" w:rsidRPr="00560294">
        <w:t>Prisskjema</w:t>
      </w:r>
      <w:r w:rsidRPr="00560294">
        <w:t xml:space="preserve"> til Avtalen </w:t>
      </w:r>
      <w:r>
        <w:t>ikke utgår av Leverandørens sortiment.</w:t>
      </w:r>
    </w:p>
    <w:p w14:paraId="35C88BF0" w14:textId="77777777" w:rsidR="007B40B8" w:rsidRPr="00780955" w:rsidRDefault="007B40B8" w:rsidP="007B40B8">
      <w:pPr>
        <w:pStyle w:val="Overskrift3"/>
        <w:ind w:left="720" w:hanging="720"/>
      </w:pPr>
      <w:bookmarkStart w:id="180" w:name="_Toc82682951"/>
      <w:bookmarkStart w:id="181" w:name="_Toc92369184"/>
      <w:bookmarkStart w:id="182" w:name="_Toc177122643"/>
      <w:r w:rsidRPr="00780955">
        <w:t>Leverandørens mulighet til å forespørre endringer i sortimentet</w:t>
      </w:r>
      <w:bookmarkEnd w:id="180"/>
      <w:bookmarkEnd w:id="181"/>
      <w:bookmarkEnd w:id="182"/>
    </w:p>
    <w:p w14:paraId="69AD37D3" w14:textId="77777777" w:rsidR="007B40B8" w:rsidRPr="00780955" w:rsidRDefault="007B40B8">
      <w:r>
        <w:t xml:space="preserve">Dersom Leverandøren ønsker å erstatte Varene som følge av produktutvikling, produktforbedring, endring av fabrikasjonssted, tilbakekall, endring eller avvikling av sortiment og lignende, eller at det foreligger forhold som nevnt </w:t>
      </w:r>
      <w:r w:rsidRPr="00560294">
        <w:t xml:space="preserve">i kapittel 11 (Force </w:t>
      </w:r>
      <w:r>
        <w:t>Majeure), kan Leverandøren forespørre Kunden om dette. Leverandøren skal forespørre om slike endringer uten ugrunnet opphold.</w:t>
      </w:r>
    </w:p>
    <w:p w14:paraId="354377FD" w14:textId="77777777" w:rsidR="007B40B8" w:rsidRPr="00780955" w:rsidRDefault="007B40B8">
      <w:r w:rsidRPr="00780955">
        <w:t xml:space="preserve">Før Kunden kan godta slike endringer i sortimentet, skal Leverandøren dokumentere spesifikasjonene til det nye produktet, herunder på hvilken måte produktets egenskaper tilsvarer det produkt som erstattes. Erstatningsproduktet skal tilfredsstille de samme miljø- og produktkrav som er satt for utgått avtaleprodukt. </w:t>
      </w:r>
    </w:p>
    <w:p w14:paraId="06B12A4F" w14:textId="29F207BD" w:rsidR="00F81E53" w:rsidRPr="00780955" w:rsidRDefault="007B40B8">
      <w:r w:rsidRPr="00780955">
        <w:t>Kunden kan ikke godkjenne endringer i Varene dersom det vil stride mot regelverket om offentlige anskaffelser. Kunden er heller ikke forpliktet til å godkjenne endringer i produktutvalget dersom dette vil medføre praktiske eller økonomiske ulemper for Kunden</w:t>
      </w:r>
      <w:bookmarkStart w:id="183" w:name="_Hlk135728063"/>
      <w:r w:rsidR="00F81E53">
        <w:t>.</w:t>
      </w:r>
      <w:r w:rsidR="00F81E53" w:rsidRPr="00F81E53">
        <w:t xml:space="preserve"> </w:t>
      </w:r>
      <w:r w:rsidR="00F81E53" w:rsidRPr="00780955">
        <w:t xml:space="preserve">Eventuelle endringer skal godkjennes skriftlig av Kunden. </w:t>
      </w:r>
      <w:r w:rsidR="00F81E53" w:rsidRPr="00305901">
        <w:t>Inn- og utfasing skal planlegges, koordineres med Kunden og gjennomføres i samsvar med kravene som følger av logistikkbetingelsene jf. Avtalens punkt 3.</w:t>
      </w:r>
      <w:r w:rsidR="00F81E53">
        <w:t>2 Implementering</w:t>
      </w:r>
      <w:r w:rsidR="00F81E53" w:rsidRPr="00305901">
        <w:t>.</w:t>
      </w:r>
      <w:bookmarkEnd w:id="183"/>
    </w:p>
    <w:p w14:paraId="6D91123E" w14:textId="77777777" w:rsidR="007B40B8" w:rsidRPr="00780955" w:rsidRDefault="007B40B8" w:rsidP="007B40B8">
      <w:pPr>
        <w:pStyle w:val="Overskrift3"/>
        <w:ind w:left="720" w:hanging="720"/>
      </w:pPr>
      <w:bookmarkStart w:id="184" w:name="_Toc82682952"/>
      <w:bookmarkStart w:id="185" w:name="_Toc92369185"/>
      <w:bookmarkStart w:id="186" w:name="_Toc177122644"/>
      <w:r w:rsidRPr="00780955">
        <w:t>Kundens mulighet til å forespørre endringer i sortimentet</w:t>
      </w:r>
      <w:bookmarkEnd w:id="184"/>
      <w:bookmarkEnd w:id="185"/>
      <w:bookmarkEnd w:id="186"/>
      <w:r w:rsidRPr="00780955">
        <w:t xml:space="preserve"> </w:t>
      </w:r>
    </w:p>
    <w:p w14:paraId="7175B94D" w14:textId="77777777" w:rsidR="007B40B8" w:rsidRPr="00780955" w:rsidRDefault="007B40B8">
      <w:r>
        <w:t xml:space="preserve">Dersom det i Avtaleperioden oppstår et behov for Kunden til å foreta mindre endringer av produktutvalget i sortimentet, kan Leverandøren tilby andre Varer i tråd med prinsippene som følger </w:t>
      </w:r>
      <w:r w:rsidRPr="00560294">
        <w:t xml:space="preserve">av punkt 6.3.2 (Leverandørens </w:t>
      </w:r>
      <w:r>
        <w:t>mulighet til å forespørre endringer i sortimentet).</w:t>
      </w:r>
    </w:p>
    <w:p w14:paraId="4C52A4A6" w14:textId="77777777" w:rsidR="007B40B8" w:rsidRPr="00780955" w:rsidRDefault="007B40B8" w:rsidP="007B40B8">
      <w:pPr>
        <w:pStyle w:val="Overskrift3"/>
        <w:ind w:left="720" w:hanging="720"/>
      </w:pPr>
      <w:bookmarkStart w:id="187" w:name="_Toc82682953"/>
      <w:bookmarkStart w:id="188" w:name="_Toc92369186"/>
      <w:bookmarkStart w:id="189" w:name="_Toc177122645"/>
      <w:r w:rsidRPr="00780955">
        <w:t>Vederlag ved sortimentsendringer</w:t>
      </w:r>
      <w:bookmarkEnd w:id="187"/>
      <w:bookmarkEnd w:id="188"/>
      <w:bookmarkEnd w:id="189"/>
    </w:p>
    <w:p w14:paraId="198360E1" w14:textId="77777777" w:rsidR="007B40B8" w:rsidRPr="00780955" w:rsidRDefault="007B40B8">
      <w:r>
        <w:t xml:space="preserve">Vederlag for endringer i sortiment skal være i samsvar med Avtalens opprinnelige prisnivå slik dette </w:t>
      </w:r>
      <w:r w:rsidRPr="00560294">
        <w:t xml:space="preserve">fremgår av kapittel 5 (Vederlag </w:t>
      </w:r>
      <w:r>
        <w:t>og prisjustering), dog slik at gunstigere priser skal komme Kunden til gode.</w:t>
      </w:r>
    </w:p>
    <w:p w14:paraId="602852C8" w14:textId="77777777" w:rsidR="007B40B8" w:rsidRPr="00780955" w:rsidRDefault="007B40B8" w:rsidP="007B40B8">
      <w:pPr>
        <w:pStyle w:val="Overskrift3"/>
        <w:ind w:left="720" w:hanging="720"/>
      </w:pPr>
      <w:bookmarkStart w:id="190" w:name="_Toc82682954"/>
      <w:bookmarkStart w:id="191" w:name="_Toc92369187"/>
      <w:bookmarkStart w:id="192" w:name="_Toc177122646"/>
      <w:r w:rsidRPr="00780955">
        <w:t>Kundens rett til å prøve nye produkter</w:t>
      </w:r>
      <w:bookmarkEnd w:id="190"/>
      <w:bookmarkEnd w:id="191"/>
      <w:bookmarkEnd w:id="192"/>
      <w:r w:rsidRPr="00780955">
        <w:t xml:space="preserve"> </w:t>
      </w:r>
    </w:p>
    <w:p w14:paraId="05FCA198" w14:textId="77777777" w:rsidR="007B40B8" w:rsidRPr="00780955" w:rsidRDefault="007B40B8">
      <w:r w:rsidRPr="00780955">
        <w:t>Kunden forbeholder seg retten til å prøve ut nye produkter fra Leverandøren, samt å gjennomføre utprøving av nyutviklede produkter fra andre leverandører i Avtaleperioden. En eventuell utprøving av nye produkter skal gjøres i samråd med Kundens Avtaleforvalter. Utprøving av nye produkter medfører ingen kjøpsplikt for Kunden.</w:t>
      </w:r>
    </w:p>
    <w:p w14:paraId="34238B27" w14:textId="77777777" w:rsidR="007B40B8" w:rsidRPr="00780955" w:rsidRDefault="007B40B8" w:rsidP="007B40B8">
      <w:pPr>
        <w:pStyle w:val="Overskrift1"/>
        <w:ind w:left="432" w:hanging="432"/>
      </w:pPr>
      <w:bookmarkStart w:id="193" w:name="_Toc92132808"/>
      <w:bookmarkStart w:id="194" w:name="_Toc82604346"/>
      <w:bookmarkStart w:id="195" w:name="_Toc82682959"/>
      <w:bookmarkStart w:id="196" w:name="_Toc92369189"/>
      <w:bookmarkStart w:id="197" w:name="_Toc177122647"/>
      <w:bookmarkEnd w:id="193"/>
      <w:r w:rsidRPr="00780955">
        <w:t>Kundens mislighold</w:t>
      </w:r>
      <w:bookmarkEnd w:id="194"/>
      <w:bookmarkEnd w:id="195"/>
      <w:bookmarkEnd w:id="196"/>
      <w:bookmarkEnd w:id="197"/>
      <w:r w:rsidRPr="00780955">
        <w:t xml:space="preserve"> </w:t>
      </w:r>
    </w:p>
    <w:p w14:paraId="529E2398" w14:textId="77777777" w:rsidR="007B40B8" w:rsidRPr="00780955" w:rsidRDefault="007B40B8" w:rsidP="007B40B8">
      <w:pPr>
        <w:pStyle w:val="Overskrift2"/>
        <w:ind w:left="576" w:hanging="576"/>
      </w:pPr>
      <w:bookmarkStart w:id="198" w:name="_Toc82604347"/>
      <w:bookmarkStart w:id="199" w:name="_Toc82682960"/>
      <w:bookmarkStart w:id="200" w:name="_Toc92369190"/>
      <w:bookmarkStart w:id="201" w:name="_Toc177122648"/>
      <w:r w:rsidRPr="00780955">
        <w:t>Hva som anses som mislighold</w:t>
      </w:r>
      <w:bookmarkEnd w:id="198"/>
      <w:bookmarkEnd w:id="199"/>
      <w:bookmarkEnd w:id="200"/>
      <w:bookmarkEnd w:id="201"/>
    </w:p>
    <w:p w14:paraId="17C8628D" w14:textId="77777777" w:rsidR="007B40B8" w:rsidRPr="00780955" w:rsidRDefault="007B40B8">
      <w:r w:rsidRPr="00780955">
        <w:t>Det foreligger mislighold fra Kundens side dersom:</w:t>
      </w:r>
    </w:p>
    <w:p w14:paraId="7D797703" w14:textId="77777777" w:rsidR="007B40B8" w:rsidRPr="00780955" w:rsidRDefault="007B40B8" w:rsidP="007B40B8">
      <w:pPr>
        <w:numPr>
          <w:ilvl w:val="0"/>
          <w:numId w:val="40"/>
        </w:numPr>
        <w:contextualSpacing/>
      </w:pPr>
      <w:r>
        <w:lastRenderedPageBreak/>
        <w:t xml:space="preserve">Betaling ikke skjer </w:t>
      </w:r>
      <w:r w:rsidRPr="00EC22C9">
        <w:t>til rett tid, jf. kapittel 5 (</w:t>
      </w:r>
      <w:r>
        <w:t>Vederlag og prisjustering)</w:t>
      </w:r>
    </w:p>
    <w:p w14:paraId="37D7AC58" w14:textId="77777777" w:rsidR="007B40B8" w:rsidRPr="00780955" w:rsidRDefault="007B40B8" w:rsidP="007B40B8">
      <w:pPr>
        <w:numPr>
          <w:ilvl w:val="0"/>
          <w:numId w:val="40"/>
        </w:numPr>
        <w:contextualSpacing/>
      </w:pPr>
      <w:r w:rsidRPr="00780955">
        <w:t>Kunden på annen måte ikke oppfyller sine forpliktelser etter Avtalen</w:t>
      </w:r>
    </w:p>
    <w:p w14:paraId="67FB885A" w14:textId="27D7CC11" w:rsidR="007B40B8" w:rsidRPr="00780955" w:rsidRDefault="007B40B8">
      <w:r>
        <w:t xml:space="preserve">Det foreligger likevel ikke mislighold hvis situasjonen skyldes Leverandørens forhold, eller forhold som anses som Force </w:t>
      </w:r>
      <w:r w:rsidRPr="00EC22C9">
        <w:t>Majeure (kapittel 1</w:t>
      </w:r>
      <w:r w:rsidR="00240760">
        <w:t>0</w:t>
      </w:r>
      <w:r w:rsidRPr="00EC22C9">
        <w:t xml:space="preserve">). Leverandøren </w:t>
      </w:r>
      <w:r>
        <w:t>skal reklamere skriftlig uten ugrunnet opphold etter at misligholdet er oppdaget eller burde vært oppdaget.</w:t>
      </w:r>
    </w:p>
    <w:p w14:paraId="37AAE37A" w14:textId="77777777" w:rsidR="007B40B8" w:rsidRPr="00780955" w:rsidRDefault="007B40B8" w:rsidP="007B40B8">
      <w:pPr>
        <w:pStyle w:val="Overskrift2"/>
        <w:ind w:left="576" w:hanging="576"/>
      </w:pPr>
      <w:bookmarkStart w:id="202" w:name="_Toc82604348"/>
      <w:bookmarkStart w:id="203" w:name="_Toc82682961"/>
      <w:bookmarkStart w:id="204" w:name="_Toc92369191"/>
      <w:bookmarkStart w:id="205" w:name="_Toc177122649"/>
      <w:r w:rsidRPr="00780955">
        <w:t>Leverandørens krav ved Kundens mislighold</w:t>
      </w:r>
      <w:bookmarkEnd w:id="202"/>
      <w:bookmarkEnd w:id="203"/>
      <w:bookmarkEnd w:id="204"/>
      <w:bookmarkEnd w:id="205"/>
    </w:p>
    <w:p w14:paraId="31E57FAF" w14:textId="77777777" w:rsidR="007B40B8" w:rsidRPr="00780955" w:rsidRDefault="007B40B8" w:rsidP="007B40B8">
      <w:pPr>
        <w:pStyle w:val="Overskrift3"/>
        <w:ind w:left="720" w:hanging="720"/>
      </w:pPr>
      <w:bookmarkStart w:id="206" w:name="_Toc82604349"/>
      <w:bookmarkStart w:id="207" w:name="_Toc82682962"/>
      <w:bookmarkStart w:id="208" w:name="_Toc92369192"/>
      <w:bookmarkStart w:id="209" w:name="_Toc177122650"/>
      <w:r w:rsidRPr="00780955">
        <w:t>Merutgifter</w:t>
      </w:r>
      <w:bookmarkEnd w:id="206"/>
      <w:bookmarkEnd w:id="207"/>
      <w:bookmarkEnd w:id="208"/>
      <w:bookmarkEnd w:id="209"/>
    </w:p>
    <w:p w14:paraId="4C603789" w14:textId="77777777" w:rsidR="007B40B8" w:rsidRPr="00780955" w:rsidRDefault="007B40B8">
      <w:r w:rsidRPr="00780955">
        <w:t>Leverandøren kan kreve vederlag for de dokumenterte merutgifter han blir påført som følge av mislighold fra Kundens side.</w:t>
      </w:r>
    </w:p>
    <w:p w14:paraId="223F703E" w14:textId="77777777" w:rsidR="007B40B8" w:rsidRPr="00780955" w:rsidRDefault="007B40B8" w:rsidP="007B40B8">
      <w:pPr>
        <w:pStyle w:val="Overskrift3"/>
        <w:ind w:left="720" w:hanging="720"/>
      </w:pPr>
      <w:bookmarkStart w:id="210" w:name="_Toc82604350"/>
      <w:bookmarkStart w:id="211" w:name="_Toc82682963"/>
      <w:bookmarkStart w:id="212" w:name="_Toc92369193"/>
      <w:bookmarkStart w:id="213" w:name="_Toc177122651"/>
      <w:r w:rsidRPr="00780955">
        <w:t>Heving</w:t>
      </w:r>
      <w:bookmarkEnd w:id="210"/>
      <w:bookmarkEnd w:id="211"/>
      <w:bookmarkEnd w:id="212"/>
      <w:bookmarkEnd w:id="213"/>
    </w:p>
    <w:p w14:paraId="76C1BC75" w14:textId="77777777" w:rsidR="007B40B8" w:rsidRPr="00780955" w:rsidRDefault="007B40B8">
      <w:r w:rsidRPr="00780955">
        <w:t>Ved vesentlig mislighold fra Kundens side, kan Leverandøren sende Kunden skriftlig varsel om at Avtalen vil bli hevet dersom Kunden ikke innen 45 dager etter at varselet ble mottatt har brakt misligholdet til opphør. Heving kan ikke skje dersom misligholdet er brakt til opphør før fristens utløp.</w:t>
      </w:r>
    </w:p>
    <w:p w14:paraId="0167CEB7" w14:textId="77777777" w:rsidR="007B40B8" w:rsidRPr="00780955" w:rsidRDefault="007B40B8" w:rsidP="007B40B8">
      <w:pPr>
        <w:pStyle w:val="Overskrift3"/>
        <w:ind w:left="720" w:hanging="720"/>
      </w:pPr>
      <w:bookmarkStart w:id="214" w:name="_Toc82604351"/>
      <w:bookmarkStart w:id="215" w:name="_Toc82682964"/>
      <w:bookmarkStart w:id="216" w:name="_Toc92369194"/>
      <w:bookmarkStart w:id="217" w:name="_Toc177122652"/>
      <w:r w:rsidRPr="00780955">
        <w:t>Erstatning</w:t>
      </w:r>
      <w:bookmarkEnd w:id="214"/>
      <w:bookmarkEnd w:id="215"/>
      <w:bookmarkEnd w:id="216"/>
      <w:bookmarkEnd w:id="217"/>
      <w:r w:rsidRPr="00780955">
        <w:t xml:space="preserve"> </w:t>
      </w:r>
    </w:p>
    <w:p w14:paraId="0671FFDA" w14:textId="77777777" w:rsidR="007B40B8" w:rsidRPr="00780955" w:rsidRDefault="007B40B8">
      <w:r w:rsidRPr="00780955">
        <w:t>Leverandøren kan kreve erstatning for tap som med rimelighet kan føres tilbake til misligholdet, med mindre det godtgjøres at misligholdet ikke kan tilskrives Kunden.</w:t>
      </w:r>
    </w:p>
    <w:p w14:paraId="5E70F89B" w14:textId="77777777" w:rsidR="007B40B8" w:rsidRPr="00780955" w:rsidRDefault="007B40B8">
      <w:r w:rsidRPr="00780955">
        <w:t>Erstatning for indirekte tap kan bare kreves hvis Kunden eller noen Kunden svarer for har utvist grov uaktsomhet eller forsett.</w:t>
      </w:r>
    </w:p>
    <w:p w14:paraId="2EFE304E" w14:textId="77777777" w:rsidR="007B40B8" w:rsidRPr="00780955" w:rsidRDefault="007B40B8">
      <w:r w:rsidRPr="00780955">
        <w:t>Som indirekte tap regnes tap som nevnt i lov 13. mai 1988 nr. 27 om kjøp (kjøpsloven) § 67 annet ledd.</w:t>
      </w:r>
    </w:p>
    <w:p w14:paraId="688FDA54" w14:textId="77777777" w:rsidR="007B40B8" w:rsidRPr="00780955" w:rsidRDefault="007B40B8" w:rsidP="007B40B8">
      <w:pPr>
        <w:pStyle w:val="Overskrift1"/>
        <w:ind w:left="432" w:hanging="432"/>
      </w:pPr>
      <w:bookmarkStart w:id="218" w:name="_Toc87609668"/>
      <w:bookmarkStart w:id="219" w:name="_Toc82604352"/>
      <w:bookmarkStart w:id="220" w:name="_Toc82682965"/>
      <w:bookmarkStart w:id="221" w:name="_Toc92369195"/>
      <w:bookmarkStart w:id="222" w:name="_Toc177122653"/>
      <w:bookmarkEnd w:id="218"/>
      <w:r w:rsidRPr="00780955">
        <w:t>Leverandørens mislighold</w:t>
      </w:r>
      <w:bookmarkEnd w:id="219"/>
      <w:bookmarkEnd w:id="220"/>
      <w:bookmarkEnd w:id="221"/>
      <w:bookmarkEnd w:id="222"/>
    </w:p>
    <w:p w14:paraId="71B7B8FB" w14:textId="77777777" w:rsidR="007B40B8" w:rsidRPr="00780955" w:rsidRDefault="007B40B8" w:rsidP="007B40B8">
      <w:pPr>
        <w:pStyle w:val="Overskrift2"/>
        <w:ind w:left="576" w:hanging="576"/>
      </w:pPr>
      <w:bookmarkStart w:id="223" w:name="_Toc82604353"/>
      <w:bookmarkStart w:id="224" w:name="_Toc82682966"/>
      <w:bookmarkStart w:id="225" w:name="_Toc92369196"/>
      <w:bookmarkStart w:id="226" w:name="_Toc177122654"/>
      <w:r w:rsidRPr="00780955">
        <w:t>Mangler</w:t>
      </w:r>
      <w:bookmarkEnd w:id="223"/>
      <w:bookmarkEnd w:id="224"/>
      <w:bookmarkEnd w:id="225"/>
      <w:bookmarkEnd w:id="226"/>
    </w:p>
    <w:p w14:paraId="304067AD" w14:textId="77777777" w:rsidR="007B40B8" w:rsidRPr="00780955" w:rsidRDefault="007B40B8" w:rsidP="007B40B8">
      <w:pPr>
        <w:pStyle w:val="Overskrift3"/>
        <w:ind w:left="720" w:hanging="720"/>
      </w:pPr>
      <w:bookmarkStart w:id="227" w:name="_Toc82604354"/>
      <w:bookmarkStart w:id="228" w:name="_Toc82682967"/>
      <w:bookmarkStart w:id="229" w:name="_Toc92369197"/>
      <w:bookmarkStart w:id="230" w:name="_Toc177122655"/>
      <w:r w:rsidRPr="00780955">
        <w:t>Hva som utgjør en mangel</w:t>
      </w:r>
      <w:bookmarkEnd w:id="227"/>
      <w:bookmarkEnd w:id="228"/>
      <w:bookmarkEnd w:id="229"/>
      <w:bookmarkEnd w:id="230"/>
      <w:r w:rsidRPr="00780955">
        <w:t xml:space="preserve"> </w:t>
      </w:r>
    </w:p>
    <w:p w14:paraId="31D6204E" w14:textId="77777777" w:rsidR="007B40B8" w:rsidRPr="00780955" w:rsidRDefault="007B40B8">
      <w:r w:rsidRPr="00780955">
        <w:t xml:space="preserve">Det foreligger mangel dersom Varen ikke oppfyller de krav som følger av Avtalen eller de garantier Leverandøren har gitt, og dette skyldes forhold Leverandøren svarer for. Det samme gjelder dersom Varen ikke oppfyller et bestemt formål som Leverandøren var eller måtte være kjent med da Avtalen ble inngått. </w:t>
      </w:r>
    </w:p>
    <w:p w14:paraId="7EA21C9C" w14:textId="77777777" w:rsidR="007B40B8" w:rsidRPr="00780955" w:rsidRDefault="007B40B8">
      <w:bookmarkStart w:id="231" w:name="_Hlk87340308"/>
      <w:r w:rsidRPr="00780955">
        <w:t>Med mindre annet er avtalt foreligger dessuten mangel dersom Varen ikke er i samsvar med offentligrettslige krav som stilles i lovgivningen eller offentlig vedtak i medhold av lov på den tid avropet foretas.</w:t>
      </w:r>
    </w:p>
    <w:p w14:paraId="2C30896E" w14:textId="77777777" w:rsidR="007B40B8" w:rsidRPr="00780955" w:rsidRDefault="007B40B8" w:rsidP="007B40B8">
      <w:pPr>
        <w:pStyle w:val="Overskrift3"/>
        <w:ind w:left="720" w:hanging="720"/>
      </w:pPr>
      <w:bookmarkStart w:id="232" w:name="_Toc82604355"/>
      <w:bookmarkStart w:id="233" w:name="_Toc82682968"/>
      <w:bookmarkStart w:id="234" w:name="_Toc92369198"/>
      <w:bookmarkStart w:id="235" w:name="_Toc177122656"/>
      <w:bookmarkEnd w:id="231"/>
      <w:r w:rsidRPr="00780955">
        <w:t>Kundens reklamasjonsfrist</w:t>
      </w:r>
      <w:bookmarkEnd w:id="232"/>
      <w:bookmarkEnd w:id="233"/>
      <w:bookmarkEnd w:id="234"/>
      <w:bookmarkEnd w:id="235"/>
    </w:p>
    <w:p w14:paraId="5D150512" w14:textId="77777777" w:rsidR="007B40B8" w:rsidRPr="00780955" w:rsidRDefault="007B40B8">
      <w:r w:rsidRPr="00780955">
        <w:t xml:space="preserve">Kunden plikter å gi Leverandøren melding om mangelen innen rimelig tid etter at Kunden oppdaget eller burde ha oppdaget den. </w:t>
      </w:r>
    </w:p>
    <w:p w14:paraId="0A7061A7" w14:textId="77777777" w:rsidR="007B40B8" w:rsidRPr="00780955" w:rsidRDefault="007B40B8">
      <w:r w:rsidRPr="00780955">
        <w:t xml:space="preserve">Det gjelder ingen reklamasjonsfrist dersom Leverandøren eller noen han svarer for har utvist forsett eller grov uaktsomhet. </w:t>
      </w:r>
    </w:p>
    <w:p w14:paraId="145EFC8B" w14:textId="77777777" w:rsidR="007B40B8" w:rsidRPr="00780955" w:rsidRDefault="007B40B8">
      <w:r w:rsidRPr="00780955">
        <w:t>Dersom Kunden eller Avtaleforvalter henvender seg til Leverandøren om mislighold, skal Leverandøren følge opp henvendelsen uten ugrunnet opphold.</w:t>
      </w:r>
    </w:p>
    <w:p w14:paraId="1B0B0ECE" w14:textId="77777777" w:rsidR="007B40B8" w:rsidRPr="00780955" w:rsidRDefault="007B40B8">
      <w:r w:rsidRPr="00780955">
        <w:lastRenderedPageBreak/>
        <w:t>For deler som på grunn av mangel er utbedret løper ny reklamasjonsperiode fra mangelen er utbedret. For deler som på grunn av mangelen ikke kunne brukes som forutsatt, forlenges reklamasjonsperioden med tiden fra Leverandøren ble varslet om mangelen og til mangelen er utbedret.</w:t>
      </w:r>
    </w:p>
    <w:p w14:paraId="1243B20E" w14:textId="77777777" w:rsidR="007B40B8" w:rsidRPr="00780955" w:rsidRDefault="007B40B8" w:rsidP="007B40B8">
      <w:pPr>
        <w:pStyle w:val="Overskrift3"/>
        <w:ind w:left="720" w:hanging="720"/>
      </w:pPr>
      <w:bookmarkStart w:id="236" w:name="_Toc82604356"/>
      <w:bookmarkStart w:id="237" w:name="_Toc82682969"/>
      <w:bookmarkStart w:id="238" w:name="_Toc92369199"/>
      <w:bookmarkStart w:id="239" w:name="_Toc177122657"/>
      <w:r w:rsidRPr="00780955">
        <w:t>Tilbakehold</w:t>
      </w:r>
      <w:bookmarkEnd w:id="236"/>
      <w:bookmarkEnd w:id="237"/>
      <w:bookmarkEnd w:id="238"/>
      <w:bookmarkEnd w:id="239"/>
    </w:p>
    <w:p w14:paraId="4A1285EC" w14:textId="77777777" w:rsidR="007B40B8" w:rsidRPr="00780955" w:rsidRDefault="007B40B8">
      <w:pPr>
        <w:rPr>
          <w:rFonts w:asciiTheme="majorHAnsi" w:eastAsiaTheme="majorEastAsia" w:hAnsiTheme="majorHAnsi" w:cstheme="majorBidi"/>
          <w:color w:val="FF0000"/>
          <w:sz w:val="24"/>
          <w:szCs w:val="24"/>
          <w:highlight w:val="yellow"/>
        </w:rPr>
      </w:pPr>
      <w:r w:rsidRPr="00780955">
        <w:t>Ved Leverandørens mislighold kan Kunden holde betalingen tilbake, men ikke åpenbart mer enn det som er nødvendig for å sikre Kundens krav som følge av misligholdet.</w:t>
      </w:r>
    </w:p>
    <w:p w14:paraId="43A88979" w14:textId="77777777" w:rsidR="007B40B8" w:rsidRPr="00780955" w:rsidRDefault="007B40B8" w:rsidP="007B40B8">
      <w:pPr>
        <w:pStyle w:val="Overskrift3"/>
        <w:ind w:left="720" w:hanging="720"/>
      </w:pPr>
      <w:bookmarkStart w:id="240" w:name="_Toc82604357"/>
      <w:bookmarkStart w:id="241" w:name="_Toc82682970"/>
      <w:bookmarkStart w:id="242" w:name="_Toc92369200"/>
      <w:bookmarkStart w:id="243" w:name="_Toc177122658"/>
      <w:r>
        <w:t>Utbedring og omlevering</w:t>
      </w:r>
      <w:bookmarkEnd w:id="240"/>
      <w:bookmarkEnd w:id="241"/>
      <w:bookmarkEnd w:id="242"/>
      <w:bookmarkEnd w:id="243"/>
    </w:p>
    <w:p w14:paraId="33AEBF86" w14:textId="77777777" w:rsidR="007B40B8" w:rsidRPr="00780955" w:rsidRDefault="007B40B8">
      <w:bookmarkStart w:id="244" w:name="_Toc82604358"/>
      <w:r w:rsidRPr="00780955">
        <w:t xml:space="preserve">Kunden kan kreve at Leverandøren utbedrer mangelen med mindre kostnadene til utbedringen vil bli uforholdsmessig store i forhold til det Kunden oppnår. Utbedring skal skje innen rimelig tid etter at Kunden har reklamert over mangelen og Leverandøren er gitt mulighet for å utbedre. </w:t>
      </w:r>
    </w:p>
    <w:p w14:paraId="51F645FB" w14:textId="77777777" w:rsidR="007B40B8" w:rsidRPr="00780955" w:rsidRDefault="007B40B8">
      <w:r>
        <w:t xml:space="preserve">Leverandøren har krav på å få utbedre mangelen dersom utbedringen kan skje uten vesentlig ulempe for Kunden, og Kunden heller ikke ellers har særlig grunn til å motsette seg utbedring. Slik særlig grunn vil for eksempel kunne foreligge der Leverandøren tidligere har gjort mislykkede forsøk på utbedring. </w:t>
      </w:r>
      <w:r>
        <w:br/>
      </w:r>
      <w:r>
        <w:br/>
        <w:t>Dersom mangelen er vesentlig, kan Kunden kreve omlevering.</w:t>
      </w:r>
    </w:p>
    <w:p w14:paraId="6FE780E7" w14:textId="77777777" w:rsidR="007B40B8" w:rsidRPr="00780955" w:rsidRDefault="007B40B8">
      <w:r>
        <w:t xml:space="preserve">Utbedring og omlevering skjer for Leverandørens regning. Leverandøren skal dekke kostnadene ved utbedring og omlevering, inkludert utgifter til konstatering av mangelen, tilkomstutgifter og andre utgifter som er en direkte og nødvendig følge av utbedringen. </w:t>
      </w:r>
    </w:p>
    <w:p w14:paraId="1F490C24" w14:textId="77777777" w:rsidR="007B40B8" w:rsidRPr="00780955" w:rsidRDefault="007B40B8" w:rsidP="007B40B8">
      <w:pPr>
        <w:pStyle w:val="Overskrift3"/>
        <w:ind w:left="720" w:hanging="720"/>
      </w:pPr>
      <w:bookmarkStart w:id="245" w:name="_Toc82682971"/>
      <w:bookmarkStart w:id="246" w:name="_Toc92369201"/>
      <w:bookmarkStart w:id="247" w:name="_Toc177122659"/>
      <w:r w:rsidRPr="00780955">
        <w:t>Prisavslag</w:t>
      </w:r>
      <w:bookmarkEnd w:id="244"/>
      <w:bookmarkEnd w:id="245"/>
      <w:bookmarkEnd w:id="246"/>
      <w:bookmarkEnd w:id="247"/>
    </w:p>
    <w:p w14:paraId="50637C0C" w14:textId="29CFA229" w:rsidR="007B40B8" w:rsidRPr="00780955" w:rsidRDefault="007B40B8">
      <w:r>
        <w:t xml:space="preserve">Dersom en mangel ikke utbedres i samsvar </w:t>
      </w:r>
      <w:r w:rsidRPr="00EC22C9">
        <w:t xml:space="preserve">med punkt </w:t>
      </w:r>
      <w:r w:rsidR="005048B5">
        <w:t>8</w:t>
      </w:r>
      <w:r w:rsidRPr="00EC22C9">
        <w:t>.1.4 (Utbedring</w:t>
      </w:r>
      <w:r>
        <w:t xml:space="preserve">), kan Kunden kreve prisavslag. Dette gjelder likevel ikke dersom Kunden avslår utbedring som Leverandøren har rett til å utføre. </w:t>
      </w:r>
    </w:p>
    <w:p w14:paraId="139AB054" w14:textId="77777777" w:rsidR="007B40B8" w:rsidRPr="00780955" w:rsidRDefault="007B40B8">
      <w:r w:rsidRPr="00780955">
        <w:t>Prisavslaget skal utregnes slik at forholdet mellom nedsatt og avtalt pris svarer til forholdet mellom leveransens verdi i mangelfull og avtalemessig stand på leveringstidspunktet.</w:t>
      </w:r>
    </w:p>
    <w:p w14:paraId="306B436F" w14:textId="77777777" w:rsidR="007B40B8" w:rsidRPr="00780955" w:rsidRDefault="007B40B8" w:rsidP="007B40B8">
      <w:pPr>
        <w:pStyle w:val="Overskrift3"/>
        <w:ind w:left="720" w:hanging="720"/>
      </w:pPr>
      <w:bookmarkStart w:id="248" w:name="_Toc92369202"/>
      <w:bookmarkStart w:id="249" w:name="_Toc177122660"/>
      <w:r w:rsidRPr="00780955">
        <w:t>Erstatning ved unnlatt utbedring</w:t>
      </w:r>
      <w:bookmarkEnd w:id="248"/>
      <w:bookmarkEnd w:id="249"/>
    </w:p>
    <w:p w14:paraId="1E06C6A7" w14:textId="071B4277" w:rsidR="007B40B8" w:rsidRPr="00780955" w:rsidRDefault="007B40B8">
      <w:r w:rsidRPr="00780955">
        <w:t xml:space="preserve">Dersom en mangel ikke utbedres i samsvar med punkt </w:t>
      </w:r>
      <w:r w:rsidR="00C977B8">
        <w:t>8</w:t>
      </w:r>
      <w:r w:rsidRPr="00780955">
        <w:t xml:space="preserve">.1.4 (Utbedring), kan Kunden kreve at Leverandøren betaler kostnadene til utbedring utført av andre. </w:t>
      </w:r>
    </w:p>
    <w:p w14:paraId="04FFB988" w14:textId="77777777" w:rsidR="007B40B8" w:rsidRPr="00780955" w:rsidRDefault="007B40B8" w:rsidP="007B40B8">
      <w:pPr>
        <w:pStyle w:val="Overskrift3"/>
        <w:ind w:left="720" w:hanging="720"/>
      </w:pPr>
      <w:bookmarkStart w:id="250" w:name="_Toc92369203"/>
      <w:bookmarkStart w:id="251" w:name="_Toc177122661"/>
      <w:r w:rsidRPr="00780955">
        <w:t>Dekningskjøp</w:t>
      </w:r>
      <w:bookmarkEnd w:id="250"/>
      <w:bookmarkEnd w:id="251"/>
    </w:p>
    <w:p w14:paraId="617D471C" w14:textId="16F93377" w:rsidR="007B40B8" w:rsidRPr="00780955" w:rsidRDefault="0064277E">
      <w:r>
        <w:t xml:space="preserve">Dersom Varen har en mangel </w:t>
      </w:r>
      <w:bookmarkStart w:id="252" w:name="_Hlk136867064"/>
      <w:r>
        <w:t xml:space="preserve">og det haster for kunden </w:t>
      </w:r>
      <w:r w:rsidRPr="00CB737F">
        <w:t>å motta Varen</w:t>
      </w:r>
      <w:bookmarkEnd w:id="252"/>
      <w:r w:rsidRPr="00CB737F">
        <w:t xml:space="preserve">, skal Leverandøren skaffe samme type vare </w:t>
      </w:r>
      <w:r w:rsidRPr="008F2110">
        <w:t>og fortr</w:t>
      </w:r>
      <w:r w:rsidRPr="00D36B19">
        <w:t xml:space="preserve">innsvis samme salgsforpakninger fra annen leveringskanal </w:t>
      </w:r>
      <w:r w:rsidRPr="008F2110">
        <w:t>til avtalepris eller lavere pris.</w:t>
      </w:r>
      <w:r w:rsidRPr="00D36B19">
        <w:t xml:space="preserve"> </w:t>
      </w:r>
      <w:r w:rsidRPr="00D7007F">
        <w:t xml:space="preserve">Dersom Leverandøren ikke leverer </w:t>
      </w:r>
      <w:r>
        <w:t xml:space="preserve">nye </w:t>
      </w:r>
      <w:r w:rsidRPr="00D7007F">
        <w:t xml:space="preserve">masterdata på erstatningsprodukt og plan for ny leveranse med forpliktende leveringsdato </w:t>
      </w:r>
      <w:r w:rsidRPr="00BA42D2">
        <w:t>innen 5 virkedager</w:t>
      </w:r>
      <w:r w:rsidRPr="00CB737F">
        <w:t>, har Kunden rett til å kansellere bestillingen og kjøpe tilsvarende vare hos annen leverandør.</w:t>
      </w:r>
      <w:r>
        <w:t xml:space="preserve"> Kunden har i alle tilfelle rett til å kansellere bestillingen dersom ny leveringsdato ikke er innen rimelig tid.  </w:t>
      </w:r>
      <w:r w:rsidRPr="00CB737F">
        <w:t>Kunden kan kreve erstatning for prisforskjellen mellom avtalt pris og prisen etter dekningskjøpet. Kunden kan også kreve dekket kostnaden for merarbeid ved å gjennomføre dekningskjøpet</w:t>
      </w:r>
      <w:r w:rsidR="00DA64D9">
        <w:t>.</w:t>
      </w:r>
    </w:p>
    <w:p w14:paraId="1E1DD990" w14:textId="77777777" w:rsidR="007B40B8" w:rsidRPr="00780955" w:rsidRDefault="007B40B8" w:rsidP="007B40B8">
      <w:pPr>
        <w:pStyle w:val="Overskrift3"/>
        <w:ind w:left="720" w:hanging="720"/>
      </w:pPr>
      <w:bookmarkStart w:id="253" w:name="_Toc92369204"/>
      <w:bookmarkStart w:id="254" w:name="_Toc177122662"/>
      <w:bookmarkStart w:id="255" w:name="_Toc82604360"/>
      <w:bookmarkStart w:id="256" w:name="_Toc82682973"/>
      <w:r w:rsidRPr="00780955">
        <w:t>Heving av avrop</w:t>
      </w:r>
      <w:bookmarkEnd w:id="253"/>
      <w:bookmarkEnd w:id="254"/>
    </w:p>
    <w:p w14:paraId="7A301B5D" w14:textId="77777777" w:rsidR="007B40B8" w:rsidRPr="00780955" w:rsidRDefault="007B40B8">
      <w:r w:rsidRPr="00780955">
        <w:t xml:space="preserve">Kunden kan heve hele eller deler av et avrop med øyeblikkelig virkning dersom det foreligger vesentlig mislighold. </w:t>
      </w:r>
    </w:p>
    <w:p w14:paraId="2296A584" w14:textId="77777777" w:rsidR="007B40B8" w:rsidRPr="00780955" w:rsidRDefault="007B40B8">
      <w:r w:rsidRPr="00780955">
        <w:lastRenderedPageBreak/>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08586DA2" w14:textId="77777777" w:rsidR="007B40B8" w:rsidRPr="00780955" w:rsidRDefault="007B40B8" w:rsidP="007B40B8">
      <w:pPr>
        <w:pStyle w:val="Overskrift3"/>
        <w:ind w:left="720" w:hanging="720"/>
      </w:pPr>
      <w:bookmarkStart w:id="257" w:name="_Toc92369205"/>
      <w:bookmarkStart w:id="258" w:name="_Toc177122663"/>
      <w:r w:rsidRPr="00780955">
        <w:t>Heving</w:t>
      </w:r>
      <w:bookmarkEnd w:id="255"/>
      <w:bookmarkEnd w:id="256"/>
      <w:r w:rsidRPr="00780955">
        <w:t xml:space="preserve"> av Avtalen</w:t>
      </w:r>
      <w:bookmarkEnd w:id="257"/>
      <w:bookmarkEnd w:id="258"/>
    </w:p>
    <w:p w14:paraId="43728790" w14:textId="77777777" w:rsidR="007B40B8" w:rsidRPr="00780955" w:rsidRDefault="007B40B8">
      <w:r w:rsidRPr="00780955">
        <w:t xml:space="preserve">Ved vesentlig mislighold fra Leverandørens side, kan Kunden etter å ha gitt Leverandøren skriftlig varsel og rimelig tid til å bringe forholdet i orden, heve Avtalen med øyeblikkelig virkning. </w:t>
      </w:r>
    </w:p>
    <w:p w14:paraId="1BC7837F" w14:textId="77777777" w:rsidR="007B40B8" w:rsidRPr="00780955" w:rsidRDefault="007B40B8">
      <w:r w:rsidRPr="00780955">
        <w:t>Dersom Leverandørens virksomhet åpnes for gjeldsforhandling, akkord eller konkurs, eller annen form for kreditorstyring gjør seg gjeldende skal Leverandøren omgående skriftlig varsle Kunden om dette, og Kunden har rett til å heve Avtalen med øyeblikkelig virkning.</w:t>
      </w:r>
    </w:p>
    <w:p w14:paraId="500C4CFE" w14:textId="77777777" w:rsidR="007B40B8" w:rsidRPr="00780955" w:rsidRDefault="007B40B8">
      <w:bookmarkStart w:id="259" w:name="_Hlk86083781"/>
      <w:r w:rsidRPr="00780955">
        <w:t>Ved mislighold fra Leverandørens side overfor en av de deltakende Kunder som gir grunnlag for heving av Avtalen, vil en heving av Avtalen kunne gjelde for samtlige Kunder.</w:t>
      </w:r>
    </w:p>
    <w:p w14:paraId="02F28C69" w14:textId="77777777" w:rsidR="007B40B8" w:rsidRPr="00780955" w:rsidRDefault="007B40B8" w:rsidP="007B40B8">
      <w:pPr>
        <w:pStyle w:val="Overskrift3"/>
        <w:ind w:left="720" w:hanging="720"/>
      </w:pPr>
      <w:bookmarkStart w:id="260" w:name="_Toc92369206"/>
      <w:bookmarkStart w:id="261" w:name="_Toc177122664"/>
      <w:bookmarkStart w:id="262" w:name="_Toc82604361"/>
      <w:bookmarkStart w:id="263" w:name="_Toc82682974"/>
      <w:bookmarkEnd w:id="259"/>
      <w:r w:rsidRPr="00780955">
        <w:t>Dekningskjøp ved heving</w:t>
      </w:r>
      <w:bookmarkEnd w:id="260"/>
      <w:bookmarkEnd w:id="261"/>
    </w:p>
    <w:p w14:paraId="2E014D58" w14:textId="77777777" w:rsidR="007B40B8" w:rsidRPr="00780955" w:rsidRDefault="007B40B8">
      <w:r w:rsidRPr="00780955">
        <w:t>Dersom Avtalen eller hele eller deler av et avrop heves kan Kunden foreta dekningskjøp hos en annen leverandør. Dekningskjøpet skal foretas på en forsvarlig måte og innen rimelig tid etter hevingen. Ved dekningskjøp skal ytelsens art og egenskaper være likeverdige med ytelsen i det kjøpet som heves. Kunden kan kreve erstatning for prisforskjellen mellom avtalt pris og prisen etter dekningstransaksjonen.</w:t>
      </w:r>
    </w:p>
    <w:p w14:paraId="03010177" w14:textId="77777777" w:rsidR="007B40B8" w:rsidRPr="00780955" w:rsidRDefault="007B40B8" w:rsidP="007B40B8">
      <w:pPr>
        <w:pStyle w:val="Overskrift3"/>
        <w:ind w:left="720" w:hanging="720"/>
      </w:pPr>
      <w:bookmarkStart w:id="264" w:name="_Toc92369207"/>
      <w:bookmarkStart w:id="265" w:name="_Toc177122665"/>
      <w:r w:rsidRPr="00780955">
        <w:t>Erstatning for mangler</w:t>
      </w:r>
      <w:bookmarkEnd w:id="262"/>
      <w:bookmarkEnd w:id="263"/>
      <w:bookmarkEnd w:id="264"/>
      <w:bookmarkEnd w:id="265"/>
      <w:r w:rsidRPr="00780955">
        <w:t xml:space="preserve"> </w:t>
      </w:r>
    </w:p>
    <w:p w14:paraId="58A1EA33" w14:textId="77777777" w:rsidR="007B40B8" w:rsidRPr="00780955" w:rsidRDefault="007B40B8">
      <w:r w:rsidRPr="00780955">
        <w:t xml:space="preserve">Kunden har krav på erstatning for det tapet Kunden lider som følge av mangelen. </w:t>
      </w:r>
    </w:p>
    <w:p w14:paraId="56A29AAB" w14:textId="77777777" w:rsidR="007B40B8" w:rsidRPr="00780955" w:rsidRDefault="007B40B8">
      <w:r w:rsidRPr="00780955">
        <w:t xml:space="preserve">Indirekte tap Kunden lider som følge av mangelen, kan kreves erstattet dersom mangelen skyldes </w:t>
      </w:r>
      <w:r>
        <w:t>forsett</w:t>
      </w:r>
      <w:r w:rsidRPr="00780955">
        <w:t xml:space="preserve"> </w:t>
      </w:r>
      <w:r>
        <w:t xml:space="preserve">eller </w:t>
      </w:r>
      <w:r w:rsidRPr="00780955">
        <w:t>uaktsomhet</w:t>
      </w:r>
      <w:r>
        <w:t xml:space="preserve"> fra </w:t>
      </w:r>
      <w:r w:rsidRPr="00780955">
        <w:t>Leverandørens side. Dette inkluderer tap ved eventuelt driftsavbrudd, herunder utgifter og arbeid knyttet til feilretting og reparasjon samt tap ved merarbeid forårsaket av mangelen.</w:t>
      </w:r>
    </w:p>
    <w:p w14:paraId="3714716E" w14:textId="77777777" w:rsidR="007B40B8" w:rsidRPr="00780955" w:rsidRDefault="007B40B8">
      <w:r w:rsidRPr="00780955">
        <w:t xml:space="preserve">Som indirekte tap regnes tap som nevnt </w:t>
      </w:r>
      <w:bookmarkStart w:id="266" w:name="_Hlk86083818"/>
      <w:r w:rsidRPr="00780955">
        <w:t xml:space="preserve">i lov 13. mai 1988 nr. 27 om kjøp (kjøpsloven) </w:t>
      </w:r>
      <w:bookmarkEnd w:id="266"/>
      <w:r w:rsidRPr="00780955">
        <w:t>§ 67 annet ledd.</w:t>
      </w:r>
    </w:p>
    <w:p w14:paraId="2650649A" w14:textId="77777777" w:rsidR="007B40B8" w:rsidRPr="00780955" w:rsidRDefault="007B40B8" w:rsidP="007B40B8">
      <w:pPr>
        <w:pStyle w:val="Overskrift2"/>
        <w:ind w:left="576" w:hanging="576"/>
      </w:pPr>
      <w:bookmarkStart w:id="267" w:name="_Toc82604362"/>
      <w:bookmarkStart w:id="268" w:name="_Toc82682975"/>
      <w:bookmarkStart w:id="269" w:name="_Toc92369208"/>
      <w:bookmarkStart w:id="270" w:name="_Toc177122666"/>
      <w:r w:rsidRPr="00780955">
        <w:t>Forsinkelse</w:t>
      </w:r>
      <w:bookmarkEnd w:id="267"/>
      <w:bookmarkEnd w:id="268"/>
      <w:bookmarkEnd w:id="269"/>
      <w:bookmarkEnd w:id="270"/>
    </w:p>
    <w:p w14:paraId="7530210A" w14:textId="77777777" w:rsidR="007B40B8" w:rsidRPr="00780955" w:rsidRDefault="007B40B8" w:rsidP="007B40B8">
      <w:pPr>
        <w:pStyle w:val="Overskrift3"/>
        <w:ind w:left="720" w:hanging="720"/>
      </w:pPr>
      <w:bookmarkStart w:id="271" w:name="_Toc82604363"/>
      <w:bookmarkStart w:id="272" w:name="_Toc82682976"/>
      <w:bookmarkStart w:id="273" w:name="_Toc92369209"/>
      <w:bookmarkStart w:id="274" w:name="_Toc177122667"/>
      <w:r w:rsidRPr="00780955">
        <w:t>Hva som utgjør forsinkelse</w:t>
      </w:r>
      <w:bookmarkEnd w:id="271"/>
      <w:bookmarkEnd w:id="272"/>
      <w:bookmarkEnd w:id="273"/>
      <w:bookmarkEnd w:id="274"/>
    </w:p>
    <w:p w14:paraId="52706635" w14:textId="23689F2E" w:rsidR="007B40B8" w:rsidRPr="00780955" w:rsidRDefault="007B40B8">
      <w:r>
        <w:t xml:space="preserve">Det foreligger forsinkelse dersom Leverandøren ikke oppfyller sine forpliktelser etter Avtalen til </w:t>
      </w:r>
      <w:r w:rsidRPr="00AE6F28">
        <w:t xml:space="preserve">avtalt tid, og dette ikke skyldes forhold Kunden bærer risikoen for </w:t>
      </w:r>
      <w:bookmarkStart w:id="275" w:name="_Hlk86083873"/>
      <w:r w:rsidRPr="00AE6F28">
        <w:t>eller forhold som nevnt i kapittel 1</w:t>
      </w:r>
      <w:r w:rsidR="0025473A">
        <w:t>0</w:t>
      </w:r>
      <w:r w:rsidRPr="00AE6F28">
        <w:t xml:space="preserve"> (Force Majeure). </w:t>
      </w:r>
      <w:r w:rsidR="002E35DE" w:rsidRPr="00AE6F28">
        <w:t xml:space="preserve">Se også Bilag </w:t>
      </w:r>
      <w:r w:rsidR="00AE6F28" w:rsidRPr="00AE6F28">
        <w:t>8</w:t>
      </w:r>
      <w:r w:rsidR="002E35DE" w:rsidRPr="00AE6F28">
        <w:t xml:space="preserve"> Logistikkbetingelser vedlegg </w:t>
      </w:r>
      <w:r w:rsidR="00D163D9" w:rsidRPr="00AE6F28">
        <w:t>5 måli</w:t>
      </w:r>
      <w:r w:rsidR="00A60E6E" w:rsidRPr="00AE6F28">
        <w:t>ng, sanksjon</w:t>
      </w:r>
      <w:r w:rsidR="004E6EF3" w:rsidRPr="00AE6F28">
        <w:t>er</w:t>
      </w:r>
      <w:r w:rsidR="00A60E6E" w:rsidRPr="00AE6F28">
        <w:t xml:space="preserve"> og merkostnader.</w:t>
      </w:r>
    </w:p>
    <w:p w14:paraId="3D0DD68C" w14:textId="77777777" w:rsidR="007B40B8" w:rsidRPr="00780955" w:rsidRDefault="007B40B8" w:rsidP="007B40B8">
      <w:pPr>
        <w:pStyle w:val="Overskrift3"/>
        <w:ind w:left="720" w:hanging="720"/>
      </w:pPr>
      <w:bookmarkStart w:id="276" w:name="_Toc82604364"/>
      <w:bookmarkStart w:id="277" w:name="_Toc82682977"/>
      <w:bookmarkStart w:id="278" w:name="_Toc92369210"/>
      <w:bookmarkStart w:id="279" w:name="_Toc177122668"/>
      <w:bookmarkEnd w:id="275"/>
      <w:r w:rsidRPr="00780955">
        <w:t>Leverandørens varslingsplikt og plikt til å begrense forsinkelsen</w:t>
      </w:r>
      <w:bookmarkEnd w:id="276"/>
      <w:bookmarkEnd w:id="277"/>
      <w:bookmarkEnd w:id="278"/>
      <w:bookmarkEnd w:id="279"/>
    </w:p>
    <w:p w14:paraId="56EC83C9" w14:textId="77777777" w:rsidR="007B40B8" w:rsidRPr="00780955" w:rsidRDefault="007B40B8">
      <w:r w:rsidRPr="00780955">
        <w:t>Dersom Leverandøren forstår eller har grunn til å anta at det vil oppstå en forsinkelse, skal Leverandøren uten ugrunnet opphold varsle Kunden skriftlig og oppgi begrunnelsen for og den antatte varigheten av forsinkelsen. Leverandøren plikter for egen regning å treffe rimelige tiltak for å begrense forsinkelsen og holde Kunden løpende orientert om hvilke tiltak Leverandøren gjennomfører for å begrense forsinkelsen.</w:t>
      </w:r>
    </w:p>
    <w:p w14:paraId="4A88A86F" w14:textId="07D694C2" w:rsidR="007B40B8" w:rsidRPr="00780955" w:rsidRDefault="007B40B8">
      <w:r>
        <w:t xml:space="preserve">Dersom Leverandøren mener at årsaken til at forpliktelsene ikke ble oppfylt til avtalt tid skyldes forhold på Kundens side eller andre forhold Leverandøren ikke bærer risikoen </w:t>
      </w:r>
      <w:r w:rsidRPr="0025473A">
        <w:t>for, jf. kapittel 1</w:t>
      </w:r>
      <w:r w:rsidR="0025473A" w:rsidRPr="0025473A">
        <w:t>0</w:t>
      </w:r>
      <w:r w:rsidRPr="0025473A">
        <w:t xml:space="preserve"> </w:t>
      </w:r>
      <w:r>
        <w:t xml:space="preserve">(Force Majeure), skal Leverandøren varsle om og dokumentere dette uten ugrunnet opphold. </w:t>
      </w:r>
    </w:p>
    <w:p w14:paraId="77B2922C" w14:textId="77777777" w:rsidR="007B40B8" w:rsidRPr="00780955" w:rsidRDefault="007B40B8" w:rsidP="007B40B8">
      <w:pPr>
        <w:pStyle w:val="Overskrift3"/>
        <w:ind w:left="720" w:hanging="720"/>
      </w:pPr>
      <w:bookmarkStart w:id="280" w:name="_Toc82604365"/>
      <w:bookmarkStart w:id="281" w:name="_Toc82682978"/>
      <w:bookmarkStart w:id="282" w:name="_Toc92369211"/>
      <w:bookmarkStart w:id="283" w:name="_Toc177122669"/>
      <w:r w:rsidRPr="00780955">
        <w:lastRenderedPageBreak/>
        <w:t>Tilbakehold</w:t>
      </w:r>
      <w:bookmarkEnd w:id="280"/>
      <w:bookmarkEnd w:id="281"/>
      <w:bookmarkEnd w:id="282"/>
      <w:bookmarkEnd w:id="283"/>
    </w:p>
    <w:p w14:paraId="189E98C0" w14:textId="77777777" w:rsidR="007B40B8" w:rsidRPr="00780955" w:rsidRDefault="007B40B8">
      <w:pPr>
        <w:rPr>
          <w:rFonts w:asciiTheme="majorHAnsi" w:eastAsiaTheme="majorEastAsia" w:hAnsiTheme="majorHAnsi" w:cstheme="majorBidi"/>
          <w:color w:val="FF0000"/>
          <w:sz w:val="24"/>
          <w:szCs w:val="24"/>
          <w:highlight w:val="yellow"/>
        </w:rPr>
      </w:pPr>
      <w:r w:rsidRPr="00780955">
        <w:t>Ved Leverandørens forsinkelse kan Kunden holde betalingen tilbake, men ikke åpenbart mer enn det som er nødvendig for å sikre Kundens krav som følge av forsinkelsen.</w:t>
      </w:r>
    </w:p>
    <w:p w14:paraId="1756AD7B" w14:textId="77777777" w:rsidR="007B40B8" w:rsidRPr="00780955" w:rsidRDefault="007B40B8" w:rsidP="007B40B8">
      <w:pPr>
        <w:pStyle w:val="Overskrift3"/>
        <w:ind w:left="720" w:hanging="720"/>
      </w:pPr>
      <w:bookmarkStart w:id="284" w:name="_Toc82604366"/>
      <w:bookmarkStart w:id="285" w:name="_Toc82682979"/>
      <w:bookmarkStart w:id="286" w:name="_Toc92369212"/>
      <w:bookmarkStart w:id="287" w:name="_Toc177122670"/>
      <w:r w:rsidRPr="00780955">
        <w:t>Kundens rett til å fastholde Avtalen</w:t>
      </w:r>
      <w:bookmarkEnd w:id="284"/>
      <w:bookmarkEnd w:id="285"/>
      <w:bookmarkEnd w:id="286"/>
      <w:bookmarkEnd w:id="287"/>
    </w:p>
    <w:p w14:paraId="734A1635" w14:textId="77777777" w:rsidR="007B40B8" w:rsidRPr="00780955" w:rsidRDefault="007B40B8">
      <w:r w:rsidRPr="00780955">
        <w:t xml:space="preserve">Kunden kan fastholde Avtalen og kreve at Leverandøren leverer Varen også i tilfeller av forsinkelse. </w:t>
      </w:r>
    </w:p>
    <w:p w14:paraId="7C42D6E0" w14:textId="77777777" w:rsidR="007B40B8" w:rsidRPr="00780955" w:rsidRDefault="007B40B8" w:rsidP="007B40B8">
      <w:pPr>
        <w:pStyle w:val="Overskrift3"/>
        <w:ind w:left="720" w:hanging="720"/>
      </w:pPr>
      <w:bookmarkStart w:id="288" w:name="_Toc82604367"/>
      <w:bookmarkStart w:id="289" w:name="_Toc82682980"/>
      <w:bookmarkStart w:id="290" w:name="_Toc92369213"/>
      <w:bookmarkStart w:id="291" w:name="_Toc177122671"/>
      <w:r w:rsidRPr="00780955">
        <w:t>Dekningskjøp</w:t>
      </w:r>
      <w:bookmarkEnd w:id="288"/>
      <w:bookmarkEnd w:id="289"/>
      <w:bookmarkEnd w:id="290"/>
      <w:bookmarkEnd w:id="291"/>
    </w:p>
    <w:p w14:paraId="2B3A57AC" w14:textId="4B6AA922" w:rsidR="007B40B8" w:rsidRPr="00780955" w:rsidRDefault="003870B0">
      <w:bookmarkStart w:id="292" w:name="_Hlk135729090"/>
      <w:r>
        <w:t>Ved forsinkelse</w:t>
      </w:r>
      <w:r w:rsidRPr="00632D10">
        <w:t xml:space="preserve"> </w:t>
      </w:r>
      <w:r>
        <w:t xml:space="preserve">der det haster for kunden </w:t>
      </w:r>
      <w:r w:rsidRPr="00CB737F">
        <w:t>å motta Varen</w:t>
      </w:r>
      <w:r>
        <w:t>,</w:t>
      </w:r>
      <w:r w:rsidRPr="00CB737F">
        <w:t xml:space="preserve"> skal Leverandøren skaffe samme type vare </w:t>
      </w:r>
      <w:r w:rsidRPr="00744B61">
        <w:t>og fortr</w:t>
      </w:r>
      <w:r w:rsidRPr="00D36B19">
        <w:t xml:space="preserve">innsvis samme salgsforpakninger fra annen leveringskanal </w:t>
      </w:r>
      <w:r w:rsidRPr="008F2110">
        <w:t>til avtalepris eller lavere pris.</w:t>
      </w:r>
      <w:r w:rsidRPr="00D36B19">
        <w:t xml:space="preserve"> </w:t>
      </w:r>
      <w:r w:rsidRPr="00D7007F">
        <w:t xml:space="preserve">Dersom Leverandøren ikke leverer </w:t>
      </w:r>
      <w:r>
        <w:t xml:space="preserve">nye </w:t>
      </w:r>
      <w:r w:rsidRPr="00D7007F">
        <w:t xml:space="preserve">masterdata på erstatningsprodukt og plan for ny leveranse med forpliktende leveringsdato </w:t>
      </w:r>
      <w:r w:rsidRPr="00627E0E">
        <w:t>innen 5 virkedager</w:t>
      </w:r>
      <w:r>
        <w:t>,</w:t>
      </w:r>
      <w:r w:rsidRPr="00CB737F">
        <w:t xml:space="preserve"> har Kunden rett til å kansellere bestillingen og kjøpe tilsvarende vare hos annen leverandør.</w:t>
      </w:r>
      <w:r>
        <w:t xml:space="preserve"> Kunden har i alle tilfelle rett til å kansellere bestillingen dersom ny leveringsdato ikke er innen rimelig tid.  </w:t>
      </w:r>
      <w:r w:rsidRPr="00CB737F">
        <w:t>Kunden kan kreve erstatning for prisforskjellen mellom avtalt pris og prisen etter dekningskjøpet. Kunden kan også kreve dekket kostnaden for merarbeid ved å gjennomføre dekningskjøpet.</w:t>
      </w:r>
      <w:r>
        <w:t xml:space="preserve"> </w:t>
      </w:r>
      <w:bookmarkEnd w:id="292"/>
    </w:p>
    <w:p w14:paraId="7842248B" w14:textId="36B4698E" w:rsidR="007B40B8" w:rsidRPr="00780955" w:rsidRDefault="007B40B8" w:rsidP="007B40B8">
      <w:pPr>
        <w:pStyle w:val="Overskrift3"/>
        <w:ind w:left="720" w:hanging="720"/>
      </w:pPr>
      <w:bookmarkStart w:id="293" w:name="_Toc82604368"/>
      <w:bookmarkStart w:id="294" w:name="_Toc82682981"/>
      <w:bookmarkStart w:id="295" w:name="_Toc92369214"/>
      <w:bookmarkStart w:id="296" w:name="_Toc177122672"/>
      <w:r w:rsidRPr="00780955">
        <w:t>Dagmulkt</w:t>
      </w:r>
      <w:bookmarkEnd w:id="293"/>
      <w:bookmarkEnd w:id="294"/>
      <w:bookmarkEnd w:id="295"/>
      <w:bookmarkEnd w:id="296"/>
    </w:p>
    <w:p w14:paraId="1C80D824" w14:textId="7CC356C0" w:rsidR="007B40B8" w:rsidRPr="00780955" w:rsidRDefault="007B40B8">
      <w:bookmarkStart w:id="297" w:name="_Hlk87983112"/>
      <w:r w:rsidRPr="00780955">
        <w:t xml:space="preserve">Kunden kan kreve dagmulkt uten dokumentasjon av tap ved forsinkelsen, og uten hensyn til om andre krav er gjort gjeldende ovenfor Leverandøren. </w:t>
      </w:r>
      <w:r w:rsidRPr="00020173">
        <w:t>Dagmulkten skal utgjøre 0,</w:t>
      </w:r>
      <w:r w:rsidR="0068137A" w:rsidRPr="00020173">
        <w:t>7</w:t>
      </w:r>
      <w:r w:rsidRPr="00020173">
        <w:t xml:space="preserve">5 %, regnet av den avtalte pris av det totale avropet som på grunn av den forsinkede varen ikke kan tas i bruk som forutsatt, eller kr </w:t>
      </w:r>
      <w:r w:rsidR="00020173" w:rsidRPr="00020173">
        <w:t>15</w:t>
      </w:r>
      <w:r w:rsidRPr="00020173">
        <w:t>0 (satsen som blir den totalt høyeste for Kunden skal som regel benyttes). Dagmulkt beregnes per virkedag etter avtalt leveringstid. Dagmulkt løper fram til Varen er mottatt av Kunden. Dagmulktperioden er begrenset til 100 virkedager.</w:t>
      </w:r>
    </w:p>
    <w:p w14:paraId="15F0A96F" w14:textId="77777777" w:rsidR="007B40B8" w:rsidRPr="00780955" w:rsidRDefault="007B40B8" w:rsidP="007B40B8">
      <w:pPr>
        <w:pStyle w:val="Overskrift3"/>
        <w:ind w:left="720" w:hanging="720"/>
      </w:pPr>
      <w:bookmarkStart w:id="298" w:name="_Toc82604369"/>
      <w:bookmarkStart w:id="299" w:name="_Toc82682982"/>
      <w:bookmarkStart w:id="300" w:name="_Toc92369215"/>
      <w:bookmarkStart w:id="301" w:name="_Toc177122673"/>
      <w:bookmarkEnd w:id="297"/>
      <w:r w:rsidRPr="00780955">
        <w:t>Erstatning ved forsinkelse</w:t>
      </w:r>
      <w:bookmarkEnd w:id="298"/>
      <w:bookmarkEnd w:id="299"/>
      <w:bookmarkEnd w:id="300"/>
      <w:bookmarkEnd w:id="301"/>
    </w:p>
    <w:p w14:paraId="4CA0BE52" w14:textId="77777777" w:rsidR="007B40B8" w:rsidRPr="00780955" w:rsidRDefault="007B40B8">
      <w:bookmarkStart w:id="302" w:name="_Toc82604370"/>
      <w:r w:rsidRPr="00780955">
        <w:t xml:space="preserve">Kunden har krav på erstatning for det tapet Kunden lider som følge av forsinkelsen. </w:t>
      </w:r>
    </w:p>
    <w:p w14:paraId="4DB23611" w14:textId="77777777" w:rsidR="007B40B8" w:rsidRPr="00780955" w:rsidRDefault="007B40B8">
      <w:r w:rsidRPr="00780955">
        <w:t xml:space="preserve">Indirekte tap Kunden lider som følge av forsinkelsen, kan kreves dersom forsinkelsen skyldes </w:t>
      </w:r>
      <w:r>
        <w:t>forsett</w:t>
      </w:r>
      <w:r w:rsidRPr="00780955">
        <w:t xml:space="preserve"> </w:t>
      </w:r>
      <w:r>
        <w:t xml:space="preserve">eller </w:t>
      </w:r>
      <w:r w:rsidRPr="00780955">
        <w:t>uaktsomhet</w:t>
      </w:r>
      <w:r>
        <w:t xml:space="preserve"> </w:t>
      </w:r>
      <w:r w:rsidRPr="00780955">
        <w:t>fra Leverandørens side. Påløpt dagmulkt kommer ikke til fradrag ved utmåling av erstatningen.</w:t>
      </w:r>
    </w:p>
    <w:p w14:paraId="48D101B1" w14:textId="77777777" w:rsidR="007B40B8" w:rsidRPr="00780955" w:rsidRDefault="007B40B8">
      <w:r w:rsidRPr="00780955">
        <w:t xml:space="preserve">Som indirekte tap regnes tap som nevnt i </w:t>
      </w:r>
      <w:bookmarkStart w:id="303" w:name="_Hlk86084017"/>
      <w:r w:rsidRPr="00780955">
        <w:t xml:space="preserve">lov 13. mai 1988 nr. 27 om kjøp </w:t>
      </w:r>
      <w:bookmarkEnd w:id="303"/>
      <w:r w:rsidRPr="00780955">
        <w:t>(kjøpsloven) § 67 annet ledd.</w:t>
      </w:r>
    </w:p>
    <w:p w14:paraId="153AC323" w14:textId="77777777" w:rsidR="007B40B8" w:rsidRPr="00780955" w:rsidRDefault="007B40B8" w:rsidP="007B40B8">
      <w:pPr>
        <w:pStyle w:val="Overskrift3"/>
        <w:ind w:left="720" w:hanging="720"/>
      </w:pPr>
      <w:bookmarkStart w:id="304" w:name="_Toc92369216"/>
      <w:bookmarkStart w:id="305" w:name="_Toc177122674"/>
      <w:bookmarkStart w:id="306" w:name="_Toc82682983"/>
      <w:r w:rsidRPr="00780955">
        <w:t>Heving av avrop</w:t>
      </w:r>
      <w:bookmarkEnd w:id="304"/>
      <w:bookmarkEnd w:id="305"/>
    </w:p>
    <w:p w14:paraId="0A5CD568" w14:textId="307795CE" w:rsidR="007B40B8" w:rsidRPr="00780955" w:rsidRDefault="007B40B8">
      <w:r>
        <w:t xml:space="preserve">Kunden kan heve hele eller deler av et avrop med øyeblikkelig virkning dersom leveransen er vesentlig forsinket. </w:t>
      </w:r>
      <w:r w:rsidRPr="4777CDE3">
        <w:rPr>
          <w:rFonts w:cs="Arial"/>
        </w:rPr>
        <w:t xml:space="preserve">Som vesentlig forsinkelse skal alltid regnes forsinkelse som innebærer at Kundens formål med kjøpet ikke innfris. </w:t>
      </w:r>
      <w:r>
        <w:t xml:space="preserve">Vesentlig forsinkelse </w:t>
      </w:r>
      <w:r w:rsidRPr="00020173">
        <w:t xml:space="preserve">foreligger dessuten når levering ikke er skjedd innen maksimal dagmulkt er påløpt i henhold til punkt </w:t>
      </w:r>
      <w:r w:rsidR="00341885">
        <w:t>8</w:t>
      </w:r>
      <w:r w:rsidRPr="00020173">
        <w:t>.2.6 (Dagmulkt</w:t>
      </w:r>
      <w:r>
        <w:t xml:space="preserve">).  </w:t>
      </w:r>
    </w:p>
    <w:p w14:paraId="2673B965" w14:textId="77777777" w:rsidR="007B40B8" w:rsidRPr="00780955" w:rsidRDefault="007B40B8">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409C1D86" w14:textId="77777777" w:rsidR="007B40B8" w:rsidRPr="00780955" w:rsidRDefault="007B40B8" w:rsidP="007B40B8">
      <w:pPr>
        <w:pStyle w:val="Overskrift3"/>
        <w:ind w:left="720" w:hanging="720"/>
      </w:pPr>
      <w:bookmarkStart w:id="307" w:name="_Toc92369217"/>
      <w:bookmarkStart w:id="308" w:name="_Toc177122675"/>
      <w:r w:rsidRPr="00780955">
        <w:t>Heving</w:t>
      </w:r>
      <w:bookmarkEnd w:id="302"/>
      <w:bookmarkEnd w:id="306"/>
      <w:r w:rsidRPr="00780955">
        <w:t xml:space="preserve"> av Avtalen</w:t>
      </w:r>
      <w:bookmarkEnd w:id="307"/>
      <w:bookmarkEnd w:id="308"/>
    </w:p>
    <w:p w14:paraId="4025829C" w14:textId="77777777" w:rsidR="007B40B8" w:rsidRPr="00780955" w:rsidRDefault="007B40B8">
      <w:r w:rsidRPr="00780955">
        <w:t xml:space="preserve">Kunden kan heve Avtalen ved vesentlig forsinkelse. </w:t>
      </w:r>
    </w:p>
    <w:p w14:paraId="7A1067D8" w14:textId="77777777" w:rsidR="007B40B8" w:rsidRPr="00780955" w:rsidRDefault="007B40B8">
      <w:pPr>
        <w:rPr>
          <w:rFonts w:cs="Arial"/>
        </w:rPr>
      </w:pPr>
      <w:r w:rsidRPr="00780955">
        <w:rPr>
          <w:rFonts w:cs="Arial"/>
        </w:rPr>
        <w:t>Som vesentlig forsinkelse skal alltid regnes forsinkelse som innebærer at Kundens formål med kjøpet ikke innfris.</w:t>
      </w:r>
    </w:p>
    <w:p w14:paraId="626CCD1E" w14:textId="77777777" w:rsidR="007B40B8" w:rsidRPr="00780955" w:rsidRDefault="007B40B8">
      <w:r w:rsidRPr="00780955">
        <w:lastRenderedPageBreak/>
        <w:t xml:space="preserve">Hever Kunden hele Avtalen, har Leverandøren ikke rett til betaling. Leverandøren kan imidlertid kreve avtalt pris for Varene som er levert. </w:t>
      </w:r>
    </w:p>
    <w:p w14:paraId="0305D749" w14:textId="77777777" w:rsidR="007B40B8" w:rsidRPr="00780955" w:rsidRDefault="007B40B8" w:rsidP="007B40B8">
      <w:pPr>
        <w:pStyle w:val="Overskrift1"/>
        <w:ind w:left="432" w:hanging="432"/>
      </w:pPr>
      <w:bookmarkStart w:id="309" w:name="_Toc87609691"/>
      <w:bookmarkStart w:id="310" w:name="_Toc87615295"/>
      <w:bookmarkStart w:id="311" w:name="_Toc87909580"/>
      <w:bookmarkStart w:id="312" w:name="_Toc88024722"/>
      <w:bookmarkStart w:id="313" w:name="_Toc82183951"/>
      <w:bookmarkStart w:id="314" w:name="_Toc82682984"/>
      <w:bookmarkStart w:id="315" w:name="_Toc92369218"/>
      <w:bookmarkStart w:id="316" w:name="_Toc177122676"/>
      <w:bookmarkStart w:id="317" w:name="_Toc82604371"/>
      <w:bookmarkEnd w:id="309"/>
      <w:bookmarkEnd w:id="310"/>
      <w:bookmarkEnd w:id="311"/>
      <w:bookmarkEnd w:id="312"/>
      <w:r w:rsidRPr="00780955">
        <w:t>Ansvar for skade</w:t>
      </w:r>
      <w:bookmarkEnd w:id="313"/>
      <w:bookmarkEnd w:id="314"/>
      <w:bookmarkEnd w:id="315"/>
      <w:bookmarkEnd w:id="316"/>
    </w:p>
    <w:p w14:paraId="1220C7C4" w14:textId="77777777" w:rsidR="007B40B8" w:rsidRPr="00780955" w:rsidRDefault="007B40B8" w:rsidP="007B40B8">
      <w:pPr>
        <w:pStyle w:val="Overskrift2"/>
        <w:ind w:left="576" w:hanging="576"/>
      </w:pPr>
      <w:bookmarkStart w:id="318" w:name="_Toc82183952"/>
      <w:bookmarkStart w:id="319" w:name="_Toc82682985"/>
      <w:bookmarkStart w:id="320" w:name="_Toc92369219"/>
      <w:bookmarkStart w:id="321" w:name="_Toc177122677"/>
      <w:r w:rsidRPr="00780955">
        <w:t>Varsel om fare for skade</w:t>
      </w:r>
      <w:bookmarkEnd w:id="318"/>
      <w:bookmarkEnd w:id="319"/>
      <w:bookmarkEnd w:id="320"/>
      <w:bookmarkEnd w:id="321"/>
    </w:p>
    <w:p w14:paraId="0E9C5F2F" w14:textId="77777777" w:rsidR="007B40B8" w:rsidRPr="00780955" w:rsidRDefault="007B40B8">
      <w:r w:rsidRPr="00780955">
        <w:t xml:space="preserve">Partene skal varsle hverandre dersom de kjenner til forhold som kan medføre skade på person, ting, eiendom eller miljø og som nødvendiggjør tiltak som ikke følger av Avtalen. </w:t>
      </w:r>
    </w:p>
    <w:p w14:paraId="1FFC424D" w14:textId="77777777" w:rsidR="007B40B8" w:rsidRPr="00780955" w:rsidRDefault="007B40B8" w:rsidP="007B40B8">
      <w:pPr>
        <w:pStyle w:val="Overskrift2"/>
        <w:ind w:left="576" w:hanging="576"/>
      </w:pPr>
      <w:bookmarkStart w:id="322" w:name="_Toc82183953"/>
      <w:bookmarkStart w:id="323" w:name="_Toc82682986"/>
      <w:bookmarkStart w:id="324" w:name="_Toc92369220"/>
      <w:bookmarkStart w:id="325" w:name="_Toc177122678"/>
      <w:r w:rsidRPr="00780955">
        <w:t>Ansvar for skade på den andre partens person eller eiendom</w:t>
      </w:r>
      <w:bookmarkEnd w:id="322"/>
      <w:bookmarkEnd w:id="323"/>
      <w:bookmarkEnd w:id="324"/>
      <w:bookmarkEnd w:id="325"/>
    </w:p>
    <w:p w14:paraId="2B884E9A" w14:textId="77777777" w:rsidR="007B40B8" w:rsidRPr="00780955" w:rsidRDefault="007B40B8">
      <w:r w:rsidRPr="00780955">
        <w:t>Medfører utførelsen av Leverandørens plikter etter Avtalen skade på Kundens person, ansatte eller ting som ikke omfattes av Avtalen, er Leverandøren erstatningsansvarlig overfor Kunden i den utstrekning dette følger av alminnelige erstatningsregler.</w:t>
      </w:r>
    </w:p>
    <w:p w14:paraId="273C407D" w14:textId="77777777" w:rsidR="007B40B8" w:rsidRPr="00780955" w:rsidRDefault="007B40B8">
      <w:r w:rsidRPr="00780955">
        <w:t>Tilsvarende gjelder overfor Leverandøren, hvor Kunden eller noen han svarer for, volder skade på Leverandørens person, ansatte, eiendom eller andre ting.</w:t>
      </w:r>
    </w:p>
    <w:p w14:paraId="4D82CD62" w14:textId="77777777" w:rsidR="007B40B8" w:rsidRPr="00780955" w:rsidRDefault="007B40B8" w:rsidP="007B40B8">
      <w:pPr>
        <w:pStyle w:val="Overskrift2"/>
        <w:ind w:left="576" w:hanging="576"/>
      </w:pPr>
      <w:bookmarkStart w:id="326" w:name="_Toc82183954"/>
      <w:bookmarkStart w:id="327" w:name="_Toc82682987"/>
      <w:bookmarkStart w:id="328" w:name="_Toc92369221"/>
      <w:bookmarkStart w:id="329" w:name="_Toc177122679"/>
      <w:r w:rsidRPr="00780955">
        <w:t>Ansvar for skade på miljø, tredjemanns person eller eiendom</w:t>
      </w:r>
      <w:bookmarkEnd w:id="326"/>
      <w:bookmarkEnd w:id="327"/>
      <w:bookmarkEnd w:id="328"/>
      <w:bookmarkEnd w:id="329"/>
    </w:p>
    <w:p w14:paraId="2E0DF781" w14:textId="77777777" w:rsidR="007B40B8" w:rsidRPr="00780955" w:rsidRDefault="007B40B8">
      <w:r w:rsidRPr="00780955">
        <w:t>Oppstår det fare for skade på person, eiendom eller miljø som krever umiddelbare tiltak, har den parten som oppdager faren, plikt til å foreta det som er nødvendig for å avverge skaden. Dersom parten mener han kan kreve dekning for sine utgifter for tiltakene fra den andre parten, skal tiltakene ikke gå lenger enn det som er strengt nødvendig inntil den andre parten kan vurdere situasjonen.</w:t>
      </w:r>
    </w:p>
    <w:p w14:paraId="68DCCD9A" w14:textId="77777777" w:rsidR="007B40B8" w:rsidRPr="00780955" w:rsidRDefault="007B40B8">
      <w:r w:rsidRPr="00780955">
        <w:t>Den av partene som har interesse av at tiltaket iverksettes, skal betale de nødvendige kostnadene.</w:t>
      </w:r>
    </w:p>
    <w:p w14:paraId="79C8808E" w14:textId="77777777" w:rsidR="007B40B8" w:rsidRPr="00780955" w:rsidRDefault="007B40B8" w:rsidP="007B40B8">
      <w:pPr>
        <w:pStyle w:val="Overskrift1"/>
        <w:ind w:left="432" w:hanging="432"/>
      </w:pPr>
      <w:bookmarkStart w:id="330" w:name="_Toc82682988"/>
      <w:bookmarkStart w:id="331" w:name="_Toc92369222"/>
      <w:bookmarkStart w:id="332" w:name="_Toc177122680"/>
      <w:r w:rsidRPr="00780955">
        <w:t xml:space="preserve">Force </w:t>
      </w:r>
      <w:bookmarkEnd w:id="330"/>
      <w:r w:rsidRPr="00780955">
        <w:t>Majeure</w:t>
      </w:r>
      <w:bookmarkEnd w:id="331"/>
      <w:bookmarkEnd w:id="332"/>
      <w:r w:rsidRPr="00780955">
        <w:t xml:space="preserve"> </w:t>
      </w:r>
    </w:p>
    <w:p w14:paraId="1BF8D235" w14:textId="77777777" w:rsidR="007B40B8" w:rsidRPr="00780955" w:rsidRDefault="007B40B8">
      <w:r w:rsidRPr="00780955">
        <w:t>Dersom oppfyllelsen av partenes plikter etter Avtalen umuliggjøres av en ekstraordinær situasjon utenfor partenes kontroll, så som krig, opprør, naturkatastrofe, offentlige påbud og forbud, epidemi/pandemi, streik eller lockout ("</w:t>
      </w:r>
      <w:r w:rsidRPr="00780955">
        <w:rPr>
          <w:b/>
          <w:bCs/>
        </w:rPr>
        <w:t>Force Majeure</w:t>
      </w:r>
      <w:r w:rsidRPr="00780955">
        <w:t xml:space="preserve">"), skal den annen part varsles om dette så raskt som mulig. Den rammede parts forpliktelser suspenderes så lenge Force Majeure-situasjonen varer. Den annen parts motytelse suspenderes i samme tidsrom. Blir fremdriften hindret av en underleverandør, gjelder tilsvarende dersom underleverandøren hindres av slike forhold utenfor hans kontroll som nevnt i første punktum. </w:t>
      </w:r>
    </w:p>
    <w:p w14:paraId="33A4F03B" w14:textId="77777777" w:rsidR="007B40B8" w:rsidRPr="00780955" w:rsidRDefault="007B40B8">
      <w:r w:rsidRPr="00780955">
        <w:t xml:space="preserve">Den annen part kan i Force Majeure-situasjoner bare heve Avtalen med den rammede parts samtykke, eller hvis situasjonen varer eller antas å ville vare lenger enn 75 kalenderdager regnet fra det tidspunkt hindringen inntrer, og da bare med 15 kalenderdagers varsel. </w:t>
      </w:r>
    </w:p>
    <w:p w14:paraId="59A0CB05" w14:textId="77777777" w:rsidR="007B40B8" w:rsidRPr="00780955" w:rsidRDefault="007B40B8">
      <w:r w:rsidRPr="00780955">
        <w:t>Hver av partene dekker sine egne kostnader knyttet til avslutning av avtaleforholdet. Kunden betaler avtalt pris for den del av leveransen som var avtalemessig levert før Avtalen ble avsluttet, og får refundert eventuelt forskudd betalt for ikke leverte deler av leveransen. Partene kan ikke rette andre krav mot hverandre som følge av avslutning av Avtalen etter denne bestemmelsen.</w:t>
      </w:r>
    </w:p>
    <w:p w14:paraId="08995284" w14:textId="77777777" w:rsidR="007B40B8" w:rsidRPr="00780955" w:rsidRDefault="007B40B8">
      <w:r w:rsidRPr="00780955">
        <w:t>I forbindelse med Force Majeure-situasjoner har partene gjensidig informasjonsplikt overfor hverandre om alle forhold som må antas å være av betydning for den annen part. Slik informasjon skal gis så raskt som mulig.</w:t>
      </w:r>
    </w:p>
    <w:p w14:paraId="7CFF414E" w14:textId="77777777" w:rsidR="007B40B8" w:rsidRPr="00780955" w:rsidRDefault="007B40B8">
      <w:r w:rsidRPr="00780955">
        <w:t>I tilfelle av Force Majeure skal hver av partene dekke sine omkostninger som følge av Force Majeure-situasjonen.</w:t>
      </w:r>
    </w:p>
    <w:p w14:paraId="677945BE" w14:textId="77777777" w:rsidR="007B40B8" w:rsidRPr="00780955" w:rsidRDefault="007B40B8" w:rsidP="007B40B8">
      <w:pPr>
        <w:pStyle w:val="Overskrift1"/>
        <w:ind w:left="432" w:hanging="432"/>
      </w:pPr>
      <w:bookmarkStart w:id="333" w:name="_Toc82682989"/>
      <w:bookmarkStart w:id="334" w:name="_Toc92369223"/>
      <w:bookmarkStart w:id="335" w:name="_Toc177122681"/>
      <w:r w:rsidRPr="00780955">
        <w:lastRenderedPageBreak/>
        <w:t>Generelle bestemmelser</w:t>
      </w:r>
      <w:bookmarkEnd w:id="317"/>
      <w:bookmarkEnd w:id="333"/>
      <w:bookmarkEnd w:id="334"/>
      <w:bookmarkEnd w:id="335"/>
    </w:p>
    <w:p w14:paraId="32758655" w14:textId="77777777" w:rsidR="007B40B8" w:rsidRPr="00780955" w:rsidRDefault="007B40B8" w:rsidP="007B40B8">
      <w:pPr>
        <w:pStyle w:val="Overskrift2"/>
        <w:ind w:left="576" w:hanging="576"/>
      </w:pPr>
      <w:bookmarkStart w:id="336" w:name="_Toc82682990"/>
      <w:bookmarkStart w:id="337" w:name="_Toc92369224"/>
      <w:bookmarkStart w:id="338" w:name="_Toc177122682"/>
      <w:bookmarkStart w:id="339" w:name="_Toc82604373"/>
      <w:r w:rsidRPr="00780955">
        <w:t>Taushetsplikt</w:t>
      </w:r>
      <w:bookmarkEnd w:id="336"/>
      <w:bookmarkEnd w:id="337"/>
      <w:bookmarkEnd w:id="338"/>
    </w:p>
    <w:p w14:paraId="61AF2B77" w14:textId="77777777" w:rsidR="007B40B8" w:rsidRPr="00780955" w:rsidRDefault="007B40B8">
      <w:r w:rsidRPr="00780955">
        <w:t>Partene skal bevare taushet om, og forhindre at andre får adgang eller kjennskap til, alle konfidensielle opplysninger og materiale de i forbindelse med Avtalen og gjennomføringen av den får kunnskap om. Dette inkluderer, men er ikke begrenset til, opplysninger om:</w:t>
      </w:r>
    </w:p>
    <w:p w14:paraId="1823641A" w14:textId="77777777" w:rsidR="007B40B8" w:rsidRPr="00780955" w:rsidRDefault="007B40B8" w:rsidP="007B40B8">
      <w:pPr>
        <w:numPr>
          <w:ilvl w:val="0"/>
          <w:numId w:val="35"/>
        </w:numPr>
        <w:contextualSpacing/>
      </w:pPr>
      <w:r w:rsidRPr="00780955">
        <w:t>Drifts- eller forretningsmessige forhold som det kan være av konkurransemessig betydning å hemmeligholde,</w:t>
      </w:r>
    </w:p>
    <w:p w14:paraId="20C3F431" w14:textId="77777777" w:rsidR="007B40B8" w:rsidRPr="00780955" w:rsidRDefault="007B40B8" w:rsidP="007B40B8">
      <w:pPr>
        <w:numPr>
          <w:ilvl w:val="0"/>
          <w:numId w:val="35"/>
        </w:numPr>
        <w:contextualSpacing/>
      </w:pPr>
      <w:r w:rsidRPr="00780955">
        <w:t>Noens personlige forhold.</w:t>
      </w:r>
    </w:p>
    <w:p w14:paraId="187BBEDD" w14:textId="77777777" w:rsidR="007B40B8" w:rsidRDefault="007B40B8"/>
    <w:p w14:paraId="5E55ED90" w14:textId="77777777" w:rsidR="007B40B8" w:rsidRPr="00780955" w:rsidRDefault="007B40B8">
      <w:r w:rsidRPr="00780955">
        <w:t>Taushetsplikten gjelder partenes ansatte og andre som handler på partenes vegne i forbindelse med gjennomføringen av Avtalen. Om nødvendig skal det undertegnes taushetserklæring. Det skal i tilfelle angis hvilke opplysninger som omfattes av taushetsplikten, og hvordan den skal ivaretas. Partene skal bevare taushetsplikten også etter at avtaleforholdet er opphørt. Ansatte eller andre som fratrer sin tjeneste hos en av partene, skal pålegges å bevare taushetsplikt også etter fratredelsen.</w:t>
      </w:r>
    </w:p>
    <w:p w14:paraId="21879FE1" w14:textId="77777777" w:rsidR="007B40B8" w:rsidRPr="00780955" w:rsidRDefault="007B40B8">
      <w:bookmarkStart w:id="340" w:name="_Hlk87983467"/>
      <w:r w:rsidRPr="00780955">
        <w:t xml:space="preserve">Bestemmelsen er ikke til hinder for at opplysningene benyttes i den utstrekning det er nødvendig for gjennomføring av Avtalen. </w:t>
      </w:r>
    </w:p>
    <w:bookmarkEnd w:id="340"/>
    <w:p w14:paraId="6B0D4A29" w14:textId="77777777" w:rsidR="007B40B8" w:rsidRPr="00780955" w:rsidRDefault="007B40B8">
      <w:r w:rsidRPr="00780955">
        <w:t>Begge parter kan utnytte generell kunnskap (know-how) som ikke er taushetsbelagt og som de har tilegnet seg i forbindelse med oppdraget.</w:t>
      </w:r>
    </w:p>
    <w:p w14:paraId="77E2F569" w14:textId="77777777" w:rsidR="007B40B8" w:rsidRPr="00780955" w:rsidRDefault="007B40B8">
      <w:r w:rsidRPr="00780955">
        <w:t>Taushetspliktsbestemmelsene i lov om behandlingsmåten i forvaltningssaker 10. februar 1967 (forvaltningsloven) kommer for øvrig til anvendelse for partene og andre de eventuelt svarer for.</w:t>
      </w:r>
    </w:p>
    <w:p w14:paraId="58EDBA59" w14:textId="77777777" w:rsidR="007B40B8" w:rsidRPr="00780955" w:rsidRDefault="007B40B8" w:rsidP="007B40B8">
      <w:pPr>
        <w:pStyle w:val="Overskrift2"/>
        <w:ind w:left="576" w:hanging="576"/>
      </w:pPr>
      <w:bookmarkStart w:id="341" w:name="_Toc82183959"/>
      <w:bookmarkStart w:id="342" w:name="_Toc82682991"/>
      <w:bookmarkStart w:id="343" w:name="_Toc92369225"/>
      <w:bookmarkStart w:id="344" w:name="_Toc177122683"/>
      <w:bookmarkEnd w:id="339"/>
      <w:r w:rsidRPr="00780955">
        <w:t>Opphavs- og eiendomsrett</w:t>
      </w:r>
      <w:bookmarkEnd w:id="341"/>
      <w:bookmarkEnd w:id="342"/>
      <w:bookmarkEnd w:id="343"/>
      <w:bookmarkEnd w:id="344"/>
      <w:r w:rsidRPr="00780955">
        <w:t xml:space="preserve"> </w:t>
      </w:r>
    </w:p>
    <w:p w14:paraId="3312D641" w14:textId="77777777" w:rsidR="007B40B8" w:rsidRPr="00780955" w:rsidRDefault="007B40B8" w:rsidP="007B40B8">
      <w:pPr>
        <w:pStyle w:val="Overskrift3"/>
        <w:ind w:left="720" w:hanging="720"/>
      </w:pPr>
      <w:bookmarkStart w:id="345" w:name="_Toc82183960"/>
      <w:bookmarkStart w:id="346" w:name="_Toc82682992"/>
      <w:bookmarkStart w:id="347" w:name="_Toc92369226"/>
      <w:bookmarkStart w:id="348" w:name="_Toc177122684"/>
      <w:r w:rsidRPr="00780955">
        <w:t>Generelt</w:t>
      </w:r>
      <w:bookmarkEnd w:id="345"/>
      <w:bookmarkEnd w:id="346"/>
      <w:bookmarkEnd w:id="347"/>
      <w:bookmarkEnd w:id="348"/>
      <w:r w:rsidRPr="00780955">
        <w:t xml:space="preserve"> </w:t>
      </w:r>
    </w:p>
    <w:p w14:paraId="74B240FE" w14:textId="77777777" w:rsidR="007B40B8" w:rsidRPr="00780955" w:rsidRDefault="007B40B8">
      <w:r w:rsidRPr="00780955">
        <w:t>Eiendomsrett, opphavsrett og andre relevante materielle og immaterielle rettigheter tilknyttet Avtalen tilfaller Kunden når betaling er skjedd, med de begrensninger som følger av annen avtale eller ufravikelig lov.</w:t>
      </w:r>
    </w:p>
    <w:p w14:paraId="7574581E" w14:textId="77777777" w:rsidR="007B40B8" w:rsidRPr="00780955" w:rsidRDefault="007B40B8">
      <w:r w:rsidRPr="00780955">
        <w:t>Rettighetene omfatter også rett til endring og videreoverdragelse, jf. lov 15. juni 2018 om opphavsrett til åndsverk mv. (åndsverkloven) § 68.</w:t>
      </w:r>
    </w:p>
    <w:p w14:paraId="0B655CE1" w14:textId="77777777" w:rsidR="007B40B8" w:rsidRPr="00780955" w:rsidRDefault="007B40B8" w:rsidP="007B40B8">
      <w:pPr>
        <w:pStyle w:val="Overskrift3"/>
        <w:ind w:left="720" w:hanging="720"/>
      </w:pPr>
      <w:bookmarkStart w:id="349" w:name="_Toc87609702"/>
      <w:bookmarkStart w:id="350" w:name="_Toc82183962"/>
      <w:bookmarkStart w:id="351" w:name="_Toc82682994"/>
      <w:bookmarkStart w:id="352" w:name="_Toc92369227"/>
      <w:bookmarkStart w:id="353" w:name="_Toc177122685"/>
      <w:bookmarkEnd w:id="349"/>
      <w:r w:rsidRPr="00780955">
        <w:t>Patenter og sikkerhetsbeskyttet informasjon</w:t>
      </w:r>
      <w:bookmarkEnd w:id="350"/>
      <w:bookmarkEnd w:id="351"/>
      <w:bookmarkEnd w:id="352"/>
      <w:bookmarkEnd w:id="353"/>
    </w:p>
    <w:p w14:paraId="4AA8DF75" w14:textId="77777777" w:rsidR="007B40B8" w:rsidRPr="00780955" w:rsidRDefault="007B40B8">
      <w:r w:rsidRPr="00780955">
        <w:t>Dersom Leverandøren ønsker å søke om patent som inneholder sikkerhetsbeskyttet informasjon, skal Leverandøren fremlegge søknaden for Kunden for skriftlig godkjenning før patentsøknaden innleveres. Kunden kan nekte godkjenning uten begrunnelse.</w:t>
      </w:r>
    </w:p>
    <w:p w14:paraId="4B915C6D" w14:textId="77777777" w:rsidR="007B40B8" w:rsidRPr="00780955" w:rsidRDefault="007B40B8" w:rsidP="007B40B8">
      <w:pPr>
        <w:pStyle w:val="Overskrift3"/>
        <w:ind w:left="720" w:hanging="720"/>
      </w:pPr>
      <w:bookmarkStart w:id="354" w:name="_Toc82183963"/>
      <w:bookmarkStart w:id="355" w:name="_Toc82682995"/>
      <w:bookmarkStart w:id="356" w:name="_Toc92369228"/>
      <w:bookmarkStart w:id="357" w:name="_Toc177122686"/>
      <w:r w:rsidRPr="00780955">
        <w:t>Tredjeparters eiendomsrettigheter</w:t>
      </w:r>
      <w:bookmarkEnd w:id="354"/>
      <w:bookmarkEnd w:id="355"/>
      <w:bookmarkEnd w:id="356"/>
      <w:bookmarkEnd w:id="357"/>
      <w:r w:rsidRPr="00780955">
        <w:t xml:space="preserve"> </w:t>
      </w:r>
    </w:p>
    <w:p w14:paraId="2293A208" w14:textId="77777777" w:rsidR="007B40B8" w:rsidRPr="00780955" w:rsidRDefault="007B40B8">
      <w:r w:rsidRPr="00780955">
        <w:t xml:space="preserve">Leverandøren garanterer at Leverandørens ytelse ikke krenker tredjeparts eiendomsrettigheter, herunder immaterielle rettigheter som patent- eller opphavsrettigheter. </w:t>
      </w:r>
    </w:p>
    <w:p w14:paraId="14BBDDFB" w14:textId="77777777" w:rsidR="007B40B8" w:rsidRPr="00780955" w:rsidRDefault="007B40B8">
      <w:r w:rsidRPr="00780955">
        <w:t>Leverandøren skal holde Kunden skadesløs for ethvert krav som følge av krenkelse av tredjeparts eiendomsrettigheter i forbindelse med oppfyllelse av Avtalen. Kunden skal holde Leverandøren skadesløs for et hvert krav som skyldes bruk av Kundens tegninger, spesifikasjoner eller lisenser.</w:t>
      </w:r>
    </w:p>
    <w:p w14:paraId="063FAE32" w14:textId="77777777" w:rsidR="007B40B8" w:rsidRPr="00780955" w:rsidRDefault="007B40B8">
      <w:r w:rsidRPr="00780955">
        <w:t>Partene skal gjensidig varsle hverandre om krav vedrørende krenking av patenter eller andre immaterielle rettigheter ved fremstilling eller bruk av Varen.</w:t>
      </w:r>
    </w:p>
    <w:p w14:paraId="540A56A1" w14:textId="77777777" w:rsidR="007B40B8" w:rsidRPr="00780955" w:rsidRDefault="007B40B8" w:rsidP="007B40B8">
      <w:pPr>
        <w:pStyle w:val="Overskrift2"/>
        <w:ind w:left="576" w:hanging="576"/>
      </w:pPr>
      <w:bookmarkStart w:id="358" w:name="_Toc82682997"/>
      <w:bookmarkStart w:id="359" w:name="_Toc92369229"/>
      <w:bookmarkStart w:id="360" w:name="_Toc177122687"/>
      <w:r w:rsidRPr="00780955">
        <w:lastRenderedPageBreak/>
        <w:t>Omdømmelojalitet</w:t>
      </w:r>
      <w:bookmarkEnd w:id="358"/>
      <w:bookmarkEnd w:id="359"/>
      <w:bookmarkEnd w:id="360"/>
    </w:p>
    <w:p w14:paraId="2BAA4D9C" w14:textId="77777777" w:rsidR="007B40B8" w:rsidRPr="00780955" w:rsidRDefault="007B40B8">
      <w:r w:rsidRPr="00780955">
        <w:t>Leverandøren skal ivareta Kundens interesser i gjennomføring av Avtalen. Leverandør skal i Avtaleperioden ikke utøve virksomhet som svekker Kundens omdømme. Partene skal heller ikke omtale avtalens premisser eller innhold på et slikt vis at dette kan skade den annen parts omdømme eller forhold til tredjeparter. Leverandør skal ikke ta stilling til eller kommentere synspunkter eller misnøye fra pasienter eller andre som retter seg mot Kunden, men opplyse om at slike henvendelser skal rettes til Kundens kontaktperson i Avtalen.</w:t>
      </w:r>
    </w:p>
    <w:p w14:paraId="3F701B76" w14:textId="77777777" w:rsidR="007B40B8" w:rsidRPr="00780955" w:rsidRDefault="007B40B8" w:rsidP="007B40B8">
      <w:pPr>
        <w:pStyle w:val="Overskrift2"/>
        <w:ind w:left="576" w:hanging="576"/>
      </w:pPr>
      <w:bookmarkStart w:id="361" w:name="_Toc82682998"/>
      <w:bookmarkStart w:id="362" w:name="_Toc92369230"/>
      <w:bookmarkStart w:id="363" w:name="_Toc177122688"/>
      <w:r w:rsidRPr="00780955">
        <w:t>Markedsføring</w:t>
      </w:r>
      <w:bookmarkEnd w:id="361"/>
      <w:bookmarkEnd w:id="362"/>
      <w:bookmarkEnd w:id="363"/>
    </w:p>
    <w:p w14:paraId="4ADA43C6" w14:textId="77777777" w:rsidR="007B40B8" w:rsidRPr="00780955" w:rsidRDefault="007B40B8">
      <w:bookmarkStart w:id="364" w:name="_Hlk87983535"/>
      <w:r w:rsidRPr="00780955">
        <w:t>Partene er enige om at ingen av partene har rett til å bruke den andre partens navn, varemerke, kjennetegn osv. i pressemeldinger, annonser, reklame og lignende uten at det foreligger en skriftlig tillatelse fra den annen part.</w:t>
      </w:r>
    </w:p>
    <w:p w14:paraId="3266EED4" w14:textId="77777777" w:rsidR="007B40B8" w:rsidRPr="00780955" w:rsidRDefault="007B40B8">
      <w:r w:rsidRPr="00780955">
        <w:t>Leverandøren skal innhente skriftlig forhåndsgodkjennelse fra Kunden dersom Leverandøren for reklameformål eller på annen måte ønsker å utgi informasjon om avtaleforholdet.</w:t>
      </w:r>
    </w:p>
    <w:p w14:paraId="31E50412" w14:textId="77777777" w:rsidR="007B40B8" w:rsidRDefault="007B40B8">
      <w:bookmarkStart w:id="365" w:name="_Hlk87983431"/>
      <w:r w:rsidRPr="00780955">
        <w:t>Leverandøren forplikter seg til ikke å benytte Kunden som referanse, uten skriftlig samtykke fra Kunden.</w:t>
      </w:r>
      <w:r>
        <w:t xml:space="preserve"> </w:t>
      </w:r>
      <w:r w:rsidRPr="00780955">
        <w:t>Leverandøren skal innhente skriftlig forhåndsgodkjennelse fra Kunden dersom han ønsker å gi offentligheten informasjon om Avtalen utover å oppgi oppdraget som generell referanse.</w:t>
      </w:r>
    </w:p>
    <w:p w14:paraId="39DA0433" w14:textId="77777777" w:rsidR="007B40B8" w:rsidRPr="00780955" w:rsidRDefault="007B40B8">
      <w:r>
        <w:t xml:space="preserve">Dersom markedsføring skjer i strid med denne bestemmelsen kan Kunden ilegge bot på 0,2 % av kontraktens samlede verdi eller 10 000 kroner </w:t>
      </w:r>
      <w:r w:rsidRPr="00780955">
        <w:t>(satsen som blir den høyeste for Kunden skal</w:t>
      </w:r>
      <w:r>
        <w:t xml:space="preserve"> som regel</w:t>
      </w:r>
      <w:r w:rsidRPr="00780955">
        <w:t xml:space="preserve"> benyttes</w:t>
      </w:r>
      <w:r>
        <w:t>). Bot kan ikke gis før leverandøren er gitt en rimelig frist til å fjerne slik markedsføring.</w:t>
      </w:r>
    </w:p>
    <w:p w14:paraId="7BDFF450" w14:textId="77777777" w:rsidR="007B40B8" w:rsidRPr="00780955" w:rsidRDefault="007B40B8" w:rsidP="007B40B8">
      <w:pPr>
        <w:pStyle w:val="Overskrift2"/>
        <w:ind w:left="576" w:hanging="576"/>
      </w:pPr>
      <w:bookmarkStart w:id="366" w:name="_Toc82682999"/>
      <w:bookmarkStart w:id="367" w:name="_Toc92369231"/>
      <w:bookmarkStart w:id="368" w:name="_Toc177122689"/>
      <w:bookmarkStart w:id="369" w:name="_Hlk87983552"/>
      <w:bookmarkEnd w:id="364"/>
      <w:bookmarkEnd w:id="365"/>
      <w:r w:rsidRPr="00780955">
        <w:t>Revisjon</w:t>
      </w:r>
      <w:bookmarkEnd w:id="366"/>
      <w:bookmarkEnd w:id="367"/>
      <w:bookmarkEnd w:id="368"/>
    </w:p>
    <w:p w14:paraId="59AC8E75" w14:textId="77777777" w:rsidR="007B40B8" w:rsidRPr="00780955" w:rsidRDefault="007B40B8">
      <w:r w:rsidRPr="00780955">
        <w:t>Kunden har rett til å foreta revisjon av Leverandørens systemer, rutiner, regnskaper og aktiviteter som er forbundet med leveransen. Revisjonsretten starter ved avtaleinngåelse og er begrenset til Avtaleperioden. Ved revisjon skal Leverandøren vederlagsfritt yte rimelig assistanse.</w:t>
      </w:r>
    </w:p>
    <w:p w14:paraId="0C8F9772" w14:textId="77777777" w:rsidR="007B40B8" w:rsidRPr="00780955" w:rsidRDefault="007B40B8" w:rsidP="007B40B8">
      <w:pPr>
        <w:pStyle w:val="Overskrift1"/>
        <w:ind w:left="432" w:hanging="432"/>
      </w:pPr>
      <w:bookmarkStart w:id="370" w:name="_Toc87609710"/>
      <w:bookmarkStart w:id="371" w:name="_Toc87609711"/>
      <w:bookmarkStart w:id="372" w:name="_Toc87609712"/>
      <w:bookmarkStart w:id="373" w:name="_Toc82604375"/>
      <w:bookmarkStart w:id="374" w:name="_Toc82683001"/>
      <w:bookmarkStart w:id="375" w:name="_Toc92369233"/>
      <w:bookmarkStart w:id="376" w:name="_Toc177122690"/>
      <w:bookmarkEnd w:id="369"/>
      <w:bookmarkEnd w:id="370"/>
      <w:bookmarkEnd w:id="371"/>
      <w:bookmarkEnd w:id="372"/>
      <w:r w:rsidRPr="00780955">
        <w:t>Tvister, lovvalg og verneting</w:t>
      </w:r>
      <w:bookmarkEnd w:id="373"/>
      <w:bookmarkEnd w:id="374"/>
      <w:bookmarkEnd w:id="375"/>
      <w:bookmarkEnd w:id="376"/>
    </w:p>
    <w:p w14:paraId="7BB1A130" w14:textId="77777777" w:rsidR="007B40B8" w:rsidRPr="00780955" w:rsidRDefault="007B40B8">
      <w:r w:rsidRPr="00780955">
        <w:t xml:space="preserve">Avtalen reguleres av norsk rett. </w:t>
      </w:r>
    </w:p>
    <w:p w14:paraId="6881B827" w14:textId="77777777" w:rsidR="007B40B8" w:rsidRPr="00780955" w:rsidRDefault="007B40B8">
      <w:r w:rsidRPr="00780955">
        <w:t xml:space="preserve">Tvister mellom partene om Avtalen bør søkes løst gjennom forhandlinger. </w:t>
      </w:r>
    </w:p>
    <w:p w14:paraId="5382AAF9" w14:textId="77777777" w:rsidR="007B40B8" w:rsidRPr="00780955" w:rsidRDefault="007B40B8">
      <w:r w:rsidRPr="00780955">
        <w:t>Dersom en tvist i tilknytning til Avtalen ikke blir løst etter forhandlinger, kan partene forsøke å løse tvisten ved mekling. Partene kan velge å legge Den Norske Advokatforenings regler for mekling ved advokat til grunn, eventuelt modifisert slik partene ønsker. Det forutsettes at partene blir enige om en mekler med den kompetansen partene mener passer best til tvisten. Den nærmere fremgangsmåten for mekling bestemmes av mekleren, i samråd med partene.</w:t>
      </w:r>
    </w:p>
    <w:p w14:paraId="6638C0B0" w14:textId="354FAD72" w:rsidR="00E449C8" w:rsidRPr="00336197" w:rsidRDefault="007B40B8" w:rsidP="00567886">
      <w:r w:rsidRPr="00780955">
        <w:t>Dersom partene ikke kommer til enighet, skal tvisten avgjøres ved ordinær rettergang. Verneting for avtalen er Kundens verneting, med mindre partene enes om et annet verneting.</w:t>
      </w:r>
    </w:p>
    <w:sectPr w:rsidR="00E449C8" w:rsidRPr="00336197" w:rsidSect="00172E83">
      <w:headerReference w:type="default" r:id="rId14"/>
      <w:footerReference w:type="default" r:id="rId15"/>
      <w:headerReference w:type="first" r:id="rId16"/>
      <w:footerReference w:type="first" r:id="rId17"/>
      <w:pgSz w:w="11906" w:h="16838"/>
      <w:pgMar w:top="1701" w:right="1418"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BB31" w14:textId="77777777" w:rsidR="003C3153" w:rsidRDefault="003C3153" w:rsidP="008A6B54">
      <w:pPr>
        <w:spacing w:after="0" w:line="240" w:lineRule="auto"/>
      </w:pPr>
      <w:r>
        <w:separator/>
      </w:r>
    </w:p>
  </w:endnote>
  <w:endnote w:type="continuationSeparator" w:id="0">
    <w:p w14:paraId="43D38C2A" w14:textId="77777777" w:rsidR="003C3153" w:rsidRDefault="003C3153" w:rsidP="008A6B54">
      <w:pPr>
        <w:spacing w:after="0" w:line="240" w:lineRule="auto"/>
      </w:pPr>
      <w:r>
        <w:continuationSeparator/>
      </w:r>
    </w:p>
  </w:endnote>
  <w:endnote w:type="continuationNotice" w:id="1">
    <w:p w14:paraId="2A2EE251" w14:textId="77777777" w:rsidR="003C3153" w:rsidRDefault="003C3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BA090D" w:rsidRPr="00907B33" w14:paraId="292DA1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47B85AA7" w14:textId="77777777" w:rsidR="00BA090D" w:rsidRPr="00907B33" w:rsidRDefault="00BA090D" w:rsidP="00BA090D">
          <w:pPr>
            <w:pStyle w:val="Bunntekst"/>
            <w:rPr>
              <w:color w:val="003087" w:themeColor="text2"/>
              <w:sz w:val="18"/>
              <w:szCs w:val="18"/>
            </w:rPr>
          </w:pPr>
          <w:r w:rsidRPr="00907B33">
            <w:rPr>
              <w:bCs/>
              <w:color w:val="003087" w:themeColor="text2"/>
              <w:sz w:val="18"/>
              <w:szCs w:val="18"/>
            </w:rPr>
            <w:t>Sykehusinnkjøp HF</w:t>
          </w:r>
          <w:r w:rsidRPr="00907B33">
            <w:rPr>
              <w:color w:val="003087" w:themeColor="text2"/>
              <w:sz w:val="18"/>
              <w:szCs w:val="18"/>
            </w:rPr>
            <w:t xml:space="preserve"> </w:t>
          </w:r>
          <w:r w:rsidRPr="00421342">
            <w:rPr>
              <w:b w:val="0"/>
              <w:bCs/>
              <w:color w:val="003087" w:themeColor="text2"/>
              <w:sz w:val="18"/>
              <w:szCs w:val="18"/>
            </w:rPr>
            <w:t>– sykehusinnkjop.no</w:t>
          </w:r>
        </w:p>
      </w:tc>
      <w:tc>
        <w:tcPr>
          <w:tcW w:w="2500" w:type="pct"/>
          <w:shd w:val="clear" w:color="auto" w:fill="auto"/>
        </w:tcPr>
        <w:p w14:paraId="067A9EE0" w14:textId="77777777" w:rsidR="00BA090D" w:rsidRPr="00907B33" w:rsidRDefault="00BA090D" w:rsidP="00BA090D">
          <w:pPr>
            <w:pStyle w:val="Bunntekst"/>
            <w:jc w:val="right"/>
            <w:cnfStyle w:val="100000000000" w:firstRow="1" w:lastRow="0" w:firstColumn="0" w:lastColumn="0" w:oddVBand="0" w:evenVBand="0" w:oddHBand="0" w:evenHBand="0" w:firstRowFirstColumn="0" w:firstRowLastColumn="0" w:lastRowFirstColumn="0" w:lastRowLastColumn="0"/>
            <w:rPr>
              <w:color w:val="003087" w:themeColor="text2"/>
              <w:sz w:val="18"/>
              <w:szCs w:val="18"/>
            </w:rPr>
          </w:pPr>
        </w:p>
      </w:tc>
    </w:tr>
    <w:tr w:rsidR="00BA090D" w:rsidRPr="00907B33" w14:paraId="424308B7" w14:textId="77777777">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569BCEE7" w14:textId="48141EFA" w:rsidR="00BA090D" w:rsidRPr="00567886" w:rsidRDefault="007B40B8" w:rsidP="00BA090D">
          <w:pPr>
            <w:pStyle w:val="Bunntekst"/>
            <w:rPr>
              <w:b w:val="0"/>
              <w:bCs/>
              <w:color w:val="003087" w:themeColor="text2"/>
              <w:sz w:val="18"/>
              <w:szCs w:val="18"/>
            </w:rPr>
          </w:pPr>
          <w:r w:rsidRPr="007B40B8">
            <w:rPr>
              <w:b w:val="0"/>
              <w:bCs/>
              <w:color w:val="003087" w:themeColor="text2"/>
              <w:sz w:val="18"/>
              <w:szCs w:val="18"/>
            </w:rPr>
            <w:t>Rammeavtale varekjøp</w:t>
          </w:r>
          <w:r>
            <w:rPr>
              <w:b w:val="0"/>
              <w:bCs/>
              <w:color w:val="003087" w:themeColor="text2"/>
              <w:sz w:val="18"/>
              <w:szCs w:val="18"/>
            </w:rPr>
            <w:t xml:space="preserve">, versjon </w:t>
          </w:r>
          <w:r w:rsidR="009B36D1">
            <w:rPr>
              <w:b w:val="0"/>
              <w:bCs/>
              <w:color w:val="003087" w:themeColor="text2"/>
              <w:sz w:val="18"/>
              <w:szCs w:val="18"/>
            </w:rPr>
            <w:t>03</w:t>
          </w:r>
          <w:r>
            <w:rPr>
              <w:b w:val="0"/>
              <w:bCs/>
              <w:color w:val="003087" w:themeColor="text2"/>
              <w:sz w:val="18"/>
              <w:szCs w:val="18"/>
            </w:rPr>
            <w:t>-202</w:t>
          </w:r>
          <w:r w:rsidR="005E4AB4">
            <w:rPr>
              <w:b w:val="0"/>
              <w:bCs/>
              <w:color w:val="003087" w:themeColor="text2"/>
              <w:sz w:val="18"/>
              <w:szCs w:val="18"/>
            </w:rPr>
            <w:t>4</w:t>
          </w:r>
        </w:p>
      </w:tc>
      <w:tc>
        <w:tcPr>
          <w:tcW w:w="2500" w:type="pct"/>
          <w:shd w:val="clear" w:color="auto" w:fill="auto"/>
        </w:tcPr>
        <w:p w14:paraId="325D5999" w14:textId="77777777" w:rsidR="00BA090D" w:rsidRPr="00907B33" w:rsidRDefault="00BA090D" w:rsidP="00BA090D">
          <w:pPr>
            <w:pStyle w:val="Bunntekst"/>
            <w:jc w:val="right"/>
            <w:cnfStyle w:val="000000000000" w:firstRow="0" w:lastRow="0" w:firstColumn="0" w:lastColumn="0" w:oddVBand="0" w:evenVBand="0" w:oddHBand="0" w:evenHBand="0" w:firstRowFirstColumn="0" w:firstRowLastColumn="0" w:lastRowFirstColumn="0" w:lastRowLastColumn="0"/>
            <w:rPr>
              <w:color w:val="003087" w:themeColor="text2"/>
              <w:sz w:val="18"/>
              <w:szCs w:val="18"/>
            </w:rPr>
          </w:pPr>
          <w:r w:rsidRPr="00907B33">
            <w:rPr>
              <w:color w:val="003087" w:themeColor="text2"/>
              <w:sz w:val="18"/>
              <w:szCs w:val="18"/>
            </w:rPr>
            <w:t xml:space="preserve">Side </w:t>
          </w:r>
          <w:r w:rsidRPr="00907B33">
            <w:rPr>
              <w:b/>
              <w:bCs/>
              <w:color w:val="003087" w:themeColor="text2"/>
              <w:sz w:val="18"/>
              <w:szCs w:val="18"/>
            </w:rPr>
            <w:fldChar w:fldCharType="begin"/>
          </w:r>
          <w:r w:rsidRPr="00907B33">
            <w:rPr>
              <w:b/>
              <w:bCs/>
              <w:color w:val="003087" w:themeColor="text2"/>
              <w:sz w:val="18"/>
              <w:szCs w:val="18"/>
            </w:rPr>
            <w:instrText>PAGE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r w:rsidRPr="00907B33">
            <w:rPr>
              <w:color w:val="003087" w:themeColor="text2"/>
              <w:sz w:val="18"/>
              <w:szCs w:val="18"/>
            </w:rPr>
            <w:t xml:space="preserve"> av </w:t>
          </w:r>
          <w:r w:rsidRPr="00907B33">
            <w:rPr>
              <w:b/>
              <w:bCs/>
              <w:color w:val="003087" w:themeColor="text2"/>
              <w:sz w:val="18"/>
              <w:szCs w:val="18"/>
            </w:rPr>
            <w:fldChar w:fldCharType="begin"/>
          </w:r>
          <w:r w:rsidRPr="00907B33">
            <w:rPr>
              <w:b/>
              <w:bCs/>
              <w:color w:val="003087" w:themeColor="text2"/>
              <w:sz w:val="18"/>
              <w:szCs w:val="18"/>
            </w:rPr>
            <w:instrText>NUMPAGES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p>
      </w:tc>
    </w:tr>
  </w:tbl>
  <w:p w14:paraId="20B22EEC" w14:textId="77777777" w:rsidR="004B54E4" w:rsidRPr="00BA090D" w:rsidRDefault="004B54E4" w:rsidP="00BA090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35DA" w14:textId="608E4221" w:rsidR="004F084A" w:rsidRPr="00BA090D" w:rsidRDefault="007B40B8" w:rsidP="00BA090D">
    <w:pPr>
      <w:pStyle w:val="Bunntekst"/>
    </w:pPr>
    <w:r>
      <w:rPr>
        <w:noProof/>
      </w:rPr>
      <w:drawing>
        <wp:anchor distT="0" distB="0" distL="114300" distR="114300" simplePos="0" relativeHeight="251658242" behindDoc="1" locked="0" layoutInCell="1" allowOverlap="1" wp14:anchorId="4C8BE200" wp14:editId="3751ED72">
          <wp:simplePos x="904352" y="9676563"/>
          <wp:positionH relativeFrom="column">
            <wp:align>center</wp:align>
          </wp:positionH>
          <wp:positionV relativeFrom="page">
            <wp:align>bottom</wp:align>
          </wp:positionV>
          <wp:extent cx="7578000" cy="1098000"/>
          <wp:effectExtent l="0" t="0" r="4445" b="6985"/>
          <wp:wrapNone/>
          <wp:docPr id="670594514" name="Picture 6705945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94514" name="Grafik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8000" cy="10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3F32" w14:textId="77777777" w:rsidR="003C3153" w:rsidRDefault="003C3153" w:rsidP="008A6B54">
      <w:pPr>
        <w:spacing w:after="0" w:line="240" w:lineRule="auto"/>
      </w:pPr>
      <w:r>
        <w:separator/>
      </w:r>
    </w:p>
  </w:footnote>
  <w:footnote w:type="continuationSeparator" w:id="0">
    <w:p w14:paraId="1A16320C" w14:textId="77777777" w:rsidR="003C3153" w:rsidRDefault="003C3153" w:rsidP="008A6B54">
      <w:pPr>
        <w:spacing w:after="0" w:line="240" w:lineRule="auto"/>
      </w:pPr>
      <w:r>
        <w:continuationSeparator/>
      </w:r>
    </w:p>
  </w:footnote>
  <w:footnote w:type="continuationNotice" w:id="1">
    <w:p w14:paraId="44517504" w14:textId="77777777" w:rsidR="003C3153" w:rsidRDefault="003C3153">
      <w:pPr>
        <w:spacing w:after="0" w:line="240" w:lineRule="auto"/>
      </w:pPr>
    </w:p>
  </w:footnote>
  <w:footnote w:id="2">
    <w:p w14:paraId="42A40967" w14:textId="4190E4F5" w:rsidR="007B40B8" w:rsidRDefault="007B40B8">
      <w:pPr>
        <w:pStyle w:val="Fotnotetekst"/>
      </w:pPr>
      <w:r>
        <w:rPr>
          <w:rStyle w:val="Fotnotereferanse"/>
        </w:rPr>
        <w:footnoteRef/>
      </w:r>
      <w:r>
        <w:t xml:space="preserve"> [</w:t>
      </w:r>
      <w:hyperlink r:id="rId1" w:history="1">
        <w:r w:rsidRPr="00D438BF">
          <w:rPr>
            <w:rStyle w:val="Hyperkobling"/>
          </w:rPr>
          <w:t xml:space="preserve">Link til </w:t>
        </w:r>
        <w:r w:rsidRPr="00026080">
          <w:rPr>
            <w:rStyle w:val="Hyperkobling"/>
          </w:rPr>
          <w:t>Europeisk utfasingsliste for helse- og miljøskadelige kjemikalier i helsevesenet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8ADA" w14:textId="77777777" w:rsidR="008A6B54" w:rsidRDefault="004F084A">
    <w:pPr>
      <w:pStyle w:val="Topptekst"/>
    </w:pPr>
    <w:r>
      <w:rPr>
        <w:noProof/>
      </w:rPr>
      <w:drawing>
        <wp:anchor distT="0" distB="0" distL="114300" distR="114300" simplePos="0" relativeHeight="251658240" behindDoc="1" locked="0" layoutInCell="1" allowOverlap="1" wp14:anchorId="2E771ECB" wp14:editId="2AE52B5D">
          <wp:simplePos x="0" y="0"/>
          <wp:positionH relativeFrom="margin">
            <wp:posOffset>0</wp:posOffset>
          </wp:positionH>
          <wp:positionV relativeFrom="margin">
            <wp:posOffset>-720090</wp:posOffset>
          </wp:positionV>
          <wp:extent cx="360000" cy="360000"/>
          <wp:effectExtent l="0" t="0" r="2540" b="254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C462" w14:textId="5EA7FF75" w:rsidR="004F084A" w:rsidRPr="004743F2" w:rsidRDefault="007B40B8" w:rsidP="007B40B8">
    <w:pPr>
      <w:pStyle w:val="Topptekst"/>
      <w:rPr>
        <w:sz w:val="18"/>
        <w:szCs w:val="18"/>
      </w:rPr>
    </w:pPr>
    <w:r>
      <w:rPr>
        <w:noProof/>
        <w:sz w:val="18"/>
        <w:szCs w:val="18"/>
      </w:rPr>
      <w:drawing>
        <wp:anchor distT="0" distB="0" distL="114300" distR="114300" simplePos="0" relativeHeight="251658241" behindDoc="1" locked="0" layoutInCell="1" allowOverlap="1" wp14:anchorId="6E0012FA" wp14:editId="5D0EF568">
          <wp:simplePos x="904352" y="472273"/>
          <wp:positionH relativeFrom="column">
            <wp:align>center</wp:align>
          </wp:positionH>
          <wp:positionV relativeFrom="page">
            <wp:align>top</wp:align>
          </wp:positionV>
          <wp:extent cx="7581600" cy="1317600"/>
          <wp:effectExtent l="0" t="0" r="635" b="0"/>
          <wp:wrapNone/>
          <wp:docPr id="1138866534" name="Picture 1138866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66534" name="Grafik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1600" cy="13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A430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15AAD0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30816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F36422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EE2F40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4635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A8997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334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4E2DD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797E56D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A745BD"/>
    <w:multiLevelType w:val="multilevel"/>
    <w:tmpl w:val="53CE76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11772E9"/>
    <w:multiLevelType w:val="hybridMultilevel"/>
    <w:tmpl w:val="68E8EA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12045C3"/>
    <w:multiLevelType w:val="hybridMultilevel"/>
    <w:tmpl w:val="12F0DDE2"/>
    <w:lvl w:ilvl="0" w:tplc="3BDE3660">
      <w:start w:val="2"/>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30E58AF"/>
    <w:multiLevelType w:val="hybridMultilevel"/>
    <w:tmpl w:val="DD0805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359214C"/>
    <w:multiLevelType w:val="hybridMultilevel"/>
    <w:tmpl w:val="3C8422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069126F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B811F1"/>
    <w:multiLevelType w:val="hybridMultilevel"/>
    <w:tmpl w:val="F9DCF0B8"/>
    <w:lvl w:ilvl="0" w:tplc="868E8438">
      <w:start w:val="1"/>
      <w:numFmt w:val="bullet"/>
      <w:lvlText w:val="·"/>
      <w:lvlJc w:val="left"/>
      <w:pPr>
        <w:ind w:left="720" w:hanging="360"/>
      </w:pPr>
      <w:rPr>
        <w:rFonts w:ascii="Symbol" w:hAnsi="Symbol" w:hint="default"/>
      </w:rPr>
    </w:lvl>
    <w:lvl w:ilvl="1" w:tplc="00040F28">
      <w:start w:val="1"/>
      <w:numFmt w:val="bullet"/>
      <w:lvlText w:val="o"/>
      <w:lvlJc w:val="left"/>
      <w:pPr>
        <w:ind w:left="1440" w:hanging="360"/>
      </w:pPr>
      <w:rPr>
        <w:rFonts w:ascii="Courier New" w:hAnsi="Courier New" w:hint="default"/>
      </w:rPr>
    </w:lvl>
    <w:lvl w:ilvl="2" w:tplc="E22C58B6">
      <w:start w:val="1"/>
      <w:numFmt w:val="bullet"/>
      <w:lvlText w:val=""/>
      <w:lvlJc w:val="left"/>
      <w:pPr>
        <w:ind w:left="2160" w:hanging="360"/>
      </w:pPr>
      <w:rPr>
        <w:rFonts w:ascii="Wingdings" w:hAnsi="Wingdings" w:hint="default"/>
      </w:rPr>
    </w:lvl>
    <w:lvl w:ilvl="3" w:tplc="9104CE26">
      <w:start w:val="1"/>
      <w:numFmt w:val="bullet"/>
      <w:lvlText w:val=""/>
      <w:lvlJc w:val="left"/>
      <w:pPr>
        <w:ind w:left="2880" w:hanging="360"/>
      </w:pPr>
      <w:rPr>
        <w:rFonts w:ascii="Symbol" w:hAnsi="Symbol" w:hint="default"/>
      </w:rPr>
    </w:lvl>
    <w:lvl w:ilvl="4" w:tplc="1E76DFBA">
      <w:start w:val="1"/>
      <w:numFmt w:val="bullet"/>
      <w:lvlText w:val="o"/>
      <w:lvlJc w:val="left"/>
      <w:pPr>
        <w:ind w:left="3600" w:hanging="360"/>
      </w:pPr>
      <w:rPr>
        <w:rFonts w:ascii="Courier New" w:hAnsi="Courier New" w:hint="default"/>
      </w:rPr>
    </w:lvl>
    <w:lvl w:ilvl="5" w:tplc="A4446484">
      <w:start w:val="1"/>
      <w:numFmt w:val="bullet"/>
      <w:lvlText w:val=""/>
      <w:lvlJc w:val="left"/>
      <w:pPr>
        <w:ind w:left="4320" w:hanging="360"/>
      </w:pPr>
      <w:rPr>
        <w:rFonts w:ascii="Wingdings" w:hAnsi="Wingdings" w:hint="default"/>
      </w:rPr>
    </w:lvl>
    <w:lvl w:ilvl="6" w:tplc="AA560FD6">
      <w:start w:val="1"/>
      <w:numFmt w:val="bullet"/>
      <w:lvlText w:val=""/>
      <w:lvlJc w:val="left"/>
      <w:pPr>
        <w:ind w:left="5040" w:hanging="360"/>
      </w:pPr>
      <w:rPr>
        <w:rFonts w:ascii="Symbol" w:hAnsi="Symbol" w:hint="default"/>
      </w:rPr>
    </w:lvl>
    <w:lvl w:ilvl="7" w:tplc="F8F8EB78">
      <w:start w:val="1"/>
      <w:numFmt w:val="bullet"/>
      <w:lvlText w:val="o"/>
      <w:lvlJc w:val="left"/>
      <w:pPr>
        <w:ind w:left="5760" w:hanging="360"/>
      </w:pPr>
      <w:rPr>
        <w:rFonts w:ascii="Courier New" w:hAnsi="Courier New" w:hint="default"/>
      </w:rPr>
    </w:lvl>
    <w:lvl w:ilvl="8" w:tplc="193EBA7C">
      <w:start w:val="1"/>
      <w:numFmt w:val="bullet"/>
      <w:lvlText w:val=""/>
      <w:lvlJc w:val="left"/>
      <w:pPr>
        <w:ind w:left="6480" w:hanging="360"/>
      </w:pPr>
      <w:rPr>
        <w:rFonts w:ascii="Wingdings" w:hAnsi="Wingdings" w:hint="default"/>
      </w:rPr>
    </w:lvl>
  </w:abstractNum>
  <w:abstractNum w:abstractNumId="17" w15:restartNumberingAfterBreak="0">
    <w:nsid w:val="0D534860"/>
    <w:multiLevelType w:val="hybridMultilevel"/>
    <w:tmpl w:val="B71073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0F7C2AF2"/>
    <w:multiLevelType w:val="hybridMultilevel"/>
    <w:tmpl w:val="5DE0BAA0"/>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9" w15:restartNumberingAfterBreak="0">
    <w:nsid w:val="1F1D5B07"/>
    <w:multiLevelType w:val="multilevel"/>
    <w:tmpl w:val="48043326"/>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3260" w:firstLine="0"/>
      </w:pPr>
      <w:rPr>
        <w:rFonts w:hint="default"/>
      </w:rPr>
    </w:lvl>
    <w:lvl w:ilvl="3">
      <w:start w:val="1"/>
      <w:numFmt w:val="decimal"/>
      <w:pStyle w:val="Overskrift4"/>
      <w:suff w:val="space"/>
      <w:lvlText w:val="%1.%2.%3.%4."/>
      <w:lvlJc w:val="left"/>
      <w:pPr>
        <w:ind w:left="0" w:firstLine="0"/>
      </w:pPr>
      <w:rPr>
        <w:rFonts w:hint="default"/>
      </w:rPr>
    </w:lvl>
    <w:lvl w:ilvl="4">
      <w:start w:val="1"/>
      <w:numFmt w:val="decimal"/>
      <w:pStyle w:val="Overskrift5"/>
      <w:suff w:val="space"/>
      <w:lvlText w:val="%1.%2.%3.%4.%5."/>
      <w:lvlJc w:val="left"/>
      <w:pPr>
        <w:ind w:left="0" w:firstLine="0"/>
      </w:pPr>
      <w:rPr>
        <w:rFonts w:hint="default"/>
      </w:rPr>
    </w:lvl>
    <w:lvl w:ilvl="5">
      <w:start w:val="1"/>
      <w:numFmt w:val="decimal"/>
      <w:pStyle w:val="Overskrift6"/>
      <w:suff w:val="space"/>
      <w:lvlText w:val="%1.%2.%3.%4.%5.%6."/>
      <w:lvlJc w:val="left"/>
      <w:pPr>
        <w:ind w:left="0" w:firstLine="0"/>
      </w:pPr>
      <w:rPr>
        <w:rFonts w:hint="default"/>
      </w:rPr>
    </w:lvl>
    <w:lvl w:ilvl="6">
      <w:start w:val="1"/>
      <w:numFmt w:val="decimal"/>
      <w:pStyle w:val="Overskrift7"/>
      <w:suff w:val="space"/>
      <w:lvlText w:val="%1.%2.%3.%4.%5.%6.%7."/>
      <w:lvlJc w:val="left"/>
      <w:pPr>
        <w:ind w:left="0" w:firstLine="0"/>
      </w:pPr>
      <w:rPr>
        <w:rFonts w:hint="default"/>
      </w:rPr>
    </w:lvl>
    <w:lvl w:ilvl="7">
      <w:start w:val="1"/>
      <w:numFmt w:val="decimal"/>
      <w:pStyle w:val="Overskrift8"/>
      <w:suff w:val="space"/>
      <w:lvlText w:val="%1.%2.%3.%4.%5.%6.%7.%8."/>
      <w:lvlJc w:val="left"/>
      <w:pPr>
        <w:ind w:left="0" w:firstLine="0"/>
      </w:pPr>
      <w:rPr>
        <w:rFonts w:hint="default"/>
      </w:rPr>
    </w:lvl>
    <w:lvl w:ilvl="8">
      <w:start w:val="1"/>
      <w:numFmt w:val="decimal"/>
      <w:pStyle w:val="Overskrift9"/>
      <w:suff w:val="space"/>
      <w:lvlText w:val="%1.%2.%3.%4.%5.%6.%7.%8.%9."/>
      <w:lvlJc w:val="left"/>
      <w:pPr>
        <w:ind w:left="0" w:firstLine="0"/>
      </w:pPr>
      <w:rPr>
        <w:rFonts w:hint="default"/>
      </w:rPr>
    </w:lvl>
  </w:abstractNum>
  <w:abstractNum w:abstractNumId="20" w15:restartNumberingAfterBreak="0">
    <w:nsid w:val="24B5796A"/>
    <w:multiLevelType w:val="hybridMultilevel"/>
    <w:tmpl w:val="3132C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5A61CCF"/>
    <w:multiLevelType w:val="hybridMultilevel"/>
    <w:tmpl w:val="C83072D2"/>
    <w:lvl w:ilvl="0" w:tplc="0414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197A11"/>
    <w:multiLevelType w:val="hybridMultilevel"/>
    <w:tmpl w:val="7F009D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67972CA"/>
    <w:multiLevelType w:val="hybridMultilevel"/>
    <w:tmpl w:val="012C36FE"/>
    <w:lvl w:ilvl="0" w:tplc="96B877D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CDD2B99"/>
    <w:multiLevelType w:val="hybridMultilevel"/>
    <w:tmpl w:val="6DF858BC"/>
    <w:lvl w:ilvl="0" w:tplc="04140001">
      <w:start w:val="1"/>
      <w:numFmt w:val="bullet"/>
      <w:lvlText w:val=""/>
      <w:lvlJc w:val="left"/>
      <w:pPr>
        <w:ind w:left="1065" w:hanging="705"/>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E1613AC"/>
    <w:multiLevelType w:val="hybridMultilevel"/>
    <w:tmpl w:val="F55A17E6"/>
    <w:lvl w:ilvl="0" w:tplc="E3AE3FB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E1F797E"/>
    <w:multiLevelType w:val="hybridMultilevel"/>
    <w:tmpl w:val="49FC9B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21A0F7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21F67D4"/>
    <w:multiLevelType w:val="multilevel"/>
    <w:tmpl w:val="AFDE6C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2C701C1"/>
    <w:multiLevelType w:val="hybridMultilevel"/>
    <w:tmpl w:val="07AA5A64"/>
    <w:lvl w:ilvl="0" w:tplc="47DA0CE4">
      <w:numFmt w:val="bullet"/>
      <w:lvlText w:val="•"/>
      <w:lvlJc w:val="left"/>
      <w:pPr>
        <w:ind w:left="1065" w:hanging="705"/>
      </w:pPr>
      <w:rPr>
        <w:rFonts w:ascii="Calibri" w:eastAsiaTheme="minorHAnsi" w:hAnsi="Calibri" w:cs="Calibri" w:hint="default"/>
        <w:color w:val="000000" w:themeColor="tex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359701F"/>
    <w:multiLevelType w:val="multilevel"/>
    <w:tmpl w:val="60C86C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8924FF6"/>
    <w:multiLevelType w:val="multilevel"/>
    <w:tmpl w:val="AE80E9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EC6EDB"/>
    <w:multiLevelType w:val="hybridMultilevel"/>
    <w:tmpl w:val="26F637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6582E88"/>
    <w:multiLevelType w:val="hybridMultilevel"/>
    <w:tmpl w:val="A72A8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68C0789"/>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6BE7AA7"/>
    <w:multiLevelType w:val="multilevel"/>
    <w:tmpl w:val="3404D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7384360"/>
    <w:multiLevelType w:val="hybridMultilevel"/>
    <w:tmpl w:val="14C659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8962A86"/>
    <w:multiLevelType w:val="multilevel"/>
    <w:tmpl w:val="B97EA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CCA75DD"/>
    <w:multiLevelType w:val="hybridMultilevel"/>
    <w:tmpl w:val="C7FA343A"/>
    <w:lvl w:ilvl="0" w:tplc="A8D6A49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DC2105"/>
    <w:multiLevelType w:val="multilevel"/>
    <w:tmpl w:val="870438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D4149D9"/>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F70148F"/>
    <w:multiLevelType w:val="hybridMultilevel"/>
    <w:tmpl w:val="CD6E8D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10D78B3"/>
    <w:multiLevelType w:val="hybridMultilevel"/>
    <w:tmpl w:val="85DA7C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2B22212"/>
    <w:multiLevelType w:val="hybridMultilevel"/>
    <w:tmpl w:val="0BB69C5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4" w15:restartNumberingAfterBreak="0">
    <w:nsid w:val="64822D70"/>
    <w:multiLevelType w:val="hybridMultilevel"/>
    <w:tmpl w:val="A0A8B8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A311A29"/>
    <w:multiLevelType w:val="hybridMultilevel"/>
    <w:tmpl w:val="782813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58306CE"/>
    <w:multiLevelType w:val="hybridMultilevel"/>
    <w:tmpl w:val="95A8C9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F745FFB"/>
    <w:multiLevelType w:val="hybridMultilevel"/>
    <w:tmpl w:val="2EFAAB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16309520">
    <w:abstractNumId w:val="31"/>
  </w:num>
  <w:num w:numId="2" w16cid:durableId="770011717">
    <w:abstractNumId w:val="19"/>
  </w:num>
  <w:num w:numId="3" w16cid:durableId="918057696">
    <w:abstractNumId w:val="16"/>
  </w:num>
  <w:num w:numId="4" w16cid:durableId="1275097190">
    <w:abstractNumId w:val="14"/>
  </w:num>
  <w:num w:numId="5" w16cid:durableId="1387873028">
    <w:abstractNumId w:val="15"/>
  </w:num>
  <w:num w:numId="6" w16cid:durableId="1080903749">
    <w:abstractNumId w:val="40"/>
  </w:num>
  <w:num w:numId="7" w16cid:durableId="1333023115">
    <w:abstractNumId w:val="27"/>
  </w:num>
  <w:num w:numId="8" w16cid:durableId="2033529401">
    <w:abstractNumId w:val="8"/>
  </w:num>
  <w:num w:numId="9" w16cid:durableId="1923222367">
    <w:abstractNumId w:val="3"/>
  </w:num>
  <w:num w:numId="10" w16cid:durableId="1980649336">
    <w:abstractNumId w:val="2"/>
  </w:num>
  <w:num w:numId="11" w16cid:durableId="2123067215">
    <w:abstractNumId w:val="1"/>
  </w:num>
  <w:num w:numId="12" w16cid:durableId="26294979">
    <w:abstractNumId w:val="0"/>
  </w:num>
  <w:num w:numId="13" w16cid:durableId="32049223">
    <w:abstractNumId w:val="9"/>
  </w:num>
  <w:num w:numId="14" w16cid:durableId="1312825797">
    <w:abstractNumId w:val="7"/>
  </w:num>
  <w:num w:numId="15" w16cid:durableId="796800162">
    <w:abstractNumId w:val="6"/>
  </w:num>
  <w:num w:numId="16" w16cid:durableId="1769423783">
    <w:abstractNumId w:val="5"/>
  </w:num>
  <w:num w:numId="17" w16cid:durableId="482892429">
    <w:abstractNumId w:val="4"/>
  </w:num>
  <w:num w:numId="18" w16cid:durableId="758865484">
    <w:abstractNumId w:val="47"/>
  </w:num>
  <w:num w:numId="19" w16cid:durableId="1435444295">
    <w:abstractNumId w:val="33"/>
  </w:num>
  <w:num w:numId="20" w16cid:durableId="2101875808">
    <w:abstractNumId w:val="35"/>
  </w:num>
  <w:num w:numId="21" w16cid:durableId="1825318835">
    <w:abstractNumId w:val="39"/>
  </w:num>
  <w:num w:numId="22" w16cid:durableId="742872395">
    <w:abstractNumId w:val="10"/>
  </w:num>
  <w:num w:numId="23" w16cid:durableId="1705060144">
    <w:abstractNumId w:val="38"/>
  </w:num>
  <w:num w:numId="24" w16cid:durableId="116796931">
    <w:abstractNumId w:val="37"/>
  </w:num>
  <w:num w:numId="25" w16cid:durableId="1853451386">
    <w:abstractNumId w:val="21"/>
  </w:num>
  <w:num w:numId="26" w16cid:durableId="1598437633">
    <w:abstractNumId w:val="28"/>
  </w:num>
  <w:num w:numId="27" w16cid:durableId="307324564">
    <w:abstractNumId w:val="44"/>
  </w:num>
  <w:num w:numId="28" w16cid:durableId="338044733">
    <w:abstractNumId w:val="18"/>
  </w:num>
  <w:num w:numId="29" w16cid:durableId="38823982">
    <w:abstractNumId w:val="36"/>
  </w:num>
  <w:num w:numId="30" w16cid:durableId="1753433971">
    <w:abstractNumId w:val="34"/>
  </w:num>
  <w:num w:numId="31" w16cid:durableId="1421633561">
    <w:abstractNumId w:val="20"/>
  </w:num>
  <w:num w:numId="32" w16cid:durableId="1472551001">
    <w:abstractNumId w:val="26"/>
  </w:num>
  <w:num w:numId="33" w16cid:durableId="700741636">
    <w:abstractNumId w:val="42"/>
  </w:num>
  <w:num w:numId="34" w16cid:durableId="33119131">
    <w:abstractNumId w:val="45"/>
  </w:num>
  <w:num w:numId="35" w16cid:durableId="70396798">
    <w:abstractNumId w:val="23"/>
  </w:num>
  <w:num w:numId="36" w16cid:durableId="1177037275">
    <w:abstractNumId w:val="32"/>
  </w:num>
  <w:num w:numId="37" w16cid:durableId="1986660749">
    <w:abstractNumId w:val="29"/>
  </w:num>
  <w:num w:numId="38" w16cid:durableId="321085449">
    <w:abstractNumId w:val="13"/>
  </w:num>
  <w:num w:numId="39" w16cid:durableId="58330742">
    <w:abstractNumId w:val="30"/>
  </w:num>
  <w:num w:numId="40" w16cid:durableId="1765884340">
    <w:abstractNumId w:val="12"/>
  </w:num>
  <w:num w:numId="41" w16cid:durableId="1423406146">
    <w:abstractNumId w:val="17"/>
  </w:num>
  <w:num w:numId="42" w16cid:durableId="1606959229">
    <w:abstractNumId w:val="24"/>
  </w:num>
  <w:num w:numId="43" w16cid:durableId="1231571937">
    <w:abstractNumId w:val="41"/>
  </w:num>
  <w:num w:numId="44" w16cid:durableId="955716458">
    <w:abstractNumId w:val="22"/>
  </w:num>
  <w:num w:numId="45" w16cid:durableId="30154087">
    <w:abstractNumId w:val="25"/>
  </w:num>
  <w:num w:numId="46" w16cid:durableId="1000503625">
    <w:abstractNumId w:val="46"/>
  </w:num>
  <w:num w:numId="47" w16cid:durableId="2085452030">
    <w:abstractNumId w:val="11"/>
  </w:num>
  <w:num w:numId="48" w16cid:durableId="17641842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B8"/>
    <w:rsid w:val="00000B71"/>
    <w:rsid w:val="00003654"/>
    <w:rsid w:val="00014E24"/>
    <w:rsid w:val="000169B0"/>
    <w:rsid w:val="00020173"/>
    <w:rsid w:val="000326A7"/>
    <w:rsid w:val="0003720E"/>
    <w:rsid w:val="0004312C"/>
    <w:rsid w:val="000506C6"/>
    <w:rsid w:val="00052A4B"/>
    <w:rsid w:val="0005407E"/>
    <w:rsid w:val="000544D5"/>
    <w:rsid w:val="00061D42"/>
    <w:rsid w:val="00066F08"/>
    <w:rsid w:val="00066FAD"/>
    <w:rsid w:val="000A7254"/>
    <w:rsid w:val="000C1BAF"/>
    <w:rsid w:val="000C446B"/>
    <w:rsid w:val="000E3D69"/>
    <w:rsid w:val="000F7FB7"/>
    <w:rsid w:val="0010146E"/>
    <w:rsid w:val="001056DC"/>
    <w:rsid w:val="00131D49"/>
    <w:rsid w:val="001376F8"/>
    <w:rsid w:val="001457DD"/>
    <w:rsid w:val="00164145"/>
    <w:rsid w:val="00172E83"/>
    <w:rsid w:val="00174C26"/>
    <w:rsid w:val="00175C28"/>
    <w:rsid w:val="00175F07"/>
    <w:rsid w:val="001860A7"/>
    <w:rsid w:val="00186405"/>
    <w:rsid w:val="001A34CE"/>
    <w:rsid w:val="001F0757"/>
    <w:rsid w:val="001F355F"/>
    <w:rsid w:val="001F7F54"/>
    <w:rsid w:val="00205DE1"/>
    <w:rsid w:val="002148C4"/>
    <w:rsid w:val="0021613B"/>
    <w:rsid w:val="00240760"/>
    <w:rsid w:val="0025473A"/>
    <w:rsid w:val="002810EF"/>
    <w:rsid w:val="0029594C"/>
    <w:rsid w:val="002A3B8F"/>
    <w:rsid w:val="002B29A8"/>
    <w:rsid w:val="002B5C9A"/>
    <w:rsid w:val="002B62B6"/>
    <w:rsid w:val="002C03B4"/>
    <w:rsid w:val="002C5C80"/>
    <w:rsid w:val="002D33F1"/>
    <w:rsid w:val="002E0BA7"/>
    <w:rsid w:val="002E20AE"/>
    <w:rsid w:val="002E2BA9"/>
    <w:rsid w:val="002E34A6"/>
    <w:rsid w:val="002E35DE"/>
    <w:rsid w:val="002F472E"/>
    <w:rsid w:val="00301BD3"/>
    <w:rsid w:val="00305345"/>
    <w:rsid w:val="00305670"/>
    <w:rsid w:val="00310D0E"/>
    <w:rsid w:val="00311005"/>
    <w:rsid w:val="00334E75"/>
    <w:rsid w:val="00336197"/>
    <w:rsid w:val="00340195"/>
    <w:rsid w:val="00341885"/>
    <w:rsid w:val="00362460"/>
    <w:rsid w:val="00362F9D"/>
    <w:rsid w:val="00364484"/>
    <w:rsid w:val="003812DD"/>
    <w:rsid w:val="003870B0"/>
    <w:rsid w:val="00393A4B"/>
    <w:rsid w:val="003A3591"/>
    <w:rsid w:val="003C3153"/>
    <w:rsid w:val="003C7810"/>
    <w:rsid w:val="003D3F41"/>
    <w:rsid w:val="003D7621"/>
    <w:rsid w:val="003E68C8"/>
    <w:rsid w:val="003F182E"/>
    <w:rsid w:val="003F4EC3"/>
    <w:rsid w:val="00400A8F"/>
    <w:rsid w:val="00402EAE"/>
    <w:rsid w:val="00425BD7"/>
    <w:rsid w:val="004743F2"/>
    <w:rsid w:val="0047732F"/>
    <w:rsid w:val="004854D9"/>
    <w:rsid w:val="004B4C3D"/>
    <w:rsid w:val="004B54E4"/>
    <w:rsid w:val="004C0900"/>
    <w:rsid w:val="004C4718"/>
    <w:rsid w:val="004D2C5D"/>
    <w:rsid w:val="004E6EF3"/>
    <w:rsid w:val="004F084A"/>
    <w:rsid w:val="004F1F06"/>
    <w:rsid w:val="004F5BDC"/>
    <w:rsid w:val="004F6288"/>
    <w:rsid w:val="005048B5"/>
    <w:rsid w:val="00506ED8"/>
    <w:rsid w:val="00512B3B"/>
    <w:rsid w:val="005145CB"/>
    <w:rsid w:val="00522354"/>
    <w:rsid w:val="00523246"/>
    <w:rsid w:val="005254A0"/>
    <w:rsid w:val="005278F6"/>
    <w:rsid w:val="00540FB2"/>
    <w:rsid w:val="00545096"/>
    <w:rsid w:val="00546E12"/>
    <w:rsid w:val="00560294"/>
    <w:rsid w:val="00567886"/>
    <w:rsid w:val="005703FD"/>
    <w:rsid w:val="00571EC4"/>
    <w:rsid w:val="00573B7F"/>
    <w:rsid w:val="00583880"/>
    <w:rsid w:val="00590D67"/>
    <w:rsid w:val="00593F1B"/>
    <w:rsid w:val="005B1517"/>
    <w:rsid w:val="005C7498"/>
    <w:rsid w:val="005D1457"/>
    <w:rsid w:val="005E4AB4"/>
    <w:rsid w:val="005E61C2"/>
    <w:rsid w:val="005F5862"/>
    <w:rsid w:val="006157BA"/>
    <w:rsid w:val="00627E0E"/>
    <w:rsid w:val="006358BA"/>
    <w:rsid w:val="0064277E"/>
    <w:rsid w:val="00646EFD"/>
    <w:rsid w:val="00656762"/>
    <w:rsid w:val="0068137A"/>
    <w:rsid w:val="00685169"/>
    <w:rsid w:val="006A2D91"/>
    <w:rsid w:val="006B1CD1"/>
    <w:rsid w:val="006B2E69"/>
    <w:rsid w:val="006C45B9"/>
    <w:rsid w:val="006F312A"/>
    <w:rsid w:val="00750130"/>
    <w:rsid w:val="0075118A"/>
    <w:rsid w:val="00752121"/>
    <w:rsid w:val="00756C2D"/>
    <w:rsid w:val="0076237F"/>
    <w:rsid w:val="00771457"/>
    <w:rsid w:val="00775B11"/>
    <w:rsid w:val="0077677F"/>
    <w:rsid w:val="007A75FA"/>
    <w:rsid w:val="007B40B8"/>
    <w:rsid w:val="007C720E"/>
    <w:rsid w:val="00800036"/>
    <w:rsid w:val="0081186E"/>
    <w:rsid w:val="008135A6"/>
    <w:rsid w:val="00813C35"/>
    <w:rsid w:val="0082344F"/>
    <w:rsid w:val="0084343A"/>
    <w:rsid w:val="0087307E"/>
    <w:rsid w:val="008736F3"/>
    <w:rsid w:val="00882071"/>
    <w:rsid w:val="00884491"/>
    <w:rsid w:val="008961BF"/>
    <w:rsid w:val="008A1521"/>
    <w:rsid w:val="008A6B54"/>
    <w:rsid w:val="008A79AA"/>
    <w:rsid w:val="008C53EC"/>
    <w:rsid w:val="008F2627"/>
    <w:rsid w:val="00907B33"/>
    <w:rsid w:val="0091110A"/>
    <w:rsid w:val="00917640"/>
    <w:rsid w:val="00936C65"/>
    <w:rsid w:val="00943460"/>
    <w:rsid w:val="00946BE5"/>
    <w:rsid w:val="00955B3C"/>
    <w:rsid w:val="0098003E"/>
    <w:rsid w:val="00980944"/>
    <w:rsid w:val="0098647C"/>
    <w:rsid w:val="009A35E2"/>
    <w:rsid w:val="009A3E11"/>
    <w:rsid w:val="009A5582"/>
    <w:rsid w:val="009B36D1"/>
    <w:rsid w:val="009B3C91"/>
    <w:rsid w:val="009C7E5D"/>
    <w:rsid w:val="009D6162"/>
    <w:rsid w:val="009F0ED1"/>
    <w:rsid w:val="009F7F53"/>
    <w:rsid w:val="00A05A00"/>
    <w:rsid w:val="00A13B9A"/>
    <w:rsid w:val="00A16C22"/>
    <w:rsid w:val="00A2643E"/>
    <w:rsid w:val="00A41080"/>
    <w:rsid w:val="00A57EE9"/>
    <w:rsid w:val="00A60E6E"/>
    <w:rsid w:val="00A62D88"/>
    <w:rsid w:val="00A659C6"/>
    <w:rsid w:val="00A7444E"/>
    <w:rsid w:val="00A81C7A"/>
    <w:rsid w:val="00A914DF"/>
    <w:rsid w:val="00AA1652"/>
    <w:rsid w:val="00AC11D2"/>
    <w:rsid w:val="00AD6C45"/>
    <w:rsid w:val="00AE6F28"/>
    <w:rsid w:val="00B11576"/>
    <w:rsid w:val="00B13DAF"/>
    <w:rsid w:val="00B16775"/>
    <w:rsid w:val="00B24F8D"/>
    <w:rsid w:val="00B254A8"/>
    <w:rsid w:val="00B30A4F"/>
    <w:rsid w:val="00B3399F"/>
    <w:rsid w:val="00B35CBF"/>
    <w:rsid w:val="00B40697"/>
    <w:rsid w:val="00B4770D"/>
    <w:rsid w:val="00B656CC"/>
    <w:rsid w:val="00B66BAA"/>
    <w:rsid w:val="00B73AB1"/>
    <w:rsid w:val="00B80137"/>
    <w:rsid w:val="00B871BB"/>
    <w:rsid w:val="00B937D0"/>
    <w:rsid w:val="00B96624"/>
    <w:rsid w:val="00BA090D"/>
    <w:rsid w:val="00BA42D2"/>
    <w:rsid w:val="00BA7367"/>
    <w:rsid w:val="00BC7511"/>
    <w:rsid w:val="00BD25FD"/>
    <w:rsid w:val="00BD3F37"/>
    <w:rsid w:val="00BD6A59"/>
    <w:rsid w:val="00C03A54"/>
    <w:rsid w:val="00C156BC"/>
    <w:rsid w:val="00C32344"/>
    <w:rsid w:val="00C3351E"/>
    <w:rsid w:val="00C37AEC"/>
    <w:rsid w:val="00C65B3F"/>
    <w:rsid w:val="00C67408"/>
    <w:rsid w:val="00C9605F"/>
    <w:rsid w:val="00C977B8"/>
    <w:rsid w:val="00CA670B"/>
    <w:rsid w:val="00CA7E51"/>
    <w:rsid w:val="00CB354A"/>
    <w:rsid w:val="00CC0CDA"/>
    <w:rsid w:val="00CD1DA8"/>
    <w:rsid w:val="00CF00D6"/>
    <w:rsid w:val="00CF21F7"/>
    <w:rsid w:val="00D0738E"/>
    <w:rsid w:val="00D163D9"/>
    <w:rsid w:val="00D21A6E"/>
    <w:rsid w:val="00D24900"/>
    <w:rsid w:val="00D2748C"/>
    <w:rsid w:val="00D67880"/>
    <w:rsid w:val="00D70A6B"/>
    <w:rsid w:val="00D758FB"/>
    <w:rsid w:val="00D869B4"/>
    <w:rsid w:val="00D931F2"/>
    <w:rsid w:val="00DA3798"/>
    <w:rsid w:val="00DA64D9"/>
    <w:rsid w:val="00DD09B3"/>
    <w:rsid w:val="00DE5903"/>
    <w:rsid w:val="00DF7565"/>
    <w:rsid w:val="00E116E8"/>
    <w:rsid w:val="00E24387"/>
    <w:rsid w:val="00E3138E"/>
    <w:rsid w:val="00E33F1B"/>
    <w:rsid w:val="00E449C8"/>
    <w:rsid w:val="00E516E4"/>
    <w:rsid w:val="00E5637F"/>
    <w:rsid w:val="00E61C8A"/>
    <w:rsid w:val="00E644E5"/>
    <w:rsid w:val="00E66438"/>
    <w:rsid w:val="00E67266"/>
    <w:rsid w:val="00E70CA5"/>
    <w:rsid w:val="00E72F08"/>
    <w:rsid w:val="00E97185"/>
    <w:rsid w:val="00EA45CB"/>
    <w:rsid w:val="00EA68D6"/>
    <w:rsid w:val="00EB13E8"/>
    <w:rsid w:val="00EB22EE"/>
    <w:rsid w:val="00EB5F17"/>
    <w:rsid w:val="00EC22C9"/>
    <w:rsid w:val="00EC251B"/>
    <w:rsid w:val="00EC2975"/>
    <w:rsid w:val="00EC6728"/>
    <w:rsid w:val="00ED29B3"/>
    <w:rsid w:val="00EF180E"/>
    <w:rsid w:val="00F04EA6"/>
    <w:rsid w:val="00F141F6"/>
    <w:rsid w:val="00F22DA7"/>
    <w:rsid w:val="00F3117C"/>
    <w:rsid w:val="00F33439"/>
    <w:rsid w:val="00F3344C"/>
    <w:rsid w:val="00F52C83"/>
    <w:rsid w:val="00F52E43"/>
    <w:rsid w:val="00F54129"/>
    <w:rsid w:val="00F60292"/>
    <w:rsid w:val="00F63A67"/>
    <w:rsid w:val="00F6667E"/>
    <w:rsid w:val="00F70285"/>
    <w:rsid w:val="00F81E53"/>
    <w:rsid w:val="00F93E1B"/>
    <w:rsid w:val="00FA1CD0"/>
    <w:rsid w:val="00FC0CD5"/>
    <w:rsid w:val="00FC22D6"/>
    <w:rsid w:val="00FD6AD8"/>
    <w:rsid w:val="00FF3AD0"/>
    <w:rsid w:val="00FF5D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3B80E"/>
  <w15:chartTrackingRefBased/>
  <w15:docId w15:val="{4B09379E-B7DE-4CBD-AD54-F51063F1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4F"/>
  </w:style>
  <w:style w:type="paragraph" w:styleId="Overskrift1">
    <w:name w:val="heading 1"/>
    <w:aliases w:val="H Overskrift 1"/>
    <w:basedOn w:val="Normal"/>
    <w:next w:val="Normal"/>
    <w:link w:val="Overskrift1Tegn"/>
    <w:uiPriority w:val="9"/>
    <w:qFormat/>
    <w:rsid w:val="0082344F"/>
    <w:pPr>
      <w:keepNext/>
      <w:keepLines/>
      <w:numPr>
        <w:numId w:val="2"/>
      </w:numPr>
      <w:spacing w:before="240" w:after="0"/>
      <w:outlineLvl w:val="0"/>
    </w:pPr>
    <w:rPr>
      <w:rFonts w:asciiTheme="majorHAnsi" w:eastAsiaTheme="majorEastAsia" w:hAnsiTheme="majorHAnsi" w:cstheme="majorBidi"/>
      <w:b/>
      <w:sz w:val="32"/>
      <w:szCs w:val="32"/>
    </w:rPr>
  </w:style>
  <w:style w:type="paragraph" w:styleId="Overskrift2">
    <w:name w:val="heading 2"/>
    <w:aliases w:val="H Overskrift 2"/>
    <w:basedOn w:val="Normal"/>
    <w:next w:val="Normal"/>
    <w:link w:val="Overskrift2Tegn"/>
    <w:uiPriority w:val="9"/>
    <w:unhideWhenUsed/>
    <w:qFormat/>
    <w:rsid w:val="0082344F"/>
    <w:pPr>
      <w:keepNext/>
      <w:keepLines/>
      <w:numPr>
        <w:ilvl w:val="1"/>
        <w:numId w:val="2"/>
      </w:numPr>
      <w:spacing w:before="40" w:after="0"/>
      <w:outlineLvl w:val="1"/>
    </w:pPr>
    <w:rPr>
      <w:rFonts w:asciiTheme="majorHAnsi" w:eastAsiaTheme="majorEastAsia" w:hAnsiTheme="majorHAnsi" w:cstheme="majorBidi"/>
      <w:b/>
      <w:sz w:val="26"/>
      <w:szCs w:val="26"/>
    </w:rPr>
  </w:style>
  <w:style w:type="paragraph" w:styleId="Overskrift3">
    <w:name w:val="heading 3"/>
    <w:aliases w:val="H Overskrift 3"/>
    <w:basedOn w:val="Normal"/>
    <w:next w:val="Normal"/>
    <w:link w:val="Overskrift3Tegn"/>
    <w:uiPriority w:val="9"/>
    <w:unhideWhenUsed/>
    <w:qFormat/>
    <w:rsid w:val="0082344F"/>
    <w:pPr>
      <w:keepNext/>
      <w:keepLines/>
      <w:numPr>
        <w:ilvl w:val="2"/>
        <w:numId w:val="2"/>
      </w:numPr>
      <w:spacing w:before="40" w:after="0"/>
      <w:ind w:left="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unhideWhenUsed/>
    <w:qFormat/>
    <w:rsid w:val="0082344F"/>
    <w:pPr>
      <w:keepNext/>
      <w:keepLines/>
      <w:numPr>
        <w:ilvl w:val="3"/>
        <w:numId w:val="2"/>
      </w:numPr>
      <w:spacing w:before="40" w:after="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unhideWhenUsed/>
    <w:qFormat/>
    <w:rsid w:val="0082344F"/>
    <w:pPr>
      <w:keepNext/>
      <w:keepLines/>
      <w:numPr>
        <w:ilvl w:val="4"/>
        <w:numId w:val="2"/>
      </w:numPr>
      <w:spacing w:before="4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unhideWhenUsed/>
    <w:qFormat/>
    <w:rsid w:val="0082344F"/>
    <w:pPr>
      <w:keepNext/>
      <w:keepLines/>
      <w:numPr>
        <w:ilvl w:val="5"/>
        <w:numId w:val="2"/>
      </w:numPr>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qFormat/>
    <w:rsid w:val="0082344F"/>
    <w:pPr>
      <w:keepNext/>
      <w:keepLines/>
      <w:numPr>
        <w:ilvl w:val="6"/>
        <w:numId w:val="2"/>
      </w:numPr>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82344F"/>
    <w:pPr>
      <w:keepNext/>
      <w:keepLines/>
      <w:numPr>
        <w:ilvl w:val="7"/>
        <w:numId w:val="2"/>
      </w:numPr>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qFormat/>
    <w:rsid w:val="0082344F"/>
    <w:pPr>
      <w:keepNext/>
      <w:keepLines/>
      <w:numPr>
        <w:ilvl w:val="8"/>
        <w:numId w:val="2"/>
      </w:numPr>
      <w:spacing w:before="40" w:after="0"/>
      <w:outlineLvl w:val="8"/>
    </w:pPr>
    <w:rPr>
      <w:rFonts w:asciiTheme="majorHAnsi" w:eastAsiaTheme="majorEastAsia" w:hAnsiTheme="majorHAnsi" w:cstheme="majorBidi"/>
      <w:i/>
      <w:iCs/>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aliases w:val="H Overskrift 2 Tegn"/>
    <w:basedOn w:val="Standardskriftforavsnitt"/>
    <w:link w:val="Overskrift2"/>
    <w:uiPriority w:val="9"/>
    <w:rsid w:val="0082344F"/>
    <w:rPr>
      <w:rFonts w:asciiTheme="majorHAnsi" w:eastAsiaTheme="majorEastAsia" w:hAnsiTheme="majorHAnsi" w:cstheme="majorBidi"/>
      <w:b/>
      <w:sz w:val="26"/>
      <w:szCs w:val="26"/>
    </w:rPr>
  </w:style>
  <w:style w:type="character" w:customStyle="1" w:styleId="Overskrift3Tegn">
    <w:name w:val="Overskrift 3 Tegn"/>
    <w:aliases w:val="H Overskrift 3 Tegn"/>
    <w:basedOn w:val="Standardskriftforavsnitt"/>
    <w:link w:val="Overskrift3"/>
    <w:uiPriority w:val="2"/>
    <w:rsid w:val="0082344F"/>
    <w:rPr>
      <w:rFonts w:asciiTheme="majorHAnsi" w:eastAsiaTheme="majorEastAsia" w:hAnsiTheme="majorHAnsi" w:cstheme="majorBidi"/>
      <w:sz w:val="24"/>
      <w:szCs w:val="24"/>
    </w:rPr>
  </w:style>
  <w:style w:type="paragraph" w:styleId="Tittel">
    <w:name w:val="Title"/>
    <w:basedOn w:val="Normal"/>
    <w:next w:val="Normal"/>
    <w:link w:val="TittelTegn"/>
    <w:uiPriority w:val="1"/>
    <w:qFormat/>
    <w:rsid w:val="0082344F"/>
    <w:pPr>
      <w:spacing w:after="0" w:line="240" w:lineRule="auto"/>
      <w:contextualSpacing/>
    </w:pPr>
    <w:rPr>
      <w:rFonts w:asciiTheme="majorHAnsi" w:eastAsiaTheme="majorEastAsia" w:hAnsiTheme="majorHAnsi" w:cstheme="majorBidi"/>
      <w:b/>
      <w:color w:val="003087" w:themeColor="text2"/>
      <w:spacing w:val="-10"/>
      <w:kern w:val="28"/>
      <w:sz w:val="56"/>
      <w:szCs w:val="56"/>
    </w:rPr>
  </w:style>
  <w:style w:type="character" w:customStyle="1" w:styleId="TittelTegn">
    <w:name w:val="Tittel Tegn"/>
    <w:basedOn w:val="Standardskriftforavsnitt"/>
    <w:link w:val="Tittel"/>
    <w:uiPriority w:val="1"/>
    <w:rsid w:val="0082344F"/>
    <w:rPr>
      <w:rFonts w:asciiTheme="majorHAnsi" w:eastAsiaTheme="majorEastAsia" w:hAnsiTheme="majorHAnsi" w:cstheme="majorBidi"/>
      <w:b/>
      <w:color w:val="003087" w:themeColor="text2"/>
      <w:spacing w:val="-10"/>
      <w:kern w:val="28"/>
      <w:sz w:val="56"/>
      <w:szCs w:val="56"/>
    </w:rPr>
  </w:style>
  <w:style w:type="character" w:customStyle="1" w:styleId="Overskrift4Tegn">
    <w:name w:val="Overskrift 4 Tegn"/>
    <w:basedOn w:val="Standardskriftforavsnitt"/>
    <w:link w:val="Overskrift4"/>
    <w:uiPriority w:val="2"/>
    <w:rsid w:val="0082344F"/>
    <w:rPr>
      <w:rFonts w:asciiTheme="majorHAnsi" w:eastAsiaTheme="majorEastAsia" w:hAnsiTheme="majorHAnsi" w:cstheme="majorBidi"/>
      <w:i/>
      <w:iCs/>
    </w:rPr>
  </w:style>
  <w:style w:type="character" w:customStyle="1" w:styleId="Overskrift5Tegn">
    <w:name w:val="Overskrift 5 Tegn"/>
    <w:basedOn w:val="Standardskriftforavsnitt"/>
    <w:link w:val="Overskrift5"/>
    <w:uiPriority w:val="9"/>
    <w:rsid w:val="0082344F"/>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rsid w:val="0082344F"/>
    <w:rPr>
      <w:rFonts w:asciiTheme="majorHAnsi" w:eastAsiaTheme="majorEastAsia" w:hAnsiTheme="majorHAnsi" w:cstheme="majorBidi"/>
    </w:rPr>
  </w:style>
  <w:style w:type="character" w:customStyle="1" w:styleId="Overskrift7Tegn">
    <w:name w:val="Overskrift 7 Tegn"/>
    <w:basedOn w:val="Standardskriftforavsnitt"/>
    <w:link w:val="Overskrift7"/>
    <w:uiPriority w:val="9"/>
    <w:rsid w:val="0082344F"/>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rsid w:val="0082344F"/>
    <w:rPr>
      <w:rFonts w:asciiTheme="majorHAnsi" w:eastAsiaTheme="majorEastAsia" w:hAnsiTheme="majorHAnsi" w:cstheme="majorBidi"/>
      <w:sz w:val="21"/>
      <w:szCs w:val="21"/>
    </w:rPr>
  </w:style>
  <w:style w:type="character" w:customStyle="1" w:styleId="Overskrift9Tegn">
    <w:name w:val="Overskrift 9 Tegn"/>
    <w:basedOn w:val="Standardskriftforavsnitt"/>
    <w:link w:val="Overskrift9"/>
    <w:uiPriority w:val="9"/>
    <w:rsid w:val="0082344F"/>
    <w:rPr>
      <w:rFonts w:asciiTheme="majorHAnsi" w:eastAsiaTheme="majorEastAsia" w:hAnsiTheme="majorHAnsi" w:cstheme="majorBidi"/>
      <w:i/>
      <w:iCs/>
      <w:sz w:val="21"/>
      <w:szCs w:val="21"/>
    </w:rPr>
  </w:style>
  <w:style w:type="paragraph" w:styleId="Ingenmellomrom">
    <w:name w:val="No Spacing"/>
    <w:uiPriority w:val="98"/>
    <w:qFormat/>
    <w:rsid w:val="0082344F"/>
    <w:pPr>
      <w:spacing w:after="0" w:line="240" w:lineRule="auto"/>
    </w:pPr>
  </w:style>
  <w:style w:type="character" w:customStyle="1" w:styleId="Overskrift1Tegn">
    <w:name w:val="Overskrift 1 Tegn"/>
    <w:aliases w:val="H Overskrift 1 Tegn1"/>
    <w:basedOn w:val="Standardskriftforavsnitt"/>
    <w:link w:val="Overskrift1"/>
    <w:rsid w:val="0082344F"/>
    <w:rPr>
      <w:rFonts w:asciiTheme="majorHAnsi" w:eastAsiaTheme="majorEastAsia" w:hAnsiTheme="majorHAnsi" w:cstheme="majorBidi"/>
      <w:b/>
      <w:sz w:val="32"/>
      <w:szCs w:val="32"/>
    </w:rPr>
  </w:style>
  <w:style w:type="paragraph" w:styleId="Overskriftforinnholdsfortegnelse">
    <w:name w:val="TOC Heading"/>
    <w:basedOn w:val="Overskrift1"/>
    <w:next w:val="Normal"/>
    <w:uiPriority w:val="39"/>
    <w:unhideWhenUsed/>
    <w:qFormat/>
    <w:rsid w:val="00567886"/>
    <w:pPr>
      <w:numPr>
        <w:numId w:val="0"/>
      </w:numPr>
      <w:outlineLvl w:val="9"/>
    </w:pPr>
    <w:rPr>
      <w:lang w:eastAsia="nb-NO"/>
    </w:rPr>
  </w:style>
  <w:style w:type="table" w:styleId="Tabellrutenett">
    <w:name w:val="Table Grid"/>
    <w:aliases w:val="Sykehusinnkjøp"/>
    <w:basedOn w:val="Vanligtabell"/>
    <w:uiPriority w:val="39"/>
    <w:rsid w:val="00C65B3F"/>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style>
  <w:style w:type="paragraph" w:styleId="Topptekst">
    <w:name w:val="header"/>
    <w:basedOn w:val="Normal"/>
    <w:link w:val="TopptekstTegn"/>
    <w:uiPriority w:val="99"/>
    <w:unhideWhenUsed/>
    <w:rsid w:val="008A6B5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A6B54"/>
  </w:style>
  <w:style w:type="paragraph" w:styleId="Bunntekst">
    <w:name w:val="footer"/>
    <w:basedOn w:val="Normal"/>
    <w:link w:val="BunntekstTegn"/>
    <w:uiPriority w:val="99"/>
    <w:unhideWhenUsed/>
    <w:rsid w:val="008A6B5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A6B54"/>
  </w:style>
  <w:style w:type="paragraph" w:styleId="INNH1">
    <w:name w:val="toc 1"/>
    <w:basedOn w:val="Normal"/>
    <w:next w:val="Normal"/>
    <w:autoRedefine/>
    <w:uiPriority w:val="39"/>
    <w:unhideWhenUsed/>
    <w:rsid w:val="00512B3B"/>
    <w:pPr>
      <w:spacing w:after="100"/>
    </w:pPr>
  </w:style>
  <w:style w:type="paragraph" w:styleId="INNH2">
    <w:name w:val="toc 2"/>
    <w:basedOn w:val="Normal"/>
    <w:next w:val="Normal"/>
    <w:autoRedefine/>
    <w:uiPriority w:val="39"/>
    <w:unhideWhenUsed/>
    <w:rsid w:val="00583880"/>
    <w:pPr>
      <w:tabs>
        <w:tab w:val="right" w:leader="dot" w:pos="9060"/>
      </w:tabs>
      <w:spacing w:after="100"/>
      <w:ind w:left="220"/>
    </w:pPr>
  </w:style>
  <w:style w:type="character" w:styleId="Hyperkobling">
    <w:name w:val="Hyperlink"/>
    <w:basedOn w:val="Standardskriftforavsnitt"/>
    <w:uiPriority w:val="99"/>
    <w:unhideWhenUsed/>
    <w:rsid w:val="00512B3B"/>
    <w:rPr>
      <w:color w:val="003087" w:themeColor="hyperlink"/>
      <w:u w:val="single"/>
    </w:rPr>
  </w:style>
  <w:style w:type="paragraph" w:styleId="Listeavsnitt">
    <w:name w:val="List Paragraph"/>
    <w:aliases w:val="Lister,List P1"/>
    <w:basedOn w:val="Normal"/>
    <w:link w:val="ListeavsnittTegn"/>
    <w:uiPriority w:val="34"/>
    <w:qFormat/>
    <w:rsid w:val="006A2D91"/>
    <w:pPr>
      <w:ind w:left="720"/>
      <w:contextualSpacing/>
    </w:pPr>
  </w:style>
  <w:style w:type="character" w:styleId="Sterkutheving">
    <w:name w:val="Intense Emphasis"/>
    <w:basedOn w:val="Standardskriftforavsnitt"/>
    <w:uiPriority w:val="21"/>
    <w:qFormat/>
    <w:rsid w:val="007B40B8"/>
    <w:rPr>
      <w:i/>
      <w:iCs/>
      <w:color w:val="003283"/>
    </w:rPr>
  </w:style>
  <w:style w:type="paragraph" w:styleId="Sterktsitat">
    <w:name w:val="Intense Quote"/>
    <w:basedOn w:val="Normal"/>
    <w:next w:val="Normal"/>
    <w:link w:val="SterktsitatTegn"/>
    <w:uiPriority w:val="30"/>
    <w:qFormat/>
    <w:rsid w:val="007B40B8"/>
    <w:pPr>
      <w:pBdr>
        <w:top w:val="single" w:sz="4" w:space="10" w:color="BFCED6" w:themeColor="accent1"/>
        <w:bottom w:val="single" w:sz="4" w:space="10" w:color="BFCED6" w:themeColor="accent1"/>
      </w:pBdr>
      <w:spacing w:before="360" w:after="360"/>
      <w:ind w:left="864" w:right="864"/>
      <w:jc w:val="center"/>
    </w:pPr>
    <w:rPr>
      <w:i/>
      <w:iCs/>
      <w:color w:val="003283"/>
    </w:rPr>
  </w:style>
  <w:style w:type="character" w:customStyle="1" w:styleId="SterktsitatTegn">
    <w:name w:val="Sterkt sitat Tegn"/>
    <w:basedOn w:val="Standardskriftforavsnitt"/>
    <w:link w:val="Sterktsitat"/>
    <w:uiPriority w:val="30"/>
    <w:rsid w:val="007B40B8"/>
    <w:rPr>
      <w:i/>
      <w:iCs/>
      <w:color w:val="003283"/>
    </w:rPr>
  </w:style>
  <w:style w:type="character" w:styleId="Sterkreferanse">
    <w:name w:val="Intense Reference"/>
    <w:basedOn w:val="Standardskriftforavsnitt"/>
    <w:uiPriority w:val="32"/>
    <w:qFormat/>
    <w:rsid w:val="007B40B8"/>
    <w:rPr>
      <w:b/>
      <w:bCs/>
      <w:smallCaps/>
      <w:color w:val="003283"/>
      <w:spacing w:val="5"/>
    </w:rPr>
  </w:style>
  <w:style w:type="paragraph" w:styleId="Bobletekst">
    <w:name w:val="Balloon Text"/>
    <w:basedOn w:val="Normal"/>
    <w:link w:val="BobletekstTegn"/>
    <w:uiPriority w:val="99"/>
    <w:semiHidden/>
    <w:unhideWhenUsed/>
    <w:rsid w:val="007B40B8"/>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7B40B8"/>
    <w:rPr>
      <w:rFonts w:ascii="Times New Roman" w:hAnsi="Times New Roman" w:cs="Times New Roman"/>
      <w:sz w:val="18"/>
      <w:szCs w:val="18"/>
    </w:rPr>
  </w:style>
  <w:style w:type="character" w:styleId="Sterk">
    <w:name w:val="Strong"/>
    <w:basedOn w:val="Standardskriftforavsnitt"/>
    <w:uiPriority w:val="22"/>
    <w:qFormat/>
    <w:rsid w:val="007B40B8"/>
  </w:style>
  <w:style w:type="character" w:styleId="Utheving">
    <w:name w:val="Emphasis"/>
    <w:basedOn w:val="Standardskriftforavsnitt"/>
    <w:uiPriority w:val="20"/>
    <w:qFormat/>
    <w:rsid w:val="007B40B8"/>
    <w:rPr>
      <w:i/>
      <w:iCs/>
    </w:rPr>
  </w:style>
  <w:style w:type="character" w:styleId="Svakutheving">
    <w:name w:val="Subtle Emphasis"/>
    <w:basedOn w:val="Standardskriftforavsnitt"/>
    <w:uiPriority w:val="19"/>
    <w:qFormat/>
    <w:rsid w:val="007B40B8"/>
    <w:rPr>
      <w:i/>
      <w:iCs/>
      <w:color w:val="404040" w:themeColor="text1" w:themeTint="BF"/>
    </w:rPr>
  </w:style>
  <w:style w:type="paragraph" w:styleId="Undertittel">
    <w:name w:val="Subtitle"/>
    <w:basedOn w:val="Normal"/>
    <w:next w:val="Normal"/>
    <w:link w:val="UndertittelTegn"/>
    <w:uiPriority w:val="11"/>
    <w:qFormat/>
    <w:rsid w:val="007B40B8"/>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7B40B8"/>
    <w:rPr>
      <w:rFonts w:eastAsiaTheme="minorEastAsia"/>
      <w:color w:val="5A5A5A" w:themeColor="text1" w:themeTint="A5"/>
      <w:spacing w:val="15"/>
    </w:rPr>
  </w:style>
  <w:style w:type="paragraph" w:styleId="Sitat">
    <w:name w:val="Quote"/>
    <w:basedOn w:val="Normal"/>
    <w:next w:val="Normal"/>
    <w:link w:val="SitatTegn"/>
    <w:uiPriority w:val="29"/>
    <w:qFormat/>
    <w:rsid w:val="007B40B8"/>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B40B8"/>
    <w:rPr>
      <w:i/>
      <w:iCs/>
      <w:color w:val="404040" w:themeColor="text1" w:themeTint="BF"/>
    </w:rPr>
  </w:style>
  <w:style w:type="numbering" w:styleId="111111">
    <w:name w:val="Outline List 2"/>
    <w:basedOn w:val="Ingenliste"/>
    <w:uiPriority w:val="99"/>
    <w:semiHidden/>
    <w:unhideWhenUsed/>
    <w:rsid w:val="007B40B8"/>
    <w:pPr>
      <w:numPr>
        <w:numId w:val="5"/>
      </w:numPr>
    </w:pPr>
  </w:style>
  <w:style w:type="numbering" w:styleId="1ai">
    <w:name w:val="Outline List 1"/>
    <w:basedOn w:val="Ingenliste"/>
    <w:uiPriority w:val="99"/>
    <w:semiHidden/>
    <w:unhideWhenUsed/>
    <w:rsid w:val="007B40B8"/>
    <w:pPr>
      <w:numPr>
        <w:numId w:val="6"/>
      </w:numPr>
    </w:pPr>
  </w:style>
  <w:style w:type="numbering" w:styleId="Artikkelavsnitt">
    <w:name w:val="Outline List 3"/>
    <w:basedOn w:val="Ingenliste"/>
    <w:uiPriority w:val="99"/>
    <w:semiHidden/>
    <w:unhideWhenUsed/>
    <w:rsid w:val="007B40B8"/>
    <w:pPr>
      <w:numPr>
        <w:numId w:val="7"/>
      </w:numPr>
    </w:pPr>
  </w:style>
  <w:style w:type="paragraph" w:styleId="Avsenderadresse">
    <w:name w:val="envelope return"/>
    <w:basedOn w:val="Normal"/>
    <w:uiPriority w:val="99"/>
    <w:semiHidden/>
    <w:unhideWhenUsed/>
    <w:rsid w:val="007B40B8"/>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7B40B8"/>
  </w:style>
  <w:style w:type="paragraph" w:styleId="Bildetekst">
    <w:name w:val="caption"/>
    <w:basedOn w:val="Normal"/>
    <w:next w:val="Normal"/>
    <w:uiPriority w:val="35"/>
    <w:semiHidden/>
    <w:unhideWhenUsed/>
    <w:qFormat/>
    <w:rsid w:val="007B40B8"/>
    <w:pPr>
      <w:spacing w:after="200" w:line="240" w:lineRule="auto"/>
    </w:pPr>
    <w:rPr>
      <w:i/>
      <w:iCs/>
      <w:color w:val="003087" w:themeColor="text2"/>
      <w:sz w:val="18"/>
      <w:szCs w:val="18"/>
    </w:rPr>
  </w:style>
  <w:style w:type="paragraph" w:styleId="Blokktekst">
    <w:name w:val="Block Text"/>
    <w:basedOn w:val="Normal"/>
    <w:uiPriority w:val="99"/>
    <w:semiHidden/>
    <w:unhideWhenUsed/>
    <w:rsid w:val="007B40B8"/>
    <w:pPr>
      <w:pBdr>
        <w:top w:val="single" w:sz="2" w:space="10" w:color="BFCED6" w:themeColor="accent1"/>
        <w:left w:val="single" w:sz="2" w:space="10" w:color="BFCED6" w:themeColor="accent1"/>
        <w:bottom w:val="single" w:sz="2" w:space="10" w:color="BFCED6" w:themeColor="accent1"/>
        <w:right w:val="single" w:sz="2" w:space="10" w:color="BFCED6" w:themeColor="accent1"/>
      </w:pBdr>
      <w:ind w:left="1152" w:right="1152"/>
    </w:pPr>
    <w:rPr>
      <w:rFonts w:eastAsiaTheme="minorEastAsia"/>
      <w:i/>
      <w:iCs/>
      <w:color w:val="BFCED6" w:themeColor="accent1"/>
    </w:rPr>
  </w:style>
  <w:style w:type="character" w:styleId="Boktittel">
    <w:name w:val="Book Title"/>
    <w:basedOn w:val="Standardskriftforavsnitt"/>
    <w:uiPriority w:val="33"/>
    <w:qFormat/>
    <w:rsid w:val="007B40B8"/>
    <w:rPr>
      <w:b/>
      <w:bCs/>
      <w:i/>
      <w:iCs/>
      <w:spacing w:val="5"/>
    </w:rPr>
  </w:style>
  <w:style w:type="paragraph" w:styleId="Brdtekst">
    <w:name w:val="Body Text"/>
    <w:basedOn w:val="Normal"/>
    <w:link w:val="BrdtekstTegn"/>
    <w:uiPriority w:val="99"/>
    <w:unhideWhenUsed/>
    <w:rsid w:val="007B40B8"/>
    <w:pPr>
      <w:spacing w:after="120"/>
    </w:pPr>
  </w:style>
  <w:style w:type="character" w:customStyle="1" w:styleId="BrdtekstTegn">
    <w:name w:val="Brødtekst Tegn"/>
    <w:basedOn w:val="Standardskriftforavsnitt"/>
    <w:link w:val="Brdtekst"/>
    <w:uiPriority w:val="99"/>
    <w:rsid w:val="007B40B8"/>
  </w:style>
  <w:style w:type="paragraph" w:styleId="Brdtekst-frsteinnrykk">
    <w:name w:val="Body Text First Indent"/>
    <w:basedOn w:val="Brdtekst"/>
    <w:link w:val="Brdtekst-frsteinnrykkTegn"/>
    <w:uiPriority w:val="99"/>
    <w:semiHidden/>
    <w:unhideWhenUsed/>
    <w:rsid w:val="007B40B8"/>
    <w:pPr>
      <w:spacing w:after="160"/>
      <w:ind w:firstLine="360"/>
    </w:pPr>
  </w:style>
  <w:style w:type="character" w:customStyle="1" w:styleId="Brdtekst-frsteinnrykkTegn">
    <w:name w:val="Brødtekst - første innrykk Tegn"/>
    <w:basedOn w:val="BrdtekstTegn"/>
    <w:link w:val="Brdtekst-frsteinnrykk"/>
    <w:uiPriority w:val="99"/>
    <w:semiHidden/>
    <w:rsid w:val="007B40B8"/>
  </w:style>
  <w:style w:type="paragraph" w:styleId="Brdtekstinnrykk">
    <w:name w:val="Body Text Indent"/>
    <w:basedOn w:val="Normal"/>
    <w:link w:val="BrdtekstinnrykkTegn"/>
    <w:uiPriority w:val="99"/>
    <w:semiHidden/>
    <w:unhideWhenUsed/>
    <w:rsid w:val="007B40B8"/>
    <w:pPr>
      <w:spacing w:after="120"/>
      <w:ind w:left="283"/>
    </w:pPr>
  </w:style>
  <w:style w:type="character" w:customStyle="1" w:styleId="BrdtekstinnrykkTegn">
    <w:name w:val="Brødtekstinnrykk Tegn"/>
    <w:basedOn w:val="Standardskriftforavsnitt"/>
    <w:link w:val="Brdtekstinnrykk"/>
    <w:uiPriority w:val="99"/>
    <w:semiHidden/>
    <w:rsid w:val="007B40B8"/>
  </w:style>
  <w:style w:type="paragraph" w:styleId="Brdtekst-frsteinnrykk2">
    <w:name w:val="Body Text First Indent 2"/>
    <w:basedOn w:val="Brdtekstinnrykk"/>
    <w:link w:val="Brdtekst-frsteinnrykk2Tegn"/>
    <w:uiPriority w:val="99"/>
    <w:semiHidden/>
    <w:unhideWhenUsed/>
    <w:rsid w:val="007B40B8"/>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7B40B8"/>
  </w:style>
  <w:style w:type="paragraph" w:styleId="Brdtekst2">
    <w:name w:val="Body Text 2"/>
    <w:basedOn w:val="Normal"/>
    <w:link w:val="Brdtekst2Tegn"/>
    <w:uiPriority w:val="99"/>
    <w:semiHidden/>
    <w:unhideWhenUsed/>
    <w:rsid w:val="007B40B8"/>
    <w:pPr>
      <w:spacing w:after="120" w:line="480" w:lineRule="auto"/>
    </w:pPr>
  </w:style>
  <w:style w:type="character" w:customStyle="1" w:styleId="Brdtekst2Tegn">
    <w:name w:val="Brødtekst 2 Tegn"/>
    <w:basedOn w:val="Standardskriftforavsnitt"/>
    <w:link w:val="Brdtekst2"/>
    <w:uiPriority w:val="99"/>
    <w:semiHidden/>
    <w:rsid w:val="007B40B8"/>
  </w:style>
  <w:style w:type="paragraph" w:styleId="Brdtekst3">
    <w:name w:val="Body Text 3"/>
    <w:basedOn w:val="Normal"/>
    <w:link w:val="Brdtekst3Tegn"/>
    <w:uiPriority w:val="99"/>
    <w:semiHidden/>
    <w:unhideWhenUsed/>
    <w:rsid w:val="007B40B8"/>
    <w:pPr>
      <w:spacing w:after="120"/>
    </w:pPr>
    <w:rPr>
      <w:sz w:val="16"/>
      <w:szCs w:val="16"/>
    </w:rPr>
  </w:style>
  <w:style w:type="character" w:customStyle="1" w:styleId="Brdtekst3Tegn">
    <w:name w:val="Brødtekst 3 Tegn"/>
    <w:basedOn w:val="Standardskriftforavsnitt"/>
    <w:link w:val="Brdtekst3"/>
    <w:uiPriority w:val="99"/>
    <w:semiHidden/>
    <w:rsid w:val="007B40B8"/>
    <w:rPr>
      <w:sz w:val="16"/>
      <w:szCs w:val="16"/>
    </w:rPr>
  </w:style>
  <w:style w:type="paragraph" w:styleId="Brdtekstinnrykk2">
    <w:name w:val="Body Text Indent 2"/>
    <w:basedOn w:val="Normal"/>
    <w:link w:val="Brdtekstinnrykk2Tegn"/>
    <w:uiPriority w:val="99"/>
    <w:semiHidden/>
    <w:unhideWhenUsed/>
    <w:rsid w:val="007B40B8"/>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7B40B8"/>
  </w:style>
  <w:style w:type="paragraph" w:styleId="Brdtekstinnrykk3">
    <w:name w:val="Body Text Indent 3"/>
    <w:basedOn w:val="Normal"/>
    <w:link w:val="Brdtekstinnrykk3Tegn"/>
    <w:uiPriority w:val="99"/>
    <w:semiHidden/>
    <w:unhideWhenUsed/>
    <w:rsid w:val="007B40B8"/>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7B40B8"/>
    <w:rPr>
      <w:sz w:val="16"/>
      <w:szCs w:val="16"/>
    </w:rPr>
  </w:style>
  <w:style w:type="paragraph" w:styleId="Dato">
    <w:name w:val="Date"/>
    <w:basedOn w:val="Normal"/>
    <w:next w:val="Normal"/>
    <w:link w:val="DatoTegn"/>
    <w:uiPriority w:val="99"/>
    <w:semiHidden/>
    <w:unhideWhenUsed/>
    <w:rsid w:val="007B40B8"/>
  </w:style>
  <w:style w:type="character" w:customStyle="1" w:styleId="DatoTegn">
    <w:name w:val="Dato Tegn"/>
    <w:basedOn w:val="Standardskriftforavsnitt"/>
    <w:link w:val="Dato"/>
    <w:uiPriority w:val="99"/>
    <w:semiHidden/>
    <w:rsid w:val="007B40B8"/>
  </w:style>
  <w:style w:type="paragraph" w:styleId="Dokumentkart">
    <w:name w:val="Document Map"/>
    <w:basedOn w:val="Normal"/>
    <w:link w:val="DokumentkartTegn"/>
    <w:uiPriority w:val="99"/>
    <w:semiHidden/>
    <w:unhideWhenUsed/>
    <w:rsid w:val="007B40B8"/>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7B40B8"/>
    <w:rPr>
      <w:rFonts w:ascii="Segoe UI" w:hAnsi="Segoe UI" w:cs="Segoe UI"/>
      <w:sz w:val="16"/>
      <w:szCs w:val="16"/>
    </w:rPr>
  </w:style>
  <w:style w:type="character" w:styleId="Emneknagg">
    <w:name w:val="Hashtag"/>
    <w:basedOn w:val="Standardskriftforavsnitt"/>
    <w:uiPriority w:val="99"/>
    <w:semiHidden/>
    <w:unhideWhenUsed/>
    <w:rsid w:val="007B40B8"/>
    <w:rPr>
      <w:color w:val="2B579A"/>
      <w:shd w:val="clear" w:color="auto" w:fill="E1DFDD"/>
    </w:rPr>
  </w:style>
  <w:style w:type="table" w:styleId="Enkelttabell1">
    <w:name w:val="Table Simple 1"/>
    <w:basedOn w:val="Vanligtabell"/>
    <w:uiPriority w:val="99"/>
    <w:semiHidden/>
    <w:unhideWhenUsed/>
    <w:rsid w:val="007B40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7B40B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7B40B8"/>
    <w:pPr>
      <w:spacing w:after="0" w:line="240" w:lineRule="auto"/>
    </w:pPr>
  </w:style>
  <w:style w:type="character" w:customStyle="1" w:styleId="E-postsignaturTegn">
    <w:name w:val="E-postsignatur Tegn"/>
    <w:basedOn w:val="Standardskriftforavsnitt"/>
    <w:link w:val="E-postsignatur"/>
    <w:uiPriority w:val="99"/>
    <w:semiHidden/>
    <w:rsid w:val="007B40B8"/>
  </w:style>
  <w:style w:type="table" w:styleId="Fargerikliste">
    <w:name w:val="Colorful List"/>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8FAFB" w:themeFill="accen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2F5" w:themeFill="accent1" w:themeFillTint="3F"/>
      </w:tcPr>
    </w:tblStylePr>
    <w:tblStylePr w:type="band1Horz">
      <w:tblPr/>
      <w:tcPr>
        <w:shd w:val="clear" w:color="auto" w:fill="F2F5F6" w:themeFill="accent1" w:themeFillTint="33"/>
      </w:tcPr>
    </w:tblStylePr>
  </w:style>
  <w:style w:type="table" w:styleId="Fargeriklisteuthevingsfarge2">
    <w:name w:val="Colorful List Accent 2"/>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0F6F3" w:themeFill="accent2"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8E1" w:themeFill="accent2" w:themeFillTint="3F"/>
      </w:tcPr>
    </w:tblStylePr>
    <w:tblStylePr w:type="band1Horz">
      <w:tblPr/>
      <w:tcPr>
        <w:shd w:val="clear" w:color="auto" w:fill="E2ECE6" w:themeFill="accent2" w:themeFillTint="33"/>
      </w:tcPr>
    </w:tblStylePr>
  </w:style>
  <w:style w:type="table" w:styleId="Fargeriklisteuthevingsfarge3">
    <w:name w:val="Colorful List Accent 3"/>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6FBF7" w:themeFill="accent3" w:themeFillTint="19"/>
    </w:tcPr>
    <w:tblStylePr w:type="firstRow">
      <w:rPr>
        <w:b/>
        <w:bCs/>
        <w:color w:val="FFFFFF" w:themeColor="background1"/>
      </w:rPr>
      <w:tblPr/>
      <w:tcPr>
        <w:tcBorders>
          <w:bottom w:val="single" w:sz="12" w:space="0" w:color="FFFFFF" w:themeColor="background1"/>
        </w:tcBorders>
        <w:shd w:val="clear" w:color="auto" w:fill="009A7F" w:themeFill="accent4" w:themeFillShade="CC"/>
      </w:tcPr>
    </w:tblStylePr>
    <w:tblStylePr w:type="lastRow">
      <w:rPr>
        <w:b/>
        <w:bCs/>
        <w:color w:val="009A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7EB" w:themeFill="accent3" w:themeFillTint="3F"/>
      </w:tcPr>
    </w:tblStylePr>
    <w:tblStylePr w:type="band1Horz">
      <w:tblPr/>
      <w:tcPr>
        <w:shd w:val="clear" w:color="auto" w:fill="EEF8EF" w:themeFill="accent3" w:themeFillTint="33"/>
      </w:tcPr>
    </w:tblStylePr>
  </w:style>
  <w:style w:type="table" w:styleId="Fargeriklisteuthevingsfarge4">
    <w:name w:val="Colorful List Accent 4"/>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DFFFF9" w:themeFill="accent4" w:themeFillTint="19"/>
    </w:tcPr>
    <w:tblStylePr w:type="firstRow">
      <w:rPr>
        <w:b/>
        <w:bCs/>
        <w:color w:val="FFFFFF" w:themeColor="background1"/>
      </w:rPr>
      <w:tblPr/>
      <w:tcPr>
        <w:tcBorders>
          <w:bottom w:val="single" w:sz="12" w:space="0" w:color="FFFFFF" w:themeColor="background1"/>
        </w:tcBorders>
        <w:shd w:val="clear" w:color="auto" w:fill="73C87D" w:themeFill="accent3" w:themeFillShade="CC"/>
      </w:tcPr>
    </w:tblStylePr>
    <w:tblStylePr w:type="lastRow">
      <w:rPr>
        <w:b/>
        <w:bCs/>
        <w:color w:val="73C87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FFF1" w:themeFill="accent4" w:themeFillTint="3F"/>
      </w:tcPr>
    </w:tblStylePr>
    <w:tblStylePr w:type="band1Horz">
      <w:tblPr/>
      <w:tcPr>
        <w:shd w:val="clear" w:color="auto" w:fill="BFFFF3" w:themeFill="accent4" w:themeFillTint="33"/>
      </w:tcPr>
    </w:tblStylePr>
  </w:style>
  <w:style w:type="table" w:styleId="Fargeriklisteuthevingsfarge5">
    <w:name w:val="Colorful List Accent 5"/>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5FDE3" w:themeFill="accent5" w:themeFillTint="19"/>
    </w:tcPr>
    <w:tblStylePr w:type="firstRow">
      <w:rPr>
        <w:b/>
        <w:bCs/>
        <w:color w:val="FFFFFF" w:themeColor="background1"/>
      </w:rPr>
      <w:tblPr/>
      <w:tcPr>
        <w:tcBorders>
          <w:bottom w:val="single" w:sz="12" w:space="0" w:color="FFFFFF" w:themeColor="background1"/>
        </w:tcBorders>
        <w:shd w:val="clear" w:color="auto" w:fill="FFB404" w:themeFill="accent6" w:themeFillShade="CC"/>
      </w:tcPr>
    </w:tblStylePr>
    <w:tblStylePr w:type="lastRow">
      <w:rPr>
        <w:b/>
        <w:bCs/>
        <w:color w:val="FFB40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ABA" w:themeFill="accent5" w:themeFillTint="3F"/>
      </w:tcPr>
    </w:tblStylePr>
    <w:tblStylePr w:type="band1Horz">
      <w:tblPr/>
      <w:tcPr>
        <w:shd w:val="clear" w:color="auto" w:fill="ECFBC7" w:themeFill="accent5" w:themeFillTint="33"/>
      </w:tcPr>
    </w:tblStylePr>
  </w:style>
  <w:style w:type="table" w:styleId="Fargeriklisteuthevingsfarge6">
    <w:name w:val="Colorful List Accent 6"/>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FF9EC" w:themeFill="accent6" w:themeFillTint="19"/>
    </w:tcPr>
    <w:tblStylePr w:type="firstRow">
      <w:rPr>
        <w:b/>
        <w:bCs/>
        <w:color w:val="FFFFFF" w:themeColor="background1"/>
      </w:rPr>
      <w:tblPr/>
      <w:tcPr>
        <w:tcBorders>
          <w:bottom w:val="single" w:sz="12" w:space="0" w:color="FFFFFF" w:themeColor="background1"/>
        </w:tcBorders>
        <w:shd w:val="clear" w:color="auto" w:fill="75A00B" w:themeFill="accent5" w:themeFillShade="CC"/>
      </w:tcPr>
    </w:tblStylePr>
    <w:tblStylePr w:type="lastRow">
      <w:rPr>
        <w:b/>
        <w:bCs/>
        <w:color w:val="75A0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D1" w:themeFill="accent6" w:themeFillTint="3F"/>
      </w:tcPr>
    </w:tblStylePr>
    <w:tblStylePr w:type="band1Horz">
      <w:tblPr/>
      <w:tcPr>
        <w:shd w:val="clear" w:color="auto" w:fill="FFF3D9" w:themeFill="accent6" w:themeFillTint="33"/>
      </w:tcPr>
    </w:tblStylePr>
  </w:style>
  <w:style w:type="table" w:styleId="Fargerikskyggelegging">
    <w:name w:val="Colorful Shading"/>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BFCED6" w:themeColor="accent1"/>
        <w:bottom w:val="single" w:sz="4" w:space="0" w:color="BFCED6" w:themeColor="accent1"/>
        <w:right w:val="single" w:sz="4" w:space="0" w:color="BFCED6" w:themeColor="accent1"/>
        <w:insideH w:val="single" w:sz="4" w:space="0" w:color="FFFFFF" w:themeColor="background1"/>
        <w:insideV w:val="single" w:sz="4" w:space="0" w:color="FFFFFF" w:themeColor="background1"/>
      </w:tblBorders>
    </w:tblPr>
    <w:tcPr>
      <w:shd w:val="clear" w:color="auto" w:fill="F8FAFB" w:themeFill="accen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8194" w:themeFill="accent1" w:themeFillShade="99"/>
      </w:tcPr>
    </w:tblStylePr>
    <w:tblStylePr w:type="firstCol">
      <w:rPr>
        <w:color w:val="FFFFFF" w:themeColor="background1"/>
      </w:rPr>
      <w:tblPr/>
      <w:tcPr>
        <w:tcBorders>
          <w:top w:val="nil"/>
          <w:left w:val="nil"/>
          <w:bottom w:val="nil"/>
          <w:right w:val="nil"/>
          <w:insideH w:val="single" w:sz="4" w:space="0" w:color="5F8194" w:themeColor="accent1" w:themeShade="99"/>
          <w:insideV w:val="nil"/>
        </w:tcBorders>
        <w:shd w:val="clear" w:color="auto" w:fill="5F819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F8194" w:themeFill="accent1" w:themeFillShade="99"/>
      </w:tcPr>
    </w:tblStylePr>
    <w:tblStylePr w:type="band1Vert">
      <w:tblPr/>
      <w:tcPr>
        <w:shd w:val="clear" w:color="auto" w:fill="E5EBEE" w:themeFill="accent1" w:themeFillTint="66"/>
      </w:tcPr>
    </w:tblStylePr>
    <w:tblStylePr w:type="band1Horz">
      <w:tblPr/>
      <w:tcPr>
        <w:shd w:val="clear" w:color="auto" w:fill="DFE6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6FA287" w:themeColor="accent2"/>
        <w:bottom w:val="single" w:sz="4" w:space="0" w:color="6FA287" w:themeColor="accent2"/>
        <w:right w:val="single" w:sz="4" w:space="0" w:color="6FA287" w:themeColor="accent2"/>
        <w:insideH w:val="single" w:sz="4" w:space="0" w:color="FFFFFF" w:themeColor="background1"/>
        <w:insideV w:val="single" w:sz="4" w:space="0" w:color="FFFFFF" w:themeColor="background1"/>
      </w:tblBorders>
    </w:tblPr>
    <w:tcPr>
      <w:shd w:val="clear" w:color="auto" w:fill="F0F6F3" w:themeFill="accent2"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350" w:themeFill="accent2" w:themeFillShade="99"/>
      </w:tcPr>
    </w:tblStylePr>
    <w:tblStylePr w:type="firstCol">
      <w:rPr>
        <w:color w:val="FFFFFF" w:themeColor="background1"/>
      </w:rPr>
      <w:tblPr/>
      <w:tcPr>
        <w:tcBorders>
          <w:top w:val="nil"/>
          <w:left w:val="nil"/>
          <w:bottom w:val="nil"/>
          <w:right w:val="nil"/>
          <w:insideH w:val="single" w:sz="4" w:space="0" w:color="406350" w:themeColor="accent2" w:themeShade="99"/>
          <w:insideV w:val="nil"/>
        </w:tcBorders>
        <w:shd w:val="clear" w:color="auto" w:fill="4063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06350" w:themeFill="accent2" w:themeFillShade="99"/>
      </w:tcPr>
    </w:tblStylePr>
    <w:tblStylePr w:type="band1Vert">
      <w:tblPr/>
      <w:tcPr>
        <w:shd w:val="clear" w:color="auto" w:fill="C5D9CE" w:themeFill="accent2" w:themeFillTint="66"/>
      </w:tcPr>
    </w:tblStylePr>
    <w:tblStylePr w:type="band1Horz">
      <w:tblPr/>
      <w:tcPr>
        <w:shd w:val="clear" w:color="auto" w:fill="B7D0C3"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00C19F" w:themeColor="accent4"/>
        <w:left w:val="single" w:sz="4" w:space="0" w:color="ADDFB3" w:themeColor="accent3"/>
        <w:bottom w:val="single" w:sz="4" w:space="0" w:color="ADDFB3" w:themeColor="accent3"/>
        <w:right w:val="single" w:sz="4" w:space="0" w:color="ADDFB3" w:themeColor="accent3"/>
        <w:insideH w:val="single" w:sz="4" w:space="0" w:color="FFFFFF" w:themeColor="background1"/>
        <w:insideV w:val="single" w:sz="4" w:space="0" w:color="FFFFFF" w:themeColor="background1"/>
      </w:tblBorders>
    </w:tblPr>
    <w:tcPr>
      <w:shd w:val="clear" w:color="auto" w:fill="F6FBF7" w:themeFill="accent3" w:themeFillTint="19"/>
    </w:tcPr>
    <w:tblStylePr w:type="firstRow">
      <w:rPr>
        <w:b/>
        <w:bCs/>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AA4E" w:themeFill="accent3" w:themeFillShade="99"/>
      </w:tcPr>
    </w:tblStylePr>
    <w:tblStylePr w:type="firstCol">
      <w:rPr>
        <w:color w:val="FFFFFF" w:themeColor="background1"/>
      </w:rPr>
      <w:tblPr/>
      <w:tcPr>
        <w:tcBorders>
          <w:top w:val="nil"/>
          <w:left w:val="nil"/>
          <w:bottom w:val="nil"/>
          <w:right w:val="nil"/>
          <w:insideH w:val="single" w:sz="4" w:space="0" w:color="42AA4E" w:themeColor="accent3" w:themeShade="99"/>
          <w:insideV w:val="nil"/>
        </w:tcBorders>
        <w:shd w:val="clear" w:color="auto" w:fill="42AA4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AA4E" w:themeFill="accent3" w:themeFillShade="99"/>
      </w:tcPr>
    </w:tblStylePr>
    <w:tblStylePr w:type="band1Vert">
      <w:tblPr/>
      <w:tcPr>
        <w:shd w:val="clear" w:color="auto" w:fill="DEF2E0" w:themeFill="accent3" w:themeFillTint="66"/>
      </w:tcPr>
    </w:tblStylePr>
    <w:tblStylePr w:type="band1Horz">
      <w:tblPr/>
      <w:tcPr>
        <w:shd w:val="clear" w:color="auto" w:fill="D6EFD8" w:themeFill="accent3" w:themeFillTint="7F"/>
      </w:tcPr>
    </w:tblStylePr>
  </w:style>
  <w:style w:type="table" w:styleId="Fargerikskyggelegginguthevingsfarge4">
    <w:name w:val="Colorful Shading Accent 4"/>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ADDFB3" w:themeColor="accent3"/>
        <w:left w:val="single" w:sz="4" w:space="0" w:color="00C19F" w:themeColor="accent4"/>
        <w:bottom w:val="single" w:sz="4" w:space="0" w:color="00C19F" w:themeColor="accent4"/>
        <w:right w:val="single" w:sz="4" w:space="0" w:color="00C19F" w:themeColor="accent4"/>
        <w:insideH w:val="single" w:sz="4" w:space="0" w:color="FFFFFF" w:themeColor="background1"/>
        <w:insideV w:val="single" w:sz="4" w:space="0" w:color="FFFFFF" w:themeColor="background1"/>
      </w:tblBorders>
    </w:tblPr>
    <w:tcPr>
      <w:shd w:val="clear" w:color="auto" w:fill="DFFFF9" w:themeFill="accent4" w:themeFillTint="19"/>
    </w:tcPr>
    <w:tblStylePr w:type="firstRow">
      <w:rPr>
        <w:b/>
        <w:bCs/>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5F" w:themeFill="accent4" w:themeFillShade="99"/>
      </w:tcPr>
    </w:tblStylePr>
    <w:tblStylePr w:type="firstCol">
      <w:rPr>
        <w:color w:val="FFFFFF" w:themeColor="background1"/>
      </w:rPr>
      <w:tblPr/>
      <w:tcPr>
        <w:tcBorders>
          <w:top w:val="nil"/>
          <w:left w:val="nil"/>
          <w:bottom w:val="nil"/>
          <w:right w:val="nil"/>
          <w:insideH w:val="single" w:sz="4" w:space="0" w:color="00735F" w:themeColor="accent4" w:themeShade="99"/>
          <w:insideV w:val="nil"/>
        </w:tcBorders>
        <w:shd w:val="clear" w:color="auto" w:fill="0073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35F" w:themeFill="accent4" w:themeFillShade="99"/>
      </w:tcPr>
    </w:tblStylePr>
    <w:tblStylePr w:type="band1Vert">
      <w:tblPr/>
      <w:tcPr>
        <w:shd w:val="clear" w:color="auto" w:fill="80FFE8" w:themeFill="accent4" w:themeFillTint="66"/>
      </w:tcPr>
    </w:tblStylePr>
    <w:tblStylePr w:type="band1Horz">
      <w:tblPr/>
      <w:tcPr>
        <w:shd w:val="clear" w:color="auto" w:fill="61FFE3"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FFC845" w:themeColor="accent6"/>
        <w:left w:val="single" w:sz="4" w:space="0" w:color="93C90E" w:themeColor="accent5"/>
        <w:bottom w:val="single" w:sz="4" w:space="0" w:color="93C90E" w:themeColor="accent5"/>
        <w:right w:val="single" w:sz="4" w:space="0" w:color="93C90E" w:themeColor="accent5"/>
        <w:insideH w:val="single" w:sz="4" w:space="0" w:color="FFFFFF" w:themeColor="background1"/>
        <w:insideV w:val="single" w:sz="4" w:space="0" w:color="FFFFFF" w:themeColor="background1"/>
      </w:tblBorders>
    </w:tblPr>
    <w:tcPr>
      <w:shd w:val="clear" w:color="auto" w:fill="F5FDE3" w:themeFill="accent5" w:themeFillTint="19"/>
    </w:tcPr>
    <w:tblStylePr w:type="firstRow">
      <w:rPr>
        <w:b/>
        <w:bCs/>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808" w:themeFill="accent5" w:themeFillShade="99"/>
      </w:tcPr>
    </w:tblStylePr>
    <w:tblStylePr w:type="firstCol">
      <w:rPr>
        <w:color w:val="FFFFFF" w:themeColor="background1"/>
      </w:rPr>
      <w:tblPr/>
      <w:tcPr>
        <w:tcBorders>
          <w:top w:val="nil"/>
          <w:left w:val="nil"/>
          <w:bottom w:val="nil"/>
          <w:right w:val="nil"/>
          <w:insideH w:val="single" w:sz="4" w:space="0" w:color="577808" w:themeColor="accent5" w:themeShade="99"/>
          <w:insideV w:val="nil"/>
        </w:tcBorders>
        <w:shd w:val="clear" w:color="auto" w:fill="5778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7808" w:themeFill="accent5" w:themeFillShade="99"/>
      </w:tcPr>
    </w:tblStylePr>
    <w:tblStylePr w:type="band1Vert">
      <w:tblPr/>
      <w:tcPr>
        <w:shd w:val="clear" w:color="auto" w:fill="D9F790" w:themeFill="accent5" w:themeFillTint="66"/>
      </w:tcPr>
    </w:tblStylePr>
    <w:tblStylePr w:type="band1Horz">
      <w:tblPr/>
      <w:tcPr>
        <w:shd w:val="clear" w:color="auto" w:fill="D0F575"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93C90E" w:themeColor="accent5"/>
        <w:left w:val="single" w:sz="4" w:space="0" w:color="FFC845" w:themeColor="accent6"/>
        <w:bottom w:val="single" w:sz="4" w:space="0" w:color="FFC845" w:themeColor="accent6"/>
        <w:right w:val="single" w:sz="4" w:space="0" w:color="FFC845" w:themeColor="accent6"/>
        <w:insideH w:val="single" w:sz="4" w:space="0" w:color="FFFFFF" w:themeColor="background1"/>
        <w:insideV w:val="single" w:sz="4" w:space="0" w:color="FFFFFF" w:themeColor="background1"/>
      </w:tblBorders>
    </w:tblPr>
    <w:tcPr>
      <w:shd w:val="clear" w:color="auto" w:fill="FFF9EC" w:themeFill="accent6" w:themeFillTint="19"/>
    </w:tcPr>
    <w:tblStylePr w:type="firstRow">
      <w:rPr>
        <w:b/>
        <w:bCs/>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28800" w:themeFill="accent6" w:themeFillShade="99"/>
      </w:tcPr>
    </w:tblStylePr>
    <w:tblStylePr w:type="firstCol">
      <w:rPr>
        <w:color w:val="FFFFFF" w:themeColor="background1"/>
      </w:rPr>
      <w:tblPr/>
      <w:tcPr>
        <w:tcBorders>
          <w:top w:val="nil"/>
          <w:left w:val="nil"/>
          <w:bottom w:val="nil"/>
          <w:right w:val="nil"/>
          <w:insideH w:val="single" w:sz="4" w:space="0" w:color="C28800" w:themeColor="accent6" w:themeShade="99"/>
          <w:insideV w:val="nil"/>
        </w:tcBorders>
        <w:shd w:val="clear" w:color="auto" w:fill="C288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28800" w:themeFill="accent6" w:themeFillShade="99"/>
      </w:tcPr>
    </w:tblStylePr>
    <w:tblStylePr w:type="band1Vert">
      <w:tblPr/>
      <w:tcPr>
        <w:shd w:val="clear" w:color="auto" w:fill="FFE8B4" w:themeFill="accent6" w:themeFillTint="66"/>
      </w:tcPr>
    </w:tblStylePr>
    <w:tblStylePr w:type="band1Horz">
      <w:tblPr/>
      <w:tcPr>
        <w:shd w:val="clear" w:color="auto" w:fill="FFE3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5F6" w:themeFill="accent1" w:themeFillTint="33"/>
    </w:tcPr>
    <w:tblStylePr w:type="firstRow">
      <w:rPr>
        <w:b/>
        <w:bCs/>
      </w:rPr>
      <w:tblPr/>
      <w:tcPr>
        <w:shd w:val="clear" w:color="auto" w:fill="E5EBEE" w:themeFill="accent1" w:themeFillTint="66"/>
      </w:tcPr>
    </w:tblStylePr>
    <w:tblStylePr w:type="lastRow">
      <w:rPr>
        <w:b/>
        <w:bCs/>
        <w:color w:val="000000" w:themeColor="text1"/>
      </w:rPr>
      <w:tblPr/>
      <w:tcPr>
        <w:shd w:val="clear" w:color="auto" w:fill="E5EBEE" w:themeFill="accent1" w:themeFillTint="66"/>
      </w:tcPr>
    </w:tblStylePr>
    <w:tblStylePr w:type="firstCol">
      <w:rPr>
        <w:color w:val="FFFFFF" w:themeColor="background1"/>
      </w:rPr>
      <w:tblPr/>
      <w:tcPr>
        <w:shd w:val="clear" w:color="auto" w:fill="819EAE" w:themeFill="accent1" w:themeFillShade="BF"/>
      </w:tcPr>
    </w:tblStylePr>
    <w:tblStylePr w:type="lastCol">
      <w:rPr>
        <w:color w:val="FFFFFF" w:themeColor="background1"/>
      </w:rPr>
      <w:tblPr/>
      <w:tcPr>
        <w:shd w:val="clear" w:color="auto" w:fill="819EAE" w:themeFill="accent1" w:themeFillShade="BF"/>
      </w:tc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Fargeriktrutenettuthevingsfarge2">
    <w:name w:val="Colorful Grid Accent 2"/>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CE6" w:themeFill="accent2" w:themeFillTint="33"/>
    </w:tcPr>
    <w:tblStylePr w:type="firstRow">
      <w:rPr>
        <w:b/>
        <w:bCs/>
      </w:rPr>
      <w:tblPr/>
      <w:tcPr>
        <w:shd w:val="clear" w:color="auto" w:fill="C5D9CE" w:themeFill="accent2" w:themeFillTint="66"/>
      </w:tcPr>
    </w:tblStylePr>
    <w:tblStylePr w:type="lastRow">
      <w:rPr>
        <w:b/>
        <w:bCs/>
        <w:color w:val="000000" w:themeColor="text1"/>
      </w:rPr>
      <w:tblPr/>
      <w:tcPr>
        <w:shd w:val="clear" w:color="auto" w:fill="C5D9CE" w:themeFill="accent2" w:themeFillTint="66"/>
      </w:tcPr>
    </w:tblStylePr>
    <w:tblStylePr w:type="firstCol">
      <w:rPr>
        <w:color w:val="FFFFFF" w:themeColor="background1"/>
      </w:rPr>
      <w:tblPr/>
      <w:tcPr>
        <w:shd w:val="clear" w:color="auto" w:fill="507C64" w:themeFill="accent2" w:themeFillShade="BF"/>
      </w:tcPr>
    </w:tblStylePr>
    <w:tblStylePr w:type="lastCol">
      <w:rPr>
        <w:color w:val="FFFFFF" w:themeColor="background1"/>
      </w:rPr>
      <w:tblPr/>
      <w:tcPr>
        <w:shd w:val="clear" w:color="auto" w:fill="507C64" w:themeFill="accent2" w:themeFillShade="BF"/>
      </w:tc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Fargeriktrutenettuthevingsfarge3">
    <w:name w:val="Colorful Grid Accent 3"/>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8EF" w:themeFill="accent3" w:themeFillTint="33"/>
    </w:tcPr>
    <w:tblStylePr w:type="firstRow">
      <w:rPr>
        <w:b/>
        <w:bCs/>
      </w:rPr>
      <w:tblPr/>
      <w:tcPr>
        <w:shd w:val="clear" w:color="auto" w:fill="DEF2E0" w:themeFill="accent3" w:themeFillTint="66"/>
      </w:tcPr>
    </w:tblStylePr>
    <w:tblStylePr w:type="lastRow">
      <w:rPr>
        <w:b/>
        <w:bCs/>
        <w:color w:val="000000" w:themeColor="text1"/>
      </w:rPr>
      <w:tblPr/>
      <w:tcPr>
        <w:shd w:val="clear" w:color="auto" w:fill="DEF2E0" w:themeFill="accent3" w:themeFillTint="66"/>
      </w:tcPr>
    </w:tblStylePr>
    <w:tblStylePr w:type="firstCol">
      <w:rPr>
        <w:color w:val="FFFFFF" w:themeColor="background1"/>
      </w:rPr>
      <w:tblPr/>
      <w:tcPr>
        <w:shd w:val="clear" w:color="auto" w:fill="65C370" w:themeFill="accent3" w:themeFillShade="BF"/>
      </w:tcPr>
    </w:tblStylePr>
    <w:tblStylePr w:type="lastCol">
      <w:rPr>
        <w:color w:val="FFFFFF" w:themeColor="background1"/>
      </w:rPr>
      <w:tblPr/>
      <w:tcPr>
        <w:shd w:val="clear" w:color="auto" w:fill="65C370" w:themeFill="accent3" w:themeFillShade="BF"/>
      </w:tc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Fargeriktrutenettuthevingsfarge4">
    <w:name w:val="Colorful Grid Accent 4"/>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FFF3" w:themeFill="accent4" w:themeFillTint="33"/>
    </w:tcPr>
    <w:tblStylePr w:type="firstRow">
      <w:rPr>
        <w:b/>
        <w:bCs/>
      </w:rPr>
      <w:tblPr/>
      <w:tcPr>
        <w:shd w:val="clear" w:color="auto" w:fill="80FFE8" w:themeFill="accent4" w:themeFillTint="66"/>
      </w:tcPr>
    </w:tblStylePr>
    <w:tblStylePr w:type="lastRow">
      <w:rPr>
        <w:b/>
        <w:bCs/>
        <w:color w:val="000000" w:themeColor="text1"/>
      </w:rPr>
      <w:tblPr/>
      <w:tcPr>
        <w:shd w:val="clear" w:color="auto" w:fill="80FFE8" w:themeFill="accent4" w:themeFillTint="66"/>
      </w:tcPr>
    </w:tblStylePr>
    <w:tblStylePr w:type="firstCol">
      <w:rPr>
        <w:color w:val="FFFFFF" w:themeColor="background1"/>
      </w:rPr>
      <w:tblPr/>
      <w:tcPr>
        <w:shd w:val="clear" w:color="auto" w:fill="009076" w:themeFill="accent4" w:themeFillShade="BF"/>
      </w:tcPr>
    </w:tblStylePr>
    <w:tblStylePr w:type="lastCol">
      <w:rPr>
        <w:color w:val="FFFFFF" w:themeColor="background1"/>
      </w:rPr>
      <w:tblPr/>
      <w:tcPr>
        <w:shd w:val="clear" w:color="auto" w:fill="009076" w:themeFill="accent4" w:themeFillShade="BF"/>
      </w:tc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Fargeriktrutenettuthevingsfarge5">
    <w:name w:val="Colorful Grid Accent 5"/>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BC7" w:themeFill="accent5" w:themeFillTint="33"/>
    </w:tcPr>
    <w:tblStylePr w:type="firstRow">
      <w:rPr>
        <w:b/>
        <w:bCs/>
      </w:rPr>
      <w:tblPr/>
      <w:tcPr>
        <w:shd w:val="clear" w:color="auto" w:fill="D9F790" w:themeFill="accent5" w:themeFillTint="66"/>
      </w:tcPr>
    </w:tblStylePr>
    <w:tblStylePr w:type="lastRow">
      <w:rPr>
        <w:b/>
        <w:bCs/>
        <w:color w:val="000000" w:themeColor="text1"/>
      </w:rPr>
      <w:tblPr/>
      <w:tcPr>
        <w:shd w:val="clear" w:color="auto" w:fill="D9F790" w:themeFill="accent5" w:themeFillTint="66"/>
      </w:tcPr>
    </w:tblStylePr>
    <w:tblStylePr w:type="firstCol">
      <w:rPr>
        <w:color w:val="FFFFFF" w:themeColor="background1"/>
      </w:rPr>
      <w:tblPr/>
      <w:tcPr>
        <w:shd w:val="clear" w:color="auto" w:fill="6D960A" w:themeFill="accent5" w:themeFillShade="BF"/>
      </w:tcPr>
    </w:tblStylePr>
    <w:tblStylePr w:type="lastCol">
      <w:rPr>
        <w:color w:val="FFFFFF" w:themeColor="background1"/>
      </w:rPr>
      <w:tblPr/>
      <w:tcPr>
        <w:shd w:val="clear" w:color="auto" w:fill="6D960A" w:themeFill="accent5" w:themeFillShade="BF"/>
      </w:tc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Fargeriktrutenettuthevingsfarge6">
    <w:name w:val="Colorful Grid Accent 6"/>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3D9" w:themeFill="accent6" w:themeFillTint="33"/>
    </w:tcPr>
    <w:tblStylePr w:type="firstRow">
      <w:rPr>
        <w:b/>
        <w:bCs/>
      </w:rPr>
      <w:tblPr/>
      <w:tcPr>
        <w:shd w:val="clear" w:color="auto" w:fill="FFE8B4" w:themeFill="accent6" w:themeFillTint="66"/>
      </w:tcPr>
    </w:tblStylePr>
    <w:tblStylePr w:type="lastRow">
      <w:rPr>
        <w:b/>
        <w:bCs/>
        <w:color w:val="000000" w:themeColor="text1"/>
      </w:rPr>
      <w:tblPr/>
      <w:tcPr>
        <w:shd w:val="clear" w:color="auto" w:fill="FFE8B4" w:themeFill="accent6" w:themeFillTint="66"/>
      </w:tcPr>
    </w:tblStylePr>
    <w:tblStylePr w:type="firstCol">
      <w:rPr>
        <w:color w:val="FFFFFF" w:themeColor="background1"/>
      </w:rPr>
      <w:tblPr/>
      <w:tcPr>
        <w:shd w:val="clear" w:color="auto" w:fill="F2AA00" w:themeFill="accent6" w:themeFillShade="BF"/>
      </w:tcPr>
    </w:tblStylePr>
    <w:tblStylePr w:type="lastCol">
      <w:rPr>
        <w:color w:val="FFFFFF" w:themeColor="background1"/>
      </w:rPr>
      <w:tblPr/>
      <w:tcPr>
        <w:shd w:val="clear" w:color="auto" w:fill="F2AA00" w:themeFill="accent6" w:themeFillShade="BF"/>
      </w:tc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paragraph" w:styleId="Figurliste">
    <w:name w:val="table of figures"/>
    <w:basedOn w:val="Normal"/>
    <w:next w:val="Normal"/>
    <w:uiPriority w:val="99"/>
    <w:semiHidden/>
    <w:unhideWhenUsed/>
    <w:rsid w:val="007B40B8"/>
    <w:pPr>
      <w:spacing w:after="0"/>
    </w:pPr>
  </w:style>
  <w:style w:type="character" w:styleId="Fotnotereferanse">
    <w:name w:val="footnote reference"/>
    <w:basedOn w:val="Standardskriftforavsnitt"/>
    <w:uiPriority w:val="99"/>
    <w:semiHidden/>
    <w:unhideWhenUsed/>
    <w:rsid w:val="007B40B8"/>
    <w:rPr>
      <w:vertAlign w:val="superscript"/>
    </w:rPr>
  </w:style>
  <w:style w:type="paragraph" w:styleId="Fotnotetekst">
    <w:name w:val="footnote text"/>
    <w:basedOn w:val="Normal"/>
    <w:link w:val="FotnotetekstTegn"/>
    <w:uiPriority w:val="99"/>
    <w:semiHidden/>
    <w:unhideWhenUsed/>
    <w:rsid w:val="007B40B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B40B8"/>
    <w:rPr>
      <w:sz w:val="20"/>
      <w:szCs w:val="20"/>
    </w:rPr>
  </w:style>
  <w:style w:type="character" w:styleId="Fulgthyperkobling">
    <w:name w:val="FollowedHyperlink"/>
    <w:basedOn w:val="Standardskriftforavsnitt"/>
    <w:uiPriority w:val="99"/>
    <w:semiHidden/>
    <w:unhideWhenUsed/>
    <w:rsid w:val="007B40B8"/>
    <w:rPr>
      <w:color w:val="6CACE4" w:themeColor="followedHyperlink"/>
      <w:u w:val="single"/>
    </w:rPr>
  </w:style>
  <w:style w:type="paragraph" w:styleId="Hilsen">
    <w:name w:val="Closing"/>
    <w:basedOn w:val="Normal"/>
    <w:link w:val="HilsenTegn"/>
    <w:uiPriority w:val="99"/>
    <w:semiHidden/>
    <w:unhideWhenUsed/>
    <w:rsid w:val="007B40B8"/>
    <w:pPr>
      <w:spacing w:after="0" w:line="240" w:lineRule="auto"/>
      <w:ind w:left="4252"/>
    </w:pPr>
  </w:style>
  <w:style w:type="character" w:customStyle="1" w:styleId="HilsenTegn">
    <w:name w:val="Hilsen Tegn"/>
    <w:basedOn w:val="Standardskriftforavsnitt"/>
    <w:link w:val="Hilsen"/>
    <w:uiPriority w:val="99"/>
    <w:semiHidden/>
    <w:rsid w:val="007B40B8"/>
  </w:style>
  <w:style w:type="paragraph" w:styleId="HTML-adresse">
    <w:name w:val="HTML Address"/>
    <w:basedOn w:val="Normal"/>
    <w:link w:val="HTML-adresseTegn"/>
    <w:uiPriority w:val="99"/>
    <w:semiHidden/>
    <w:unhideWhenUsed/>
    <w:rsid w:val="007B40B8"/>
    <w:pPr>
      <w:spacing w:after="0" w:line="240" w:lineRule="auto"/>
    </w:pPr>
    <w:rPr>
      <w:i/>
      <w:iCs/>
    </w:rPr>
  </w:style>
  <w:style w:type="character" w:customStyle="1" w:styleId="HTML-adresseTegn">
    <w:name w:val="HTML-adresse Tegn"/>
    <w:basedOn w:val="Standardskriftforavsnitt"/>
    <w:link w:val="HTML-adresse"/>
    <w:uiPriority w:val="99"/>
    <w:semiHidden/>
    <w:rsid w:val="007B40B8"/>
    <w:rPr>
      <w:i/>
      <w:iCs/>
    </w:rPr>
  </w:style>
  <w:style w:type="character" w:styleId="HTML-akronym">
    <w:name w:val="HTML Acronym"/>
    <w:basedOn w:val="Standardskriftforavsnitt"/>
    <w:uiPriority w:val="99"/>
    <w:semiHidden/>
    <w:unhideWhenUsed/>
    <w:rsid w:val="007B40B8"/>
  </w:style>
  <w:style w:type="character" w:styleId="HTML-definisjon">
    <w:name w:val="HTML Definition"/>
    <w:basedOn w:val="Standardskriftforavsnitt"/>
    <w:uiPriority w:val="99"/>
    <w:semiHidden/>
    <w:unhideWhenUsed/>
    <w:rsid w:val="007B40B8"/>
    <w:rPr>
      <w:i/>
      <w:iCs/>
    </w:rPr>
  </w:style>
  <w:style w:type="character" w:styleId="HTML-eksempel">
    <w:name w:val="HTML Sample"/>
    <w:basedOn w:val="Standardskriftforavsnitt"/>
    <w:uiPriority w:val="99"/>
    <w:semiHidden/>
    <w:unhideWhenUsed/>
    <w:rsid w:val="007B40B8"/>
    <w:rPr>
      <w:rFonts w:ascii="Consolas" w:hAnsi="Consolas"/>
      <w:sz w:val="24"/>
      <w:szCs w:val="24"/>
    </w:rPr>
  </w:style>
  <w:style w:type="paragraph" w:styleId="HTML-forhndsformatert">
    <w:name w:val="HTML Preformatted"/>
    <w:basedOn w:val="Normal"/>
    <w:link w:val="HTML-forhndsformatertTegn"/>
    <w:uiPriority w:val="99"/>
    <w:semiHidden/>
    <w:unhideWhenUsed/>
    <w:rsid w:val="007B40B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B40B8"/>
    <w:rPr>
      <w:rFonts w:ascii="Consolas" w:hAnsi="Consolas"/>
      <w:sz w:val="20"/>
      <w:szCs w:val="20"/>
    </w:rPr>
  </w:style>
  <w:style w:type="character" w:styleId="HTML-kode">
    <w:name w:val="HTML Code"/>
    <w:basedOn w:val="Standardskriftforavsnitt"/>
    <w:uiPriority w:val="99"/>
    <w:semiHidden/>
    <w:unhideWhenUsed/>
    <w:rsid w:val="007B40B8"/>
    <w:rPr>
      <w:rFonts w:ascii="Consolas" w:hAnsi="Consolas"/>
      <w:sz w:val="20"/>
      <w:szCs w:val="20"/>
    </w:rPr>
  </w:style>
  <w:style w:type="character" w:styleId="HTML-sitat">
    <w:name w:val="HTML Cite"/>
    <w:basedOn w:val="Standardskriftforavsnitt"/>
    <w:uiPriority w:val="99"/>
    <w:semiHidden/>
    <w:unhideWhenUsed/>
    <w:rsid w:val="007B40B8"/>
    <w:rPr>
      <w:i/>
      <w:iCs/>
    </w:rPr>
  </w:style>
  <w:style w:type="character" w:styleId="HTML-skrivemaskin">
    <w:name w:val="HTML Typewriter"/>
    <w:basedOn w:val="Standardskriftforavsnitt"/>
    <w:uiPriority w:val="99"/>
    <w:semiHidden/>
    <w:unhideWhenUsed/>
    <w:rsid w:val="007B40B8"/>
    <w:rPr>
      <w:rFonts w:ascii="Consolas" w:hAnsi="Consolas"/>
      <w:sz w:val="20"/>
      <w:szCs w:val="20"/>
    </w:rPr>
  </w:style>
  <w:style w:type="character" w:styleId="HTML-tastatur">
    <w:name w:val="HTML Keyboard"/>
    <w:basedOn w:val="Standardskriftforavsnitt"/>
    <w:uiPriority w:val="99"/>
    <w:semiHidden/>
    <w:unhideWhenUsed/>
    <w:rsid w:val="007B40B8"/>
    <w:rPr>
      <w:rFonts w:ascii="Consolas" w:hAnsi="Consolas"/>
      <w:sz w:val="20"/>
      <w:szCs w:val="20"/>
    </w:rPr>
  </w:style>
  <w:style w:type="character" w:styleId="HTML-variabel">
    <w:name w:val="HTML Variable"/>
    <w:basedOn w:val="Standardskriftforavsnitt"/>
    <w:uiPriority w:val="99"/>
    <w:semiHidden/>
    <w:unhideWhenUsed/>
    <w:rsid w:val="007B40B8"/>
    <w:rPr>
      <w:i/>
      <w:iCs/>
    </w:rPr>
  </w:style>
  <w:style w:type="paragraph" w:styleId="Indeks1">
    <w:name w:val="index 1"/>
    <w:basedOn w:val="Normal"/>
    <w:next w:val="Normal"/>
    <w:autoRedefine/>
    <w:uiPriority w:val="99"/>
    <w:semiHidden/>
    <w:unhideWhenUsed/>
    <w:rsid w:val="007B40B8"/>
    <w:pPr>
      <w:spacing w:after="0" w:line="240" w:lineRule="auto"/>
      <w:ind w:left="220" w:hanging="220"/>
    </w:pPr>
  </w:style>
  <w:style w:type="paragraph" w:styleId="Indeks2">
    <w:name w:val="index 2"/>
    <w:basedOn w:val="Normal"/>
    <w:next w:val="Normal"/>
    <w:autoRedefine/>
    <w:uiPriority w:val="99"/>
    <w:semiHidden/>
    <w:unhideWhenUsed/>
    <w:rsid w:val="007B40B8"/>
    <w:pPr>
      <w:spacing w:after="0" w:line="240" w:lineRule="auto"/>
      <w:ind w:left="440" w:hanging="220"/>
    </w:pPr>
  </w:style>
  <w:style w:type="paragraph" w:styleId="Indeks3">
    <w:name w:val="index 3"/>
    <w:basedOn w:val="Normal"/>
    <w:next w:val="Normal"/>
    <w:autoRedefine/>
    <w:uiPriority w:val="99"/>
    <w:semiHidden/>
    <w:unhideWhenUsed/>
    <w:rsid w:val="007B40B8"/>
    <w:pPr>
      <w:spacing w:after="0" w:line="240" w:lineRule="auto"/>
      <w:ind w:left="660" w:hanging="220"/>
    </w:pPr>
  </w:style>
  <w:style w:type="paragraph" w:styleId="Indeks4">
    <w:name w:val="index 4"/>
    <w:basedOn w:val="Normal"/>
    <w:next w:val="Normal"/>
    <w:autoRedefine/>
    <w:uiPriority w:val="99"/>
    <w:semiHidden/>
    <w:unhideWhenUsed/>
    <w:rsid w:val="007B40B8"/>
    <w:pPr>
      <w:spacing w:after="0" w:line="240" w:lineRule="auto"/>
      <w:ind w:left="880" w:hanging="220"/>
    </w:pPr>
  </w:style>
  <w:style w:type="paragraph" w:styleId="Indeks5">
    <w:name w:val="index 5"/>
    <w:basedOn w:val="Normal"/>
    <w:next w:val="Normal"/>
    <w:autoRedefine/>
    <w:uiPriority w:val="99"/>
    <w:semiHidden/>
    <w:unhideWhenUsed/>
    <w:rsid w:val="007B40B8"/>
    <w:pPr>
      <w:spacing w:after="0" w:line="240" w:lineRule="auto"/>
      <w:ind w:left="1100" w:hanging="220"/>
    </w:pPr>
  </w:style>
  <w:style w:type="paragraph" w:styleId="Indeks6">
    <w:name w:val="index 6"/>
    <w:basedOn w:val="Normal"/>
    <w:next w:val="Normal"/>
    <w:autoRedefine/>
    <w:uiPriority w:val="99"/>
    <w:semiHidden/>
    <w:unhideWhenUsed/>
    <w:rsid w:val="007B40B8"/>
    <w:pPr>
      <w:spacing w:after="0" w:line="240" w:lineRule="auto"/>
      <w:ind w:left="1320" w:hanging="220"/>
    </w:pPr>
  </w:style>
  <w:style w:type="paragraph" w:styleId="Indeks7">
    <w:name w:val="index 7"/>
    <w:basedOn w:val="Normal"/>
    <w:next w:val="Normal"/>
    <w:autoRedefine/>
    <w:uiPriority w:val="99"/>
    <w:semiHidden/>
    <w:unhideWhenUsed/>
    <w:rsid w:val="007B40B8"/>
    <w:pPr>
      <w:spacing w:after="0" w:line="240" w:lineRule="auto"/>
      <w:ind w:left="1540" w:hanging="220"/>
    </w:pPr>
  </w:style>
  <w:style w:type="paragraph" w:styleId="Indeks8">
    <w:name w:val="index 8"/>
    <w:basedOn w:val="Normal"/>
    <w:next w:val="Normal"/>
    <w:autoRedefine/>
    <w:uiPriority w:val="99"/>
    <w:semiHidden/>
    <w:unhideWhenUsed/>
    <w:rsid w:val="007B40B8"/>
    <w:pPr>
      <w:spacing w:after="0" w:line="240" w:lineRule="auto"/>
      <w:ind w:left="1760" w:hanging="220"/>
    </w:pPr>
  </w:style>
  <w:style w:type="paragraph" w:styleId="Indeks9">
    <w:name w:val="index 9"/>
    <w:basedOn w:val="Normal"/>
    <w:next w:val="Normal"/>
    <w:autoRedefine/>
    <w:uiPriority w:val="99"/>
    <w:semiHidden/>
    <w:unhideWhenUsed/>
    <w:rsid w:val="007B40B8"/>
    <w:pPr>
      <w:spacing w:after="0" w:line="240" w:lineRule="auto"/>
      <w:ind w:left="1980" w:hanging="220"/>
    </w:pPr>
  </w:style>
  <w:style w:type="paragraph" w:styleId="INNH3">
    <w:name w:val="toc 3"/>
    <w:basedOn w:val="Normal"/>
    <w:next w:val="Normal"/>
    <w:autoRedefine/>
    <w:uiPriority w:val="39"/>
    <w:unhideWhenUsed/>
    <w:rsid w:val="007B40B8"/>
    <w:pPr>
      <w:spacing w:after="100"/>
      <w:ind w:left="440"/>
    </w:pPr>
  </w:style>
  <w:style w:type="paragraph" w:styleId="INNH4">
    <w:name w:val="toc 4"/>
    <w:basedOn w:val="Normal"/>
    <w:next w:val="Normal"/>
    <w:autoRedefine/>
    <w:uiPriority w:val="39"/>
    <w:unhideWhenUsed/>
    <w:rsid w:val="007B40B8"/>
    <w:pPr>
      <w:spacing w:after="100"/>
      <w:ind w:left="660"/>
    </w:pPr>
  </w:style>
  <w:style w:type="paragraph" w:styleId="INNH5">
    <w:name w:val="toc 5"/>
    <w:basedOn w:val="Normal"/>
    <w:next w:val="Normal"/>
    <w:autoRedefine/>
    <w:uiPriority w:val="39"/>
    <w:unhideWhenUsed/>
    <w:rsid w:val="007B40B8"/>
    <w:pPr>
      <w:spacing w:after="100"/>
      <w:ind w:left="880"/>
    </w:pPr>
  </w:style>
  <w:style w:type="paragraph" w:styleId="INNH6">
    <w:name w:val="toc 6"/>
    <w:basedOn w:val="Normal"/>
    <w:next w:val="Normal"/>
    <w:autoRedefine/>
    <w:uiPriority w:val="39"/>
    <w:unhideWhenUsed/>
    <w:rsid w:val="007B40B8"/>
    <w:pPr>
      <w:spacing w:after="100"/>
      <w:ind w:left="1100"/>
    </w:pPr>
  </w:style>
  <w:style w:type="paragraph" w:styleId="INNH7">
    <w:name w:val="toc 7"/>
    <w:basedOn w:val="Normal"/>
    <w:next w:val="Normal"/>
    <w:autoRedefine/>
    <w:uiPriority w:val="39"/>
    <w:unhideWhenUsed/>
    <w:rsid w:val="007B40B8"/>
    <w:pPr>
      <w:spacing w:after="100"/>
      <w:ind w:left="1320"/>
    </w:pPr>
  </w:style>
  <w:style w:type="paragraph" w:styleId="INNH8">
    <w:name w:val="toc 8"/>
    <w:basedOn w:val="Normal"/>
    <w:next w:val="Normal"/>
    <w:autoRedefine/>
    <w:uiPriority w:val="39"/>
    <w:unhideWhenUsed/>
    <w:rsid w:val="007B40B8"/>
    <w:pPr>
      <w:spacing w:after="100"/>
      <w:ind w:left="1540"/>
    </w:pPr>
  </w:style>
  <w:style w:type="paragraph" w:styleId="INNH9">
    <w:name w:val="toc 9"/>
    <w:basedOn w:val="Normal"/>
    <w:next w:val="Normal"/>
    <w:autoRedefine/>
    <w:uiPriority w:val="39"/>
    <w:unhideWhenUsed/>
    <w:rsid w:val="007B40B8"/>
    <w:pPr>
      <w:spacing w:after="100"/>
      <w:ind w:left="1760"/>
    </w:pPr>
  </w:style>
  <w:style w:type="paragraph" w:styleId="Innledendehilsen">
    <w:name w:val="Salutation"/>
    <w:basedOn w:val="Normal"/>
    <w:next w:val="Normal"/>
    <w:link w:val="InnledendehilsenTegn"/>
    <w:uiPriority w:val="99"/>
    <w:semiHidden/>
    <w:unhideWhenUsed/>
    <w:rsid w:val="007B40B8"/>
  </w:style>
  <w:style w:type="character" w:customStyle="1" w:styleId="InnledendehilsenTegn">
    <w:name w:val="Innledende hilsen Tegn"/>
    <w:basedOn w:val="Standardskriftforavsnitt"/>
    <w:link w:val="Innledendehilsen"/>
    <w:uiPriority w:val="99"/>
    <w:semiHidden/>
    <w:rsid w:val="007B40B8"/>
  </w:style>
  <w:style w:type="paragraph" w:styleId="Kildeliste">
    <w:name w:val="table of authorities"/>
    <w:basedOn w:val="Normal"/>
    <w:next w:val="Normal"/>
    <w:uiPriority w:val="99"/>
    <w:semiHidden/>
    <w:unhideWhenUsed/>
    <w:rsid w:val="007B40B8"/>
    <w:pPr>
      <w:spacing w:after="0"/>
      <w:ind w:left="220" w:hanging="220"/>
    </w:pPr>
  </w:style>
  <w:style w:type="paragraph" w:styleId="Kildelisteoverskrift">
    <w:name w:val="toa heading"/>
    <w:basedOn w:val="Normal"/>
    <w:next w:val="Normal"/>
    <w:uiPriority w:val="99"/>
    <w:semiHidden/>
    <w:unhideWhenUsed/>
    <w:rsid w:val="007B40B8"/>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nhideWhenUsed/>
    <w:rsid w:val="007B40B8"/>
    <w:pPr>
      <w:spacing w:line="240" w:lineRule="auto"/>
    </w:pPr>
    <w:rPr>
      <w:sz w:val="20"/>
      <w:szCs w:val="20"/>
    </w:rPr>
  </w:style>
  <w:style w:type="character" w:customStyle="1" w:styleId="MerknadstekstTegn">
    <w:name w:val="Merknadstekst Tegn"/>
    <w:basedOn w:val="Standardskriftforavsnitt"/>
    <w:link w:val="Merknadstekst"/>
    <w:rsid w:val="007B40B8"/>
    <w:rPr>
      <w:sz w:val="20"/>
      <w:szCs w:val="20"/>
    </w:rPr>
  </w:style>
  <w:style w:type="paragraph" w:styleId="Kommentaremne">
    <w:name w:val="annotation subject"/>
    <w:basedOn w:val="Merknadstekst"/>
    <w:next w:val="Merknadstekst"/>
    <w:link w:val="KommentaremneTegn"/>
    <w:uiPriority w:val="99"/>
    <w:semiHidden/>
    <w:unhideWhenUsed/>
    <w:rsid w:val="007B40B8"/>
    <w:rPr>
      <w:b/>
      <w:bCs/>
    </w:rPr>
  </w:style>
  <w:style w:type="character" w:customStyle="1" w:styleId="KommentaremneTegn">
    <w:name w:val="Kommentaremne Tegn"/>
    <w:basedOn w:val="MerknadstekstTegn"/>
    <w:link w:val="Kommentaremne"/>
    <w:uiPriority w:val="99"/>
    <w:semiHidden/>
    <w:rsid w:val="007B40B8"/>
    <w:rPr>
      <w:b/>
      <w:bCs/>
      <w:sz w:val="20"/>
      <w:szCs w:val="20"/>
    </w:rPr>
  </w:style>
  <w:style w:type="paragraph" w:styleId="Konvoluttadresse">
    <w:name w:val="envelope address"/>
    <w:basedOn w:val="Normal"/>
    <w:uiPriority w:val="99"/>
    <w:semiHidden/>
    <w:unhideWhenUsed/>
    <w:rsid w:val="007B40B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7B40B8"/>
  </w:style>
  <w:style w:type="paragraph" w:styleId="Liste">
    <w:name w:val="List"/>
    <w:basedOn w:val="Normal"/>
    <w:uiPriority w:val="99"/>
    <w:semiHidden/>
    <w:unhideWhenUsed/>
    <w:rsid w:val="007B40B8"/>
    <w:pPr>
      <w:ind w:left="283" w:hanging="283"/>
      <w:contextualSpacing/>
    </w:pPr>
  </w:style>
  <w:style w:type="paragraph" w:styleId="Liste-forts">
    <w:name w:val="List Continue"/>
    <w:basedOn w:val="Normal"/>
    <w:uiPriority w:val="99"/>
    <w:semiHidden/>
    <w:unhideWhenUsed/>
    <w:rsid w:val="007B40B8"/>
    <w:pPr>
      <w:spacing w:after="120"/>
      <w:ind w:left="283"/>
      <w:contextualSpacing/>
    </w:pPr>
  </w:style>
  <w:style w:type="paragraph" w:styleId="Liste-forts2">
    <w:name w:val="List Continue 2"/>
    <w:basedOn w:val="Normal"/>
    <w:uiPriority w:val="99"/>
    <w:semiHidden/>
    <w:unhideWhenUsed/>
    <w:rsid w:val="007B40B8"/>
    <w:pPr>
      <w:spacing w:after="120"/>
      <w:ind w:left="566"/>
      <w:contextualSpacing/>
    </w:pPr>
  </w:style>
  <w:style w:type="paragraph" w:styleId="Liste-forts3">
    <w:name w:val="List Continue 3"/>
    <w:basedOn w:val="Normal"/>
    <w:uiPriority w:val="99"/>
    <w:semiHidden/>
    <w:unhideWhenUsed/>
    <w:rsid w:val="007B40B8"/>
    <w:pPr>
      <w:spacing w:after="120"/>
      <w:ind w:left="849"/>
      <w:contextualSpacing/>
    </w:pPr>
  </w:style>
  <w:style w:type="paragraph" w:styleId="Liste-forts4">
    <w:name w:val="List Continue 4"/>
    <w:basedOn w:val="Normal"/>
    <w:uiPriority w:val="99"/>
    <w:semiHidden/>
    <w:unhideWhenUsed/>
    <w:rsid w:val="007B40B8"/>
    <w:pPr>
      <w:spacing w:after="120"/>
      <w:ind w:left="1132"/>
      <w:contextualSpacing/>
    </w:pPr>
  </w:style>
  <w:style w:type="paragraph" w:styleId="Liste-forts5">
    <w:name w:val="List Continue 5"/>
    <w:basedOn w:val="Normal"/>
    <w:uiPriority w:val="99"/>
    <w:semiHidden/>
    <w:unhideWhenUsed/>
    <w:rsid w:val="007B40B8"/>
    <w:pPr>
      <w:spacing w:after="120"/>
      <w:ind w:left="1415"/>
      <w:contextualSpacing/>
    </w:pPr>
  </w:style>
  <w:style w:type="paragraph" w:styleId="Liste2">
    <w:name w:val="List 2"/>
    <w:basedOn w:val="Normal"/>
    <w:uiPriority w:val="99"/>
    <w:semiHidden/>
    <w:unhideWhenUsed/>
    <w:rsid w:val="007B40B8"/>
    <w:pPr>
      <w:ind w:left="566" w:hanging="283"/>
      <w:contextualSpacing/>
    </w:pPr>
  </w:style>
  <w:style w:type="paragraph" w:styleId="Liste3">
    <w:name w:val="List 3"/>
    <w:basedOn w:val="Normal"/>
    <w:uiPriority w:val="99"/>
    <w:semiHidden/>
    <w:unhideWhenUsed/>
    <w:rsid w:val="007B40B8"/>
    <w:pPr>
      <w:ind w:left="849" w:hanging="283"/>
      <w:contextualSpacing/>
    </w:pPr>
  </w:style>
  <w:style w:type="paragraph" w:styleId="Liste4">
    <w:name w:val="List 4"/>
    <w:basedOn w:val="Normal"/>
    <w:uiPriority w:val="99"/>
    <w:semiHidden/>
    <w:unhideWhenUsed/>
    <w:rsid w:val="007B40B8"/>
    <w:pPr>
      <w:ind w:left="1132" w:hanging="283"/>
      <w:contextualSpacing/>
    </w:pPr>
  </w:style>
  <w:style w:type="paragraph" w:styleId="Liste5">
    <w:name w:val="List 5"/>
    <w:basedOn w:val="Normal"/>
    <w:uiPriority w:val="99"/>
    <w:semiHidden/>
    <w:unhideWhenUsed/>
    <w:rsid w:val="007B40B8"/>
    <w:pPr>
      <w:ind w:left="1415" w:hanging="283"/>
      <w:contextualSpacing/>
    </w:pPr>
  </w:style>
  <w:style w:type="table" w:styleId="Listetabell1lys">
    <w:name w:val="List Table 1 Light"/>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D8E1E6" w:themeColor="accent1" w:themeTint="99"/>
        </w:tcBorders>
      </w:tcPr>
    </w:tblStylePr>
    <w:tblStylePr w:type="lastRow">
      <w:rPr>
        <w:b/>
        <w:bCs/>
      </w:rPr>
      <w:tblPr/>
      <w:tcPr>
        <w:tcBorders>
          <w:top w:val="sing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1lysuthevingsfarge2">
    <w:name w:val="List Table 1 Light Accent 2"/>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A8C7B6" w:themeColor="accent2" w:themeTint="99"/>
        </w:tcBorders>
      </w:tcPr>
    </w:tblStylePr>
    <w:tblStylePr w:type="lastRow">
      <w:rPr>
        <w:b/>
        <w:bCs/>
      </w:rPr>
      <w:tblPr/>
      <w:tcPr>
        <w:tcBorders>
          <w:top w:val="sing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1lysuthevingsfarge3">
    <w:name w:val="List Table 1 Light Accent 3"/>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CDEBD1" w:themeColor="accent3" w:themeTint="99"/>
        </w:tcBorders>
      </w:tcPr>
    </w:tblStylePr>
    <w:tblStylePr w:type="lastRow">
      <w:rPr>
        <w:b/>
        <w:bCs/>
      </w:rPr>
      <w:tblPr/>
      <w:tcPr>
        <w:tcBorders>
          <w:top w:val="sing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1lysuthevingsfarge4">
    <w:name w:val="List Table 1 Light Accent 4"/>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40FFDD" w:themeColor="accent4" w:themeTint="99"/>
        </w:tcBorders>
      </w:tcPr>
    </w:tblStylePr>
    <w:tblStylePr w:type="lastRow">
      <w:rPr>
        <w:b/>
        <w:bCs/>
      </w:rPr>
      <w:tblPr/>
      <w:tcPr>
        <w:tcBorders>
          <w:top w:val="sing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1lysuthevingsfarge5">
    <w:name w:val="List Table 1 Light Accent 5"/>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C6F359" w:themeColor="accent5" w:themeTint="99"/>
        </w:tcBorders>
      </w:tcPr>
    </w:tblStylePr>
    <w:tblStylePr w:type="lastRow">
      <w:rPr>
        <w:b/>
        <w:bCs/>
      </w:rPr>
      <w:tblPr/>
      <w:tcPr>
        <w:tcBorders>
          <w:top w:val="sing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1lysuthevingsfarge6">
    <w:name w:val="List Table 1 Light Accent 6"/>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FFDD8F" w:themeColor="accent6" w:themeTint="99"/>
        </w:tcBorders>
      </w:tcPr>
    </w:tblStylePr>
    <w:tblStylePr w:type="lastRow">
      <w:rPr>
        <w:b/>
        <w:bCs/>
      </w:rPr>
      <w:tblPr/>
      <w:tcPr>
        <w:tcBorders>
          <w:top w:val="sing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2">
    <w:name w:val="List Table 2"/>
    <w:basedOn w:val="Vanligtabell"/>
    <w:uiPriority w:val="47"/>
    <w:rsid w:val="007B40B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7B40B8"/>
    <w:pPr>
      <w:spacing w:after="0" w:line="240" w:lineRule="auto"/>
    </w:pPr>
    <w:tblPr>
      <w:tblStyleRowBandSize w:val="1"/>
      <w:tblStyleColBandSize w:val="1"/>
      <w:tblBorders>
        <w:top w:val="single" w:sz="4" w:space="0" w:color="D8E1E6" w:themeColor="accent1" w:themeTint="99"/>
        <w:bottom w:val="single" w:sz="4" w:space="0" w:color="D8E1E6" w:themeColor="accent1" w:themeTint="99"/>
        <w:insideH w:val="single" w:sz="4" w:space="0" w:color="D8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2uthevingsfarge2">
    <w:name w:val="List Table 2 Accent 2"/>
    <w:basedOn w:val="Vanligtabell"/>
    <w:uiPriority w:val="47"/>
    <w:rsid w:val="007B40B8"/>
    <w:pPr>
      <w:spacing w:after="0" w:line="240" w:lineRule="auto"/>
    </w:pPr>
    <w:tblPr>
      <w:tblStyleRowBandSize w:val="1"/>
      <w:tblStyleColBandSize w:val="1"/>
      <w:tblBorders>
        <w:top w:val="single" w:sz="4" w:space="0" w:color="A8C7B6" w:themeColor="accent2" w:themeTint="99"/>
        <w:bottom w:val="single" w:sz="4" w:space="0" w:color="A8C7B6" w:themeColor="accent2" w:themeTint="99"/>
        <w:insideH w:val="single" w:sz="4" w:space="0" w:color="A8C7B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2uthevingsfarge3">
    <w:name w:val="List Table 2 Accent 3"/>
    <w:basedOn w:val="Vanligtabell"/>
    <w:uiPriority w:val="47"/>
    <w:rsid w:val="007B40B8"/>
    <w:pPr>
      <w:spacing w:after="0" w:line="240" w:lineRule="auto"/>
    </w:pPr>
    <w:tblPr>
      <w:tblStyleRowBandSize w:val="1"/>
      <w:tblStyleColBandSize w:val="1"/>
      <w:tblBorders>
        <w:top w:val="single" w:sz="4" w:space="0" w:color="CDEBD1" w:themeColor="accent3" w:themeTint="99"/>
        <w:bottom w:val="single" w:sz="4" w:space="0" w:color="CDEBD1" w:themeColor="accent3" w:themeTint="99"/>
        <w:insideH w:val="single" w:sz="4" w:space="0" w:color="CDEBD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2uthevingsfarge4">
    <w:name w:val="List Table 2 Accent 4"/>
    <w:basedOn w:val="Vanligtabell"/>
    <w:uiPriority w:val="47"/>
    <w:rsid w:val="007B40B8"/>
    <w:pPr>
      <w:spacing w:after="0" w:line="240" w:lineRule="auto"/>
    </w:pPr>
    <w:tblPr>
      <w:tblStyleRowBandSize w:val="1"/>
      <w:tblStyleColBandSize w:val="1"/>
      <w:tblBorders>
        <w:top w:val="single" w:sz="4" w:space="0" w:color="40FFDD" w:themeColor="accent4" w:themeTint="99"/>
        <w:bottom w:val="single" w:sz="4" w:space="0" w:color="40FFDD" w:themeColor="accent4" w:themeTint="99"/>
        <w:insideH w:val="single" w:sz="4" w:space="0" w:color="40FFD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2uthevingsfarge5">
    <w:name w:val="List Table 2 Accent 5"/>
    <w:basedOn w:val="Vanligtabell"/>
    <w:uiPriority w:val="47"/>
    <w:rsid w:val="007B40B8"/>
    <w:pPr>
      <w:spacing w:after="0" w:line="240" w:lineRule="auto"/>
    </w:pPr>
    <w:tblPr>
      <w:tblStyleRowBandSize w:val="1"/>
      <w:tblStyleColBandSize w:val="1"/>
      <w:tblBorders>
        <w:top w:val="single" w:sz="4" w:space="0" w:color="C6F359" w:themeColor="accent5" w:themeTint="99"/>
        <w:bottom w:val="single" w:sz="4" w:space="0" w:color="C6F359" w:themeColor="accent5" w:themeTint="99"/>
        <w:insideH w:val="single" w:sz="4" w:space="0" w:color="C6F35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2uthevingsfarge6">
    <w:name w:val="List Table 2 Accent 6"/>
    <w:basedOn w:val="Vanligtabell"/>
    <w:uiPriority w:val="47"/>
    <w:rsid w:val="007B40B8"/>
    <w:pPr>
      <w:spacing w:after="0" w:line="240" w:lineRule="auto"/>
    </w:pPr>
    <w:tblPr>
      <w:tblStyleRowBandSize w:val="1"/>
      <w:tblStyleColBandSize w:val="1"/>
      <w:tblBorders>
        <w:top w:val="single" w:sz="4" w:space="0" w:color="FFDD8F" w:themeColor="accent6" w:themeTint="99"/>
        <w:bottom w:val="single" w:sz="4" w:space="0" w:color="FFDD8F" w:themeColor="accent6" w:themeTint="99"/>
        <w:insideH w:val="single" w:sz="4" w:space="0" w:color="FFDD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3">
    <w:name w:val="List Table 3"/>
    <w:basedOn w:val="Vanligtabell"/>
    <w:uiPriority w:val="48"/>
    <w:rsid w:val="007B40B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7B40B8"/>
    <w:pPr>
      <w:spacing w:after="0" w:line="240" w:lineRule="auto"/>
    </w:pPr>
    <w:tblPr>
      <w:tblStyleRowBandSize w:val="1"/>
      <w:tblStyleColBandSize w:val="1"/>
      <w:tblBorders>
        <w:top w:val="single" w:sz="4" w:space="0" w:color="BFCED6" w:themeColor="accent1"/>
        <w:left w:val="single" w:sz="4" w:space="0" w:color="BFCED6" w:themeColor="accent1"/>
        <w:bottom w:val="single" w:sz="4" w:space="0" w:color="BFCED6" w:themeColor="accent1"/>
        <w:right w:val="single" w:sz="4" w:space="0" w:color="BFCED6" w:themeColor="accent1"/>
      </w:tblBorders>
    </w:tblPr>
    <w:tblStylePr w:type="firstRow">
      <w:rPr>
        <w:b/>
        <w:bCs/>
        <w:color w:val="FFFFFF" w:themeColor="background1"/>
      </w:rPr>
      <w:tblPr/>
      <w:tcPr>
        <w:shd w:val="clear" w:color="auto" w:fill="BFCED6" w:themeFill="accent1"/>
      </w:tcPr>
    </w:tblStylePr>
    <w:tblStylePr w:type="lastRow">
      <w:rPr>
        <w:b/>
        <w:bCs/>
      </w:rPr>
      <w:tblPr/>
      <w:tcPr>
        <w:tcBorders>
          <w:top w:val="double" w:sz="4" w:space="0" w:color="BF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CED6" w:themeColor="accent1"/>
          <w:right w:val="single" w:sz="4" w:space="0" w:color="BFCED6" w:themeColor="accent1"/>
        </w:tcBorders>
      </w:tcPr>
    </w:tblStylePr>
    <w:tblStylePr w:type="band1Horz">
      <w:tblPr/>
      <w:tcPr>
        <w:tcBorders>
          <w:top w:val="single" w:sz="4" w:space="0" w:color="BFCED6" w:themeColor="accent1"/>
          <w:bottom w:val="single" w:sz="4" w:space="0" w:color="BF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CED6" w:themeColor="accent1"/>
          <w:left w:val="nil"/>
        </w:tcBorders>
      </w:tcPr>
    </w:tblStylePr>
    <w:tblStylePr w:type="swCell">
      <w:tblPr/>
      <w:tcPr>
        <w:tcBorders>
          <w:top w:val="double" w:sz="4" w:space="0" w:color="BFCED6" w:themeColor="accent1"/>
          <w:right w:val="nil"/>
        </w:tcBorders>
      </w:tcPr>
    </w:tblStylePr>
  </w:style>
  <w:style w:type="table" w:styleId="Listetabell3uthevingsfarge2">
    <w:name w:val="List Table 3 Accent 2"/>
    <w:basedOn w:val="Vanligtabell"/>
    <w:uiPriority w:val="48"/>
    <w:rsid w:val="007B40B8"/>
    <w:pPr>
      <w:spacing w:after="0" w:line="240" w:lineRule="auto"/>
    </w:pPr>
    <w:tblPr>
      <w:tblStyleRowBandSize w:val="1"/>
      <w:tblStyleColBandSize w:val="1"/>
      <w:tblBorders>
        <w:top w:val="single" w:sz="4" w:space="0" w:color="6FA287" w:themeColor="accent2"/>
        <w:left w:val="single" w:sz="4" w:space="0" w:color="6FA287" w:themeColor="accent2"/>
        <w:bottom w:val="single" w:sz="4" w:space="0" w:color="6FA287" w:themeColor="accent2"/>
        <w:right w:val="single" w:sz="4" w:space="0" w:color="6FA287" w:themeColor="accent2"/>
      </w:tblBorders>
    </w:tblPr>
    <w:tblStylePr w:type="firstRow">
      <w:rPr>
        <w:b/>
        <w:bCs/>
        <w:color w:val="FFFFFF" w:themeColor="background1"/>
      </w:rPr>
      <w:tblPr/>
      <w:tcPr>
        <w:shd w:val="clear" w:color="auto" w:fill="6FA287" w:themeFill="accent2"/>
      </w:tcPr>
    </w:tblStylePr>
    <w:tblStylePr w:type="lastRow">
      <w:rPr>
        <w:b/>
        <w:bCs/>
      </w:rPr>
      <w:tblPr/>
      <w:tcPr>
        <w:tcBorders>
          <w:top w:val="double" w:sz="4" w:space="0" w:color="6FA28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A287" w:themeColor="accent2"/>
          <w:right w:val="single" w:sz="4" w:space="0" w:color="6FA287" w:themeColor="accent2"/>
        </w:tcBorders>
      </w:tcPr>
    </w:tblStylePr>
    <w:tblStylePr w:type="band1Horz">
      <w:tblPr/>
      <w:tcPr>
        <w:tcBorders>
          <w:top w:val="single" w:sz="4" w:space="0" w:color="6FA287" w:themeColor="accent2"/>
          <w:bottom w:val="single" w:sz="4" w:space="0" w:color="6FA28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A287" w:themeColor="accent2"/>
          <w:left w:val="nil"/>
        </w:tcBorders>
      </w:tcPr>
    </w:tblStylePr>
    <w:tblStylePr w:type="swCell">
      <w:tblPr/>
      <w:tcPr>
        <w:tcBorders>
          <w:top w:val="double" w:sz="4" w:space="0" w:color="6FA287" w:themeColor="accent2"/>
          <w:right w:val="nil"/>
        </w:tcBorders>
      </w:tcPr>
    </w:tblStylePr>
  </w:style>
  <w:style w:type="table" w:styleId="Listetabell3uthevingsfarge3">
    <w:name w:val="List Table 3 Accent 3"/>
    <w:basedOn w:val="Vanligtabell"/>
    <w:uiPriority w:val="48"/>
    <w:rsid w:val="007B40B8"/>
    <w:pPr>
      <w:spacing w:after="0" w:line="240" w:lineRule="auto"/>
    </w:pPr>
    <w:tblPr>
      <w:tblStyleRowBandSize w:val="1"/>
      <w:tblStyleColBandSize w:val="1"/>
      <w:tblBorders>
        <w:top w:val="single" w:sz="4" w:space="0" w:color="ADDFB3" w:themeColor="accent3"/>
        <w:left w:val="single" w:sz="4" w:space="0" w:color="ADDFB3" w:themeColor="accent3"/>
        <w:bottom w:val="single" w:sz="4" w:space="0" w:color="ADDFB3" w:themeColor="accent3"/>
        <w:right w:val="single" w:sz="4" w:space="0" w:color="ADDFB3" w:themeColor="accent3"/>
      </w:tblBorders>
    </w:tblPr>
    <w:tblStylePr w:type="firstRow">
      <w:rPr>
        <w:b/>
        <w:bCs/>
        <w:color w:val="FFFFFF" w:themeColor="background1"/>
      </w:rPr>
      <w:tblPr/>
      <w:tcPr>
        <w:shd w:val="clear" w:color="auto" w:fill="ADDFB3" w:themeFill="accent3"/>
      </w:tcPr>
    </w:tblStylePr>
    <w:tblStylePr w:type="lastRow">
      <w:rPr>
        <w:b/>
        <w:bCs/>
      </w:rPr>
      <w:tblPr/>
      <w:tcPr>
        <w:tcBorders>
          <w:top w:val="double" w:sz="4" w:space="0" w:color="ADDFB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FB3" w:themeColor="accent3"/>
          <w:right w:val="single" w:sz="4" w:space="0" w:color="ADDFB3" w:themeColor="accent3"/>
        </w:tcBorders>
      </w:tcPr>
    </w:tblStylePr>
    <w:tblStylePr w:type="band1Horz">
      <w:tblPr/>
      <w:tcPr>
        <w:tcBorders>
          <w:top w:val="single" w:sz="4" w:space="0" w:color="ADDFB3" w:themeColor="accent3"/>
          <w:bottom w:val="single" w:sz="4" w:space="0" w:color="ADDFB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FB3" w:themeColor="accent3"/>
          <w:left w:val="nil"/>
        </w:tcBorders>
      </w:tcPr>
    </w:tblStylePr>
    <w:tblStylePr w:type="swCell">
      <w:tblPr/>
      <w:tcPr>
        <w:tcBorders>
          <w:top w:val="double" w:sz="4" w:space="0" w:color="ADDFB3" w:themeColor="accent3"/>
          <w:right w:val="nil"/>
        </w:tcBorders>
      </w:tcPr>
    </w:tblStylePr>
  </w:style>
  <w:style w:type="table" w:styleId="Listetabell3uthevingsfarge4">
    <w:name w:val="List Table 3 Accent 4"/>
    <w:basedOn w:val="Vanligtabell"/>
    <w:uiPriority w:val="48"/>
    <w:rsid w:val="007B40B8"/>
    <w:pPr>
      <w:spacing w:after="0" w:line="240" w:lineRule="auto"/>
    </w:pPr>
    <w:tblPr>
      <w:tblStyleRowBandSize w:val="1"/>
      <w:tblStyleColBandSize w:val="1"/>
      <w:tblBorders>
        <w:top w:val="single" w:sz="4" w:space="0" w:color="00C19F" w:themeColor="accent4"/>
        <w:left w:val="single" w:sz="4" w:space="0" w:color="00C19F" w:themeColor="accent4"/>
        <w:bottom w:val="single" w:sz="4" w:space="0" w:color="00C19F" w:themeColor="accent4"/>
        <w:right w:val="single" w:sz="4" w:space="0" w:color="00C19F" w:themeColor="accent4"/>
      </w:tblBorders>
    </w:tblPr>
    <w:tblStylePr w:type="firstRow">
      <w:rPr>
        <w:b/>
        <w:bCs/>
        <w:color w:val="FFFFFF" w:themeColor="background1"/>
      </w:rPr>
      <w:tblPr/>
      <w:tcPr>
        <w:shd w:val="clear" w:color="auto" w:fill="00C19F" w:themeFill="accent4"/>
      </w:tcPr>
    </w:tblStylePr>
    <w:tblStylePr w:type="lastRow">
      <w:rPr>
        <w:b/>
        <w:bCs/>
      </w:rPr>
      <w:tblPr/>
      <w:tcPr>
        <w:tcBorders>
          <w:top w:val="double" w:sz="4" w:space="0" w:color="00C19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19F" w:themeColor="accent4"/>
          <w:right w:val="single" w:sz="4" w:space="0" w:color="00C19F" w:themeColor="accent4"/>
        </w:tcBorders>
      </w:tcPr>
    </w:tblStylePr>
    <w:tblStylePr w:type="band1Horz">
      <w:tblPr/>
      <w:tcPr>
        <w:tcBorders>
          <w:top w:val="single" w:sz="4" w:space="0" w:color="00C19F" w:themeColor="accent4"/>
          <w:bottom w:val="single" w:sz="4" w:space="0" w:color="00C19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19F" w:themeColor="accent4"/>
          <w:left w:val="nil"/>
        </w:tcBorders>
      </w:tcPr>
    </w:tblStylePr>
    <w:tblStylePr w:type="swCell">
      <w:tblPr/>
      <w:tcPr>
        <w:tcBorders>
          <w:top w:val="double" w:sz="4" w:space="0" w:color="00C19F" w:themeColor="accent4"/>
          <w:right w:val="nil"/>
        </w:tcBorders>
      </w:tcPr>
    </w:tblStylePr>
  </w:style>
  <w:style w:type="table" w:styleId="Listetabell3uthevingsfarge5">
    <w:name w:val="List Table 3 Accent 5"/>
    <w:basedOn w:val="Vanligtabell"/>
    <w:uiPriority w:val="48"/>
    <w:rsid w:val="007B40B8"/>
    <w:pPr>
      <w:spacing w:after="0" w:line="240" w:lineRule="auto"/>
    </w:pPr>
    <w:tblPr>
      <w:tblStyleRowBandSize w:val="1"/>
      <w:tblStyleColBandSize w:val="1"/>
      <w:tblBorders>
        <w:top w:val="single" w:sz="4" w:space="0" w:color="93C90E" w:themeColor="accent5"/>
        <w:left w:val="single" w:sz="4" w:space="0" w:color="93C90E" w:themeColor="accent5"/>
        <w:bottom w:val="single" w:sz="4" w:space="0" w:color="93C90E" w:themeColor="accent5"/>
        <w:right w:val="single" w:sz="4" w:space="0" w:color="93C90E" w:themeColor="accent5"/>
      </w:tblBorders>
    </w:tblPr>
    <w:tblStylePr w:type="firstRow">
      <w:rPr>
        <w:b/>
        <w:bCs/>
        <w:color w:val="FFFFFF" w:themeColor="background1"/>
      </w:rPr>
      <w:tblPr/>
      <w:tcPr>
        <w:shd w:val="clear" w:color="auto" w:fill="93C90E" w:themeFill="accent5"/>
      </w:tcPr>
    </w:tblStylePr>
    <w:tblStylePr w:type="lastRow">
      <w:rPr>
        <w:b/>
        <w:bCs/>
      </w:rPr>
      <w:tblPr/>
      <w:tcPr>
        <w:tcBorders>
          <w:top w:val="double" w:sz="4" w:space="0" w:color="93C90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C90E" w:themeColor="accent5"/>
          <w:right w:val="single" w:sz="4" w:space="0" w:color="93C90E" w:themeColor="accent5"/>
        </w:tcBorders>
      </w:tcPr>
    </w:tblStylePr>
    <w:tblStylePr w:type="band1Horz">
      <w:tblPr/>
      <w:tcPr>
        <w:tcBorders>
          <w:top w:val="single" w:sz="4" w:space="0" w:color="93C90E" w:themeColor="accent5"/>
          <w:bottom w:val="single" w:sz="4" w:space="0" w:color="93C90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C90E" w:themeColor="accent5"/>
          <w:left w:val="nil"/>
        </w:tcBorders>
      </w:tcPr>
    </w:tblStylePr>
    <w:tblStylePr w:type="swCell">
      <w:tblPr/>
      <w:tcPr>
        <w:tcBorders>
          <w:top w:val="double" w:sz="4" w:space="0" w:color="93C90E" w:themeColor="accent5"/>
          <w:right w:val="nil"/>
        </w:tcBorders>
      </w:tcPr>
    </w:tblStylePr>
  </w:style>
  <w:style w:type="table" w:styleId="Listetabell3uthevingsfarge6">
    <w:name w:val="List Table 3 Accent 6"/>
    <w:basedOn w:val="Vanligtabell"/>
    <w:uiPriority w:val="48"/>
    <w:rsid w:val="007B40B8"/>
    <w:pPr>
      <w:spacing w:after="0" w:line="240" w:lineRule="auto"/>
    </w:pPr>
    <w:tblPr>
      <w:tblStyleRowBandSize w:val="1"/>
      <w:tblStyleColBandSize w:val="1"/>
      <w:tblBorders>
        <w:top w:val="single" w:sz="4" w:space="0" w:color="FFC845" w:themeColor="accent6"/>
        <w:left w:val="single" w:sz="4" w:space="0" w:color="FFC845" w:themeColor="accent6"/>
        <w:bottom w:val="single" w:sz="4" w:space="0" w:color="FFC845" w:themeColor="accent6"/>
        <w:right w:val="single" w:sz="4" w:space="0" w:color="FFC845" w:themeColor="accent6"/>
      </w:tblBorders>
    </w:tblPr>
    <w:tblStylePr w:type="firstRow">
      <w:rPr>
        <w:b/>
        <w:bCs/>
        <w:color w:val="FFFFFF" w:themeColor="background1"/>
      </w:rPr>
      <w:tblPr/>
      <w:tcPr>
        <w:shd w:val="clear" w:color="auto" w:fill="FFC845" w:themeFill="accent6"/>
      </w:tcPr>
    </w:tblStylePr>
    <w:tblStylePr w:type="lastRow">
      <w:rPr>
        <w:b/>
        <w:bCs/>
      </w:rPr>
      <w:tblPr/>
      <w:tcPr>
        <w:tcBorders>
          <w:top w:val="double" w:sz="4" w:space="0" w:color="FFC84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845" w:themeColor="accent6"/>
          <w:right w:val="single" w:sz="4" w:space="0" w:color="FFC845" w:themeColor="accent6"/>
        </w:tcBorders>
      </w:tcPr>
    </w:tblStylePr>
    <w:tblStylePr w:type="band1Horz">
      <w:tblPr/>
      <w:tcPr>
        <w:tcBorders>
          <w:top w:val="single" w:sz="4" w:space="0" w:color="FFC845" w:themeColor="accent6"/>
          <w:bottom w:val="single" w:sz="4" w:space="0" w:color="FFC84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845" w:themeColor="accent6"/>
          <w:left w:val="nil"/>
        </w:tcBorders>
      </w:tcPr>
    </w:tblStylePr>
    <w:tblStylePr w:type="swCell">
      <w:tblPr/>
      <w:tcPr>
        <w:tcBorders>
          <w:top w:val="double" w:sz="4" w:space="0" w:color="FFC845" w:themeColor="accent6"/>
          <w:right w:val="nil"/>
        </w:tcBorders>
      </w:tcPr>
    </w:tblStylePr>
  </w:style>
  <w:style w:type="table" w:styleId="Listetabell4">
    <w:name w:val="List Table 4"/>
    <w:basedOn w:val="Vanligtabell"/>
    <w:uiPriority w:val="49"/>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tcBorders>
        <w:shd w:val="clear" w:color="auto" w:fill="BFCED6" w:themeFill="accent1"/>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4uthevingsfarge2">
    <w:name w:val="List Table 4 Accent 2"/>
    <w:basedOn w:val="Vanligtabell"/>
    <w:uiPriority w:val="49"/>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tcBorders>
        <w:shd w:val="clear" w:color="auto" w:fill="6FA287" w:themeFill="accent2"/>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4uthevingsfarge3">
    <w:name w:val="List Table 4 Accent 3"/>
    <w:basedOn w:val="Vanligtabell"/>
    <w:uiPriority w:val="49"/>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tcBorders>
        <w:shd w:val="clear" w:color="auto" w:fill="ADDFB3" w:themeFill="accent3"/>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4uthevingsfarge4">
    <w:name w:val="List Table 4 Accent 4"/>
    <w:basedOn w:val="Vanligtabell"/>
    <w:uiPriority w:val="49"/>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tcBorders>
        <w:shd w:val="clear" w:color="auto" w:fill="00C19F" w:themeFill="accent4"/>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4uthevingsfarge5">
    <w:name w:val="List Table 4 Accent 5"/>
    <w:basedOn w:val="Vanligtabell"/>
    <w:uiPriority w:val="49"/>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tcBorders>
        <w:shd w:val="clear" w:color="auto" w:fill="93C90E" w:themeFill="accent5"/>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4uthevingsfarge6">
    <w:name w:val="List Table 4 Accent 6"/>
    <w:basedOn w:val="Vanligtabell"/>
    <w:uiPriority w:val="49"/>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tcBorders>
        <w:shd w:val="clear" w:color="auto" w:fill="FFC845" w:themeFill="accent6"/>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5mrk">
    <w:name w:val="List Table 5 Dark"/>
    <w:basedOn w:val="Vanligtabell"/>
    <w:uiPriority w:val="50"/>
    <w:rsid w:val="007B40B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7B40B8"/>
    <w:pPr>
      <w:spacing w:after="0" w:line="240" w:lineRule="auto"/>
    </w:pPr>
    <w:rPr>
      <w:color w:val="FFFFFF" w:themeColor="background1"/>
    </w:rPr>
    <w:tblPr>
      <w:tblStyleRowBandSize w:val="1"/>
      <w:tblStyleColBandSize w:val="1"/>
      <w:tblBorders>
        <w:top w:val="single" w:sz="24" w:space="0" w:color="BFCED6" w:themeColor="accent1"/>
        <w:left w:val="single" w:sz="24" w:space="0" w:color="BFCED6" w:themeColor="accent1"/>
        <w:bottom w:val="single" w:sz="24" w:space="0" w:color="BFCED6" w:themeColor="accent1"/>
        <w:right w:val="single" w:sz="24" w:space="0" w:color="BFCED6" w:themeColor="accent1"/>
      </w:tblBorders>
    </w:tblPr>
    <w:tcPr>
      <w:shd w:val="clear" w:color="auto" w:fill="BF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7B40B8"/>
    <w:pPr>
      <w:spacing w:after="0" w:line="240" w:lineRule="auto"/>
    </w:pPr>
    <w:rPr>
      <w:color w:val="FFFFFF" w:themeColor="background1"/>
    </w:rPr>
    <w:tblPr>
      <w:tblStyleRowBandSize w:val="1"/>
      <w:tblStyleColBandSize w:val="1"/>
      <w:tblBorders>
        <w:top w:val="single" w:sz="24" w:space="0" w:color="6FA287" w:themeColor="accent2"/>
        <w:left w:val="single" w:sz="24" w:space="0" w:color="6FA287" w:themeColor="accent2"/>
        <w:bottom w:val="single" w:sz="24" w:space="0" w:color="6FA287" w:themeColor="accent2"/>
        <w:right w:val="single" w:sz="24" w:space="0" w:color="6FA287" w:themeColor="accent2"/>
      </w:tblBorders>
    </w:tblPr>
    <w:tcPr>
      <w:shd w:val="clear" w:color="auto" w:fill="6FA28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7B40B8"/>
    <w:pPr>
      <w:spacing w:after="0" w:line="240" w:lineRule="auto"/>
    </w:pPr>
    <w:rPr>
      <w:color w:val="FFFFFF" w:themeColor="background1"/>
    </w:rPr>
    <w:tblPr>
      <w:tblStyleRowBandSize w:val="1"/>
      <w:tblStyleColBandSize w:val="1"/>
      <w:tblBorders>
        <w:top w:val="single" w:sz="24" w:space="0" w:color="ADDFB3" w:themeColor="accent3"/>
        <w:left w:val="single" w:sz="24" w:space="0" w:color="ADDFB3" w:themeColor="accent3"/>
        <w:bottom w:val="single" w:sz="24" w:space="0" w:color="ADDFB3" w:themeColor="accent3"/>
        <w:right w:val="single" w:sz="24" w:space="0" w:color="ADDFB3" w:themeColor="accent3"/>
      </w:tblBorders>
    </w:tblPr>
    <w:tcPr>
      <w:shd w:val="clear" w:color="auto" w:fill="ADDFB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7B40B8"/>
    <w:pPr>
      <w:spacing w:after="0" w:line="240" w:lineRule="auto"/>
    </w:pPr>
    <w:rPr>
      <w:color w:val="FFFFFF" w:themeColor="background1"/>
    </w:rPr>
    <w:tblPr>
      <w:tblStyleRowBandSize w:val="1"/>
      <w:tblStyleColBandSize w:val="1"/>
      <w:tblBorders>
        <w:top w:val="single" w:sz="24" w:space="0" w:color="00C19F" w:themeColor="accent4"/>
        <w:left w:val="single" w:sz="24" w:space="0" w:color="00C19F" w:themeColor="accent4"/>
        <w:bottom w:val="single" w:sz="24" w:space="0" w:color="00C19F" w:themeColor="accent4"/>
        <w:right w:val="single" w:sz="24" w:space="0" w:color="00C19F" w:themeColor="accent4"/>
      </w:tblBorders>
    </w:tblPr>
    <w:tcPr>
      <w:shd w:val="clear" w:color="auto" w:fill="00C19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7B40B8"/>
    <w:pPr>
      <w:spacing w:after="0" w:line="240" w:lineRule="auto"/>
    </w:pPr>
    <w:rPr>
      <w:color w:val="FFFFFF" w:themeColor="background1"/>
    </w:rPr>
    <w:tblPr>
      <w:tblStyleRowBandSize w:val="1"/>
      <w:tblStyleColBandSize w:val="1"/>
      <w:tblBorders>
        <w:top w:val="single" w:sz="24" w:space="0" w:color="93C90E" w:themeColor="accent5"/>
        <w:left w:val="single" w:sz="24" w:space="0" w:color="93C90E" w:themeColor="accent5"/>
        <w:bottom w:val="single" w:sz="24" w:space="0" w:color="93C90E" w:themeColor="accent5"/>
        <w:right w:val="single" w:sz="24" w:space="0" w:color="93C90E" w:themeColor="accent5"/>
      </w:tblBorders>
    </w:tblPr>
    <w:tcPr>
      <w:shd w:val="clear" w:color="auto" w:fill="93C90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7B40B8"/>
    <w:pPr>
      <w:spacing w:after="0" w:line="240" w:lineRule="auto"/>
    </w:pPr>
    <w:rPr>
      <w:color w:val="FFFFFF" w:themeColor="background1"/>
    </w:rPr>
    <w:tblPr>
      <w:tblStyleRowBandSize w:val="1"/>
      <w:tblStyleColBandSize w:val="1"/>
      <w:tblBorders>
        <w:top w:val="single" w:sz="24" w:space="0" w:color="FFC845" w:themeColor="accent6"/>
        <w:left w:val="single" w:sz="24" w:space="0" w:color="FFC845" w:themeColor="accent6"/>
        <w:bottom w:val="single" w:sz="24" w:space="0" w:color="FFC845" w:themeColor="accent6"/>
        <w:right w:val="single" w:sz="24" w:space="0" w:color="FFC845" w:themeColor="accent6"/>
      </w:tblBorders>
    </w:tblPr>
    <w:tcPr>
      <w:shd w:val="clear" w:color="auto" w:fill="FFC84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7B40B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7B40B8"/>
    <w:pPr>
      <w:spacing w:after="0" w:line="240" w:lineRule="auto"/>
    </w:pPr>
    <w:rPr>
      <w:color w:val="819EAE" w:themeColor="accent1" w:themeShade="BF"/>
    </w:rPr>
    <w:tblPr>
      <w:tblStyleRowBandSize w:val="1"/>
      <w:tblStyleColBandSize w:val="1"/>
      <w:tblBorders>
        <w:top w:val="single" w:sz="4" w:space="0" w:color="BFCED6" w:themeColor="accent1"/>
        <w:bottom w:val="single" w:sz="4" w:space="0" w:color="BFCED6" w:themeColor="accent1"/>
      </w:tblBorders>
    </w:tblPr>
    <w:tblStylePr w:type="firstRow">
      <w:rPr>
        <w:b/>
        <w:bCs/>
      </w:rPr>
      <w:tblPr/>
      <w:tcPr>
        <w:tcBorders>
          <w:bottom w:val="single" w:sz="4" w:space="0" w:color="BFCED6" w:themeColor="accent1"/>
        </w:tcBorders>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6fargerikuthevingsfarge2">
    <w:name w:val="List Table 6 Colorful Accent 2"/>
    <w:basedOn w:val="Vanligtabell"/>
    <w:uiPriority w:val="51"/>
    <w:rsid w:val="007B40B8"/>
    <w:pPr>
      <w:spacing w:after="0" w:line="240" w:lineRule="auto"/>
    </w:pPr>
    <w:rPr>
      <w:color w:val="507C64" w:themeColor="accent2" w:themeShade="BF"/>
    </w:rPr>
    <w:tblPr>
      <w:tblStyleRowBandSize w:val="1"/>
      <w:tblStyleColBandSize w:val="1"/>
      <w:tblBorders>
        <w:top w:val="single" w:sz="4" w:space="0" w:color="6FA287" w:themeColor="accent2"/>
        <w:bottom w:val="single" w:sz="4" w:space="0" w:color="6FA287" w:themeColor="accent2"/>
      </w:tblBorders>
    </w:tblPr>
    <w:tblStylePr w:type="firstRow">
      <w:rPr>
        <w:b/>
        <w:bCs/>
      </w:rPr>
      <w:tblPr/>
      <w:tcPr>
        <w:tcBorders>
          <w:bottom w:val="single" w:sz="4" w:space="0" w:color="6FA287" w:themeColor="accent2"/>
        </w:tcBorders>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6fargerikuthevingsfarge3">
    <w:name w:val="List Table 6 Colorful Accent 3"/>
    <w:basedOn w:val="Vanligtabell"/>
    <w:uiPriority w:val="51"/>
    <w:rsid w:val="007B40B8"/>
    <w:pPr>
      <w:spacing w:after="0" w:line="240" w:lineRule="auto"/>
    </w:pPr>
    <w:rPr>
      <w:color w:val="65C370" w:themeColor="accent3" w:themeShade="BF"/>
    </w:rPr>
    <w:tblPr>
      <w:tblStyleRowBandSize w:val="1"/>
      <w:tblStyleColBandSize w:val="1"/>
      <w:tblBorders>
        <w:top w:val="single" w:sz="4" w:space="0" w:color="ADDFB3" w:themeColor="accent3"/>
        <w:bottom w:val="single" w:sz="4" w:space="0" w:color="ADDFB3" w:themeColor="accent3"/>
      </w:tblBorders>
    </w:tblPr>
    <w:tblStylePr w:type="firstRow">
      <w:rPr>
        <w:b/>
        <w:bCs/>
      </w:rPr>
      <w:tblPr/>
      <w:tcPr>
        <w:tcBorders>
          <w:bottom w:val="single" w:sz="4" w:space="0" w:color="ADDFB3" w:themeColor="accent3"/>
        </w:tcBorders>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6fargerikuthevingsfarge4">
    <w:name w:val="List Table 6 Colorful Accent 4"/>
    <w:basedOn w:val="Vanligtabell"/>
    <w:uiPriority w:val="51"/>
    <w:rsid w:val="007B40B8"/>
    <w:pPr>
      <w:spacing w:after="0" w:line="240" w:lineRule="auto"/>
    </w:pPr>
    <w:rPr>
      <w:color w:val="009076" w:themeColor="accent4" w:themeShade="BF"/>
    </w:rPr>
    <w:tblPr>
      <w:tblStyleRowBandSize w:val="1"/>
      <w:tblStyleColBandSize w:val="1"/>
      <w:tblBorders>
        <w:top w:val="single" w:sz="4" w:space="0" w:color="00C19F" w:themeColor="accent4"/>
        <w:bottom w:val="single" w:sz="4" w:space="0" w:color="00C19F" w:themeColor="accent4"/>
      </w:tblBorders>
    </w:tblPr>
    <w:tblStylePr w:type="firstRow">
      <w:rPr>
        <w:b/>
        <w:bCs/>
      </w:rPr>
      <w:tblPr/>
      <w:tcPr>
        <w:tcBorders>
          <w:bottom w:val="single" w:sz="4" w:space="0" w:color="00C19F" w:themeColor="accent4"/>
        </w:tcBorders>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6fargerikuthevingsfarge5">
    <w:name w:val="List Table 6 Colorful Accent 5"/>
    <w:basedOn w:val="Vanligtabell"/>
    <w:uiPriority w:val="51"/>
    <w:rsid w:val="007B40B8"/>
    <w:pPr>
      <w:spacing w:after="0" w:line="240" w:lineRule="auto"/>
    </w:pPr>
    <w:rPr>
      <w:color w:val="6D960A" w:themeColor="accent5" w:themeShade="BF"/>
    </w:rPr>
    <w:tblPr>
      <w:tblStyleRowBandSize w:val="1"/>
      <w:tblStyleColBandSize w:val="1"/>
      <w:tblBorders>
        <w:top w:val="single" w:sz="4" w:space="0" w:color="93C90E" w:themeColor="accent5"/>
        <w:bottom w:val="single" w:sz="4" w:space="0" w:color="93C90E" w:themeColor="accent5"/>
      </w:tblBorders>
    </w:tblPr>
    <w:tblStylePr w:type="firstRow">
      <w:rPr>
        <w:b/>
        <w:bCs/>
      </w:rPr>
      <w:tblPr/>
      <w:tcPr>
        <w:tcBorders>
          <w:bottom w:val="single" w:sz="4" w:space="0" w:color="93C90E" w:themeColor="accent5"/>
        </w:tcBorders>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6fargerikuthevingsfarge6">
    <w:name w:val="List Table 6 Colorful Accent 6"/>
    <w:basedOn w:val="Vanligtabell"/>
    <w:uiPriority w:val="51"/>
    <w:rsid w:val="007B40B8"/>
    <w:pPr>
      <w:spacing w:after="0" w:line="240" w:lineRule="auto"/>
    </w:pPr>
    <w:rPr>
      <w:color w:val="F2AA00" w:themeColor="accent6" w:themeShade="BF"/>
    </w:rPr>
    <w:tblPr>
      <w:tblStyleRowBandSize w:val="1"/>
      <w:tblStyleColBandSize w:val="1"/>
      <w:tblBorders>
        <w:top w:val="single" w:sz="4" w:space="0" w:color="FFC845" w:themeColor="accent6"/>
        <w:bottom w:val="single" w:sz="4" w:space="0" w:color="FFC845" w:themeColor="accent6"/>
      </w:tblBorders>
    </w:tblPr>
    <w:tblStylePr w:type="firstRow">
      <w:rPr>
        <w:b/>
        <w:bCs/>
      </w:rPr>
      <w:tblPr/>
      <w:tcPr>
        <w:tcBorders>
          <w:bottom w:val="single" w:sz="4" w:space="0" w:color="FFC845" w:themeColor="accent6"/>
        </w:tcBorders>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7fargerik">
    <w:name w:val="List Table 7 Colorful"/>
    <w:basedOn w:val="Vanligtabell"/>
    <w:uiPriority w:val="52"/>
    <w:rsid w:val="007B40B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7B40B8"/>
    <w:pPr>
      <w:spacing w:after="0" w:line="240" w:lineRule="auto"/>
    </w:pPr>
    <w:rPr>
      <w:color w:val="819EA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CED6" w:themeColor="accent1"/>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7B40B8"/>
    <w:pPr>
      <w:spacing w:after="0" w:line="240" w:lineRule="auto"/>
    </w:pPr>
    <w:rPr>
      <w:color w:val="507C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A28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A28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A28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A287" w:themeColor="accent2"/>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7B40B8"/>
    <w:pPr>
      <w:spacing w:after="0" w:line="240" w:lineRule="auto"/>
    </w:pPr>
    <w:rPr>
      <w:color w:val="65C3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FB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FB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FB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FB3" w:themeColor="accent3"/>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7B40B8"/>
    <w:pPr>
      <w:spacing w:after="0" w:line="240" w:lineRule="auto"/>
    </w:pPr>
    <w:rPr>
      <w:color w:val="00907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19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19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19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19F" w:themeColor="accent4"/>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7B40B8"/>
    <w:pPr>
      <w:spacing w:after="0" w:line="240" w:lineRule="auto"/>
    </w:pPr>
    <w:rPr>
      <w:color w:val="6D96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C90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C90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C90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C90E" w:themeColor="accent5"/>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7B40B8"/>
    <w:pPr>
      <w:spacing w:after="0" w:line="240" w:lineRule="auto"/>
    </w:pPr>
    <w:rPr>
      <w:color w:val="F2AA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84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84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84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845" w:themeColor="accent6"/>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7B40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7B40B8"/>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pPr>
        <w:spacing w:before="0" w:after="0" w:line="240" w:lineRule="auto"/>
      </w:pPr>
      <w:rPr>
        <w:b/>
        <w:bCs/>
        <w:color w:val="FFFFFF" w:themeColor="background1"/>
      </w:rPr>
      <w:tblPr/>
      <w:tcPr>
        <w:shd w:val="clear" w:color="auto" w:fill="BFCED6" w:themeFill="accent1"/>
      </w:tcPr>
    </w:tblStylePr>
    <w:tblStylePr w:type="lastRow">
      <w:pPr>
        <w:spacing w:before="0" w:after="0" w:line="240" w:lineRule="auto"/>
      </w:pPr>
      <w:rPr>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tcBorders>
      </w:tcPr>
    </w:tblStylePr>
    <w:tblStylePr w:type="firstCol">
      <w:rPr>
        <w:b/>
        <w:bCs/>
      </w:rPr>
    </w:tblStylePr>
    <w:tblStylePr w:type="lastCol">
      <w:rPr>
        <w:b/>
        <w:bCs/>
      </w:r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style>
  <w:style w:type="table" w:styleId="Lyslisteuthevingsfarge2">
    <w:name w:val="Light List Accent 2"/>
    <w:basedOn w:val="Vanligtabell"/>
    <w:uiPriority w:val="61"/>
    <w:semiHidden/>
    <w:unhideWhenUsed/>
    <w:rsid w:val="007B40B8"/>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pPr>
        <w:spacing w:before="0" w:after="0" w:line="240" w:lineRule="auto"/>
      </w:pPr>
      <w:rPr>
        <w:b/>
        <w:bCs/>
        <w:color w:val="FFFFFF" w:themeColor="background1"/>
      </w:rPr>
      <w:tblPr/>
      <w:tcPr>
        <w:shd w:val="clear" w:color="auto" w:fill="6FA287" w:themeFill="accent2"/>
      </w:tcPr>
    </w:tblStylePr>
    <w:tblStylePr w:type="lastRow">
      <w:pPr>
        <w:spacing w:before="0" w:after="0" w:line="240" w:lineRule="auto"/>
      </w:pPr>
      <w:rPr>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tcBorders>
      </w:tcPr>
    </w:tblStylePr>
    <w:tblStylePr w:type="firstCol">
      <w:rPr>
        <w:b/>
        <w:bCs/>
      </w:rPr>
    </w:tblStylePr>
    <w:tblStylePr w:type="lastCol">
      <w:rPr>
        <w:b/>
        <w:bCs/>
      </w:r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style>
  <w:style w:type="table" w:styleId="Lyslisteuthevingsfarge3">
    <w:name w:val="Light List Accent 3"/>
    <w:basedOn w:val="Vanligtabell"/>
    <w:uiPriority w:val="61"/>
    <w:semiHidden/>
    <w:unhideWhenUsed/>
    <w:rsid w:val="007B40B8"/>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pPr>
        <w:spacing w:before="0" w:after="0" w:line="240" w:lineRule="auto"/>
      </w:pPr>
      <w:rPr>
        <w:b/>
        <w:bCs/>
        <w:color w:val="FFFFFF" w:themeColor="background1"/>
      </w:rPr>
      <w:tblPr/>
      <w:tcPr>
        <w:shd w:val="clear" w:color="auto" w:fill="ADDFB3" w:themeFill="accent3"/>
      </w:tcPr>
    </w:tblStylePr>
    <w:tblStylePr w:type="lastRow">
      <w:pPr>
        <w:spacing w:before="0" w:after="0" w:line="240" w:lineRule="auto"/>
      </w:pPr>
      <w:rPr>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tcBorders>
      </w:tcPr>
    </w:tblStylePr>
    <w:tblStylePr w:type="firstCol">
      <w:rPr>
        <w:b/>
        <w:bCs/>
      </w:rPr>
    </w:tblStylePr>
    <w:tblStylePr w:type="lastCol">
      <w:rPr>
        <w:b/>
        <w:bCs/>
      </w:r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style>
  <w:style w:type="table" w:styleId="Lyslisteuthevingsfarge4">
    <w:name w:val="Light List Accent 4"/>
    <w:basedOn w:val="Vanligtabell"/>
    <w:uiPriority w:val="61"/>
    <w:semiHidden/>
    <w:unhideWhenUsed/>
    <w:rsid w:val="007B40B8"/>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pPr>
        <w:spacing w:before="0" w:after="0" w:line="240" w:lineRule="auto"/>
      </w:pPr>
      <w:rPr>
        <w:b/>
        <w:bCs/>
        <w:color w:val="FFFFFF" w:themeColor="background1"/>
      </w:rPr>
      <w:tblPr/>
      <w:tcPr>
        <w:shd w:val="clear" w:color="auto" w:fill="00C19F" w:themeFill="accent4"/>
      </w:tcPr>
    </w:tblStylePr>
    <w:tblStylePr w:type="lastRow">
      <w:pPr>
        <w:spacing w:before="0" w:after="0" w:line="240" w:lineRule="auto"/>
      </w:pPr>
      <w:rPr>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tcBorders>
      </w:tcPr>
    </w:tblStylePr>
    <w:tblStylePr w:type="firstCol">
      <w:rPr>
        <w:b/>
        <w:bCs/>
      </w:rPr>
    </w:tblStylePr>
    <w:tblStylePr w:type="lastCol">
      <w:rPr>
        <w:b/>
        <w:bCs/>
      </w:r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style>
  <w:style w:type="table" w:styleId="Lyslisteuthevingsfarge5">
    <w:name w:val="Light List Accent 5"/>
    <w:basedOn w:val="Vanligtabell"/>
    <w:uiPriority w:val="61"/>
    <w:semiHidden/>
    <w:unhideWhenUsed/>
    <w:rsid w:val="007B40B8"/>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pPr>
        <w:spacing w:before="0" w:after="0" w:line="240" w:lineRule="auto"/>
      </w:pPr>
      <w:rPr>
        <w:b/>
        <w:bCs/>
        <w:color w:val="FFFFFF" w:themeColor="background1"/>
      </w:rPr>
      <w:tblPr/>
      <w:tcPr>
        <w:shd w:val="clear" w:color="auto" w:fill="93C90E" w:themeFill="accent5"/>
      </w:tcPr>
    </w:tblStylePr>
    <w:tblStylePr w:type="lastRow">
      <w:pPr>
        <w:spacing w:before="0" w:after="0" w:line="240" w:lineRule="auto"/>
      </w:pPr>
      <w:rPr>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tcBorders>
      </w:tcPr>
    </w:tblStylePr>
    <w:tblStylePr w:type="firstCol">
      <w:rPr>
        <w:b/>
        <w:bCs/>
      </w:rPr>
    </w:tblStylePr>
    <w:tblStylePr w:type="lastCol">
      <w:rPr>
        <w:b/>
        <w:bCs/>
      </w:r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style>
  <w:style w:type="table" w:styleId="Lyslisteuthevingsfarge6">
    <w:name w:val="Light List Accent 6"/>
    <w:basedOn w:val="Vanligtabell"/>
    <w:uiPriority w:val="61"/>
    <w:semiHidden/>
    <w:unhideWhenUsed/>
    <w:rsid w:val="007B40B8"/>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pPr>
        <w:spacing w:before="0" w:after="0" w:line="240" w:lineRule="auto"/>
      </w:pPr>
      <w:rPr>
        <w:b/>
        <w:bCs/>
        <w:color w:val="FFFFFF" w:themeColor="background1"/>
      </w:rPr>
      <w:tblPr/>
      <w:tcPr>
        <w:shd w:val="clear" w:color="auto" w:fill="FFC845" w:themeFill="accent6"/>
      </w:tcPr>
    </w:tblStylePr>
    <w:tblStylePr w:type="lastRow">
      <w:pPr>
        <w:spacing w:before="0" w:after="0" w:line="240" w:lineRule="auto"/>
      </w:pPr>
      <w:rPr>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tcBorders>
      </w:tcPr>
    </w:tblStylePr>
    <w:tblStylePr w:type="firstCol">
      <w:rPr>
        <w:b/>
        <w:bCs/>
      </w:rPr>
    </w:tblStylePr>
    <w:tblStylePr w:type="lastCol">
      <w:rPr>
        <w:b/>
        <w:bCs/>
      </w:r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style>
  <w:style w:type="table" w:styleId="Lysskyggelegging">
    <w:name w:val="Light Shading"/>
    <w:basedOn w:val="Vanligtabell"/>
    <w:uiPriority w:val="60"/>
    <w:semiHidden/>
    <w:unhideWhenUsed/>
    <w:rsid w:val="007B40B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7B40B8"/>
    <w:pPr>
      <w:spacing w:after="0" w:line="240" w:lineRule="auto"/>
    </w:pPr>
    <w:rPr>
      <w:color w:val="819EAE" w:themeColor="accent1" w:themeShade="BF"/>
    </w:rPr>
    <w:tblPr>
      <w:tblStyleRowBandSize w:val="1"/>
      <w:tblStyleColBandSize w:val="1"/>
      <w:tblBorders>
        <w:top w:val="single" w:sz="8" w:space="0" w:color="BFCED6" w:themeColor="accent1"/>
        <w:bottom w:val="single" w:sz="8" w:space="0" w:color="BFCED6" w:themeColor="accent1"/>
      </w:tblBorders>
    </w:tblPr>
    <w:tblStylePr w:type="fir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la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left w:val="nil"/>
          <w:right w:val="nil"/>
          <w:insideH w:val="nil"/>
          <w:insideV w:val="nil"/>
        </w:tcBorders>
        <w:shd w:val="clear" w:color="auto" w:fill="EFF2F5" w:themeFill="accent1" w:themeFillTint="3F"/>
      </w:tcPr>
    </w:tblStylePr>
  </w:style>
  <w:style w:type="table" w:styleId="Lysskyggelegginguthevingsfarge2">
    <w:name w:val="Light Shading Accent 2"/>
    <w:basedOn w:val="Vanligtabell"/>
    <w:uiPriority w:val="60"/>
    <w:semiHidden/>
    <w:unhideWhenUsed/>
    <w:rsid w:val="007B40B8"/>
    <w:pPr>
      <w:spacing w:after="0" w:line="240" w:lineRule="auto"/>
    </w:pPr>
    <w:rPr>
      <w:color w:val="507C64" w:themeColor="accent2" w:themeShade="BF"/>
    </w:rPr>
    <w:tblPr>
      <w:tblStyleRowBandSize w:val="1"/>
      <w:tblStyleColBandSize w:val="1"/>
      <w:tblBorders>
        <w:top w:val="single" w:sz="8" w:space="0" w:color="6FA287" w:themeColor="accent2"/>
        <w:bottom w:val="single" w:sz="8" w:space="0" w:color="6FA287" w:themeColor="accent2"/>
      </w:tblBorders>
    </w:tblPr>
    <w:tblStylePr w:type="fir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la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left w:val="nil"/>
          <w:right w:val="nil"/>
          <w:insideH w:val="nil"/>
          <w:insideV w:val="nil"/>
        </w:tcBorders>
        <w:shd w:val="clear" w:color="auto" w:fill="DBE8E1" w:themeFill="accent2" w:themeFillTint="3F"/>
      </w:tcPr>
    </w:tblStylePr>
  </w:style>
  <w:style w:type="table" w:styleId="Lysskyggelegginguthevingsfarge3">
    <w:name w:val="Light Shading Accent 3"/>
    <w:basedOn w:val="Vanligtabell"/>
    <w:uiPriority w:val="60"/>
    <w:semiHidden/>
    <w:unhideWhenUsed/>
    <w:rsid w:val="007B40B8"/>
    <w:pPr>
      <w:spacing w:after="0" w:line="240" w:lineRule="auto"/>
    </w:pPr>
    <w:rPr>
      <w:color w:val="65C370" w:themeColor="accent3" w:themeShade="BF"/>
    </w:rPr>
    <w:tblPr>
      <w:tblStyleRowBandSize w:val="1"/>
      <w:tblStyleColBandSize w:val="1"/>
      <w:tblBorders>
        <w:top w:val="single" w:sz="8" w:space="0" w:color="ADDFB3" w:themeColor="accent3"/>
        <w:bottom w:val="single" w:sz="8" w:space="0" w:color="ADDFB3" w:themeColor="accent3"/>
      </w:tblBorders>
    </w:tblPr>
    <w:tblStylePr w:type="fir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la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left w:val="nil"/>
          <w:right w:val="nil"/>
          <w:insideH w:val="nil"/>
          <w:insideV w:val="nil"/>
        </w:tcBorders>
        <w:shd w:val="clear" w:color="auto" w:fill="EAF7EB" w:themeFill="accent3" w:themeFillTint="3F"/>
      </w:tcPr>
    </w:tblStylePr>
  </w:style>
  <w:style w:type="table" w:styleId="Lysskyggelegginguthevingsfarge4">
    <w:name w:val="Light Shading Accent 4"/>
    <w:basedOn w:val="Vanligtabell"/>
    <w:uiPriority w:val="60"/>
    <w:semiHidden/>
    <w:unhideWhenUsed/>
    <w:rsid w:val="007B40B8"/>
    <w:pPr>
      <w:spacing w:after="0" w:line="240" w:lineRule="auto"/>
    </w:pPr>
    <w:rPr>
      <w:color w:val="009076" w:themeColor="accent4" w:themeShade="BF"/>
    </w:rPr>
    <w:tblPr>
      <w:tblStyleRowBandSize w:val="1"/>
      <w:tblStyleColBandSize w:val="1"/>
      <w:tblBorders>
        <w:top w:val="single" w:sz="8" w:space="0" w:color="00C19F" w:themeColor="accent4"/>
        <w:bottom w:val="single" w:sz="8" w:space="0" w:color="00C19F" w:themeColor="accent4"/>
      </w:tblBorders>
    </w:tblPr>
    <w:tblStylePr w:type="fir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la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left w:val="nil"/>
          <w:right w:val="nil"/>
          <w:insideH w:val="nil"/>
          <w:insideV w:val="nil"/>
        </w:tcBorders>
        <w:shd w:val="clear" w:color="auto" w:fill="B0FFF1" w:themeFill="accent4" w:themeFillTint="3F"/>
      </w:tcPr>
    </w:tblStylePr>
  </w:style>
  <w:style w:type="table" w:styleId="Lysskyggelegginguthevingsfarge5">
    <w:name w:val="Light Shading Accent 5"/>
    <w:basedOn w:val="Vanligtabell"/>
    <w:uiPriority w:val="60"/>
    <w:semiHidden/>
    <w:unhideWhenUsed/>
    <w:rsid w:val="007B40B8"/>
    <w:pPr>
      <w:spacing w:after="0" w:line="240" w:lineRule="auto"/>
    </w:pPr>
    <w:rPr>
      <w:color w:val="6D960A" w:themeColor="accent5" w:themeShade="BF"/>
    </w:rPr>
    <w:tblPr>
      <w:tblStyleRowBandSize w:val="1"/>
      <w:tblStyleColBandSize w:val="1"/>
      <w:tblBorders>
        <w:top w:val="single" w:sz="8" w:space="0" w:color="93C90E" w:themeColor="accent5"/>
        <w:bottom w:val="single" w:sz="8" w:space="0" w:color="93C90E" w:themeColor="accent5"/>
      </w:tblBorders>
    </w:tblPr>
    <w:tblStylePr w:type="fir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la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left w:val="nil"/>
          <w:right w:val="nil"/>
          <w:insideH w:val="nil"/>
          <w:insideV w:val="nil"/>
        </w:tcBorders>
        <w:shd w:val="clear" w:color="auto" w:fill="E7FABA" w:themeFill="accent5" w:themeFillTint="3F"/>
      </w:tcPr>
    </w:tblStylePr>
  </w:style>
  <w:style w:type="table" w:styleId="Lysskyggelegginguthevingsfarge6">
    <w:name w:val="Light Shading Accent 6"/>
    <w:basedOn w:val="Vanligtabell"/>
    <w:uiPriority w:val="60"/>
    <w:semiHidden/>
    <w:unhideWhenUsed/>
    <w:rsid w:val="007B40B8"/>
    <w:pPr>
      <w:spacing w:after="0" w:line="240" w:lineRule="auto"/>
    </w:pPr>
    <w:rPr>
      <w:color w:val="F2AA00" w:themeColor="accent6" w:themeShade="BF"/>
    </w:rPr>
    <w:tblPr>
      <w:tblStyleRowBandSize w:val="1"/>
      <w:tblStyleColBandSize w:val="1"/>
      <w:tblBorders>
        <w:top w:val="single" w:sz="8" w:space="0" w:color="FFC845" w:themeColor="accent6"/>
        <w:bottom w:val="single" w:sz="8" w:space="0" w:color="FFC845" w:themeColor="accent6"/>
      </w:tblBorders>
    </w:tblPr>
    <w:tblStylePr w:type="fir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la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left w:val="nil"/>
          <w:right w:val="nil"/>
          <w:insideH w:val="nil"/>
          <w:insideV w:val="nil"/>
        </w:tcBorders>
        <w:shd w:val="clear" w:color="auto" w:fill="FFF1D1" w:themeFill="accent6" w:themeFillTint="3F"/>
      </w:tcPr>
    </w:tblStylePr>
  </w:style>
  <w:style w:type="table" w:styleId="Lystrutenett">
    <w:name w:val="Light Grid"/>
    <w:basedOn w:val="Vanligtabell"/>
    <w:uiPriority w:val="62"/>
    <w:semiHidden/>
    <w:unhideWhenUsed/>
    <w:rsid w:val="007B40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7B40B8"/>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18" w:space="0" w:color="BFCED6" w:themeColor="accent1"/>
          <w:right w:val="single" w:sz="8" w:space="0" w:color="BFCED6" w:themeColor="accent1"/>
          <w:insideH w:val="nil"/>
          <w:insideV w:val="single" w:sz="8" w:space="0" w:color="BF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insideH w:val="nil"/>
          <w:insideV w:val="single" w:sz="8" w:space="0" w:color="BF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shd w:val="clear" w:color="auto" w:fill="EFF2F5" w:themeFill="accent1" w:themeFillTint="3F"/>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shd w:val="clear" w:color="auto" w:fill="EFF2F5" w:themeFill="accent1" w:themeFillTint="3F"/>
      </w:tcPr>
    </w:tblStylePr>
    <w:tblStylePr w:type="band2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tcPr>
    </w:tblStylePr>
  </w:style>
  <w:style w:type="table" w:styleId="Lystrutenettuthevingsfarge2">
    <w:name w:val="Light Grid Accent 2"/>
    <w:basedOn w:val="Vanligtabell"/>
    <w:uiPriority w:val="62"/>
    <w:semiHidden/>
    <w:unhideWhenUsed/>
    <w:rsid w:val="007B40B8"/>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18" w:space="0" w:color="6FA287" w:themeColor="accent2"/>
          <w:right w:val="single" w:sz="8" w:space="0" w:color="6FA287" w:themeColor="accent2"/>
          <w:insideH w:val="nil"/>
          <w:insideV w:val="single" w:sz="8" w:space="0" w:color="6FA28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insideH w:val="nil"/>
          <w:insideV w:val="single" w:sz="8" w:space="0" w:color="6FA28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shd w:val="clear" w:color="auto" w:fill="DBE8E1" w:themeFill="accent2" w:themeFillTint="3F"/>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shd w:val="clear" w:color="auto" w:fill="DBE8E1" w:themeFill="accent2" w:themeFillTint="3F"/>
      </w:tcPr>
    </w:tblStylePr>
    <w:tblStylePr w:type="band2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tcPr>
    </w:tblStylePr>
  </w:style>
  <w:style w:type="table" w:styleId="Lystrutenettuthevingsfarge3">
    <w:name w:val="Light Grid Accent 3"/>
    <w:basedOn w:val="Vanligtabell"/>
    <w:uiPriority w:val="62"/>
    <w:semiHidden/>
    <w:unhideWhenUsed/>
    <w:rsid w:val="007B40B8"/>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18" w:space="0" w:color="ADDFB3" w:themeColor="accent3"/>
          <w:right w:val="single" w:sz="8" w:space="0" w:color="ADDFB3" w:themeColor="accent3"/>
          <w:insideH w:val="nil"/>
          <w:insideV w:val="single" w:sz="8" w:space="0" w:color="ADDFB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insideH w:val="nil"/>
          <w:insideV w:val="single" w:sz="8" w:space="0" w:color="ADDFB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shd w:val="clear" w:color="auto" w:fill="EAF7EB" w:themeFill="accent3" w:themeFillTint="3F"/>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shd w:val="clear" w:color="auto" w:fill="EAF7EB" w:themeFill="accent3" w:themeFillTint="3F"/>
      </w:tcPr>
    </w:tblStylePr>
    <w:tblStylePr w:type="band2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tcPr>
    </w:tblStylePr>
  </w:style>
  <w:style w:type="table" w:styleId="Lystrutenettuthevingsfarge4">
    <w:name w:val="Light Grid Accent 4"/>
    <w:basedOn w:val="Vanligtabell"/>
    <w:uiPriority w:val="62"/>
    <w:semiHidden/>
    <w:unhideWhenUsed/>
    <w:rsid w:val="007B40B8"/>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18" w:space="0" w:color="00C19F" w:themeColor="accent4"/>
          <w:right w:val="single" w:sz="8" w:space="0" w:color="00C19F" w:themeColor="accent4"/>
          <w:insideH w:val="nil"/>
          <w:insideV w:val="single" w:sz="8" w:space="0" w:color="00C19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insideH w:val="nil"/>
          <w:insideV w:val="single" w:sz="8" w:space="0" w:color="00C19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shd w:val="clear" w:color="auto" w:fill="B0FFF1" w:themeFill="accent4" w:themeFillTint="3F"/>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shd w:val="clear" w:color="auto" w:fill="B0FFF1" w:themeFill="accent4" w:themeFillTint="3F"/>
      </w:tcPr>
    </w:tblStylePr>
    <w:tblStylePr w:type="band2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tcPr>
    </w:tblStylePr>
  </w:style>
  <w:style w:type="table" w:styleId="Lystrutenettuthevingsfarge5">
    <w:name w:val="Light Grid Accent 5"/>
    <w:basedOn w:val="Vanligtabell"/>
    <w:uiPriority w:val="62"/>
    <w:semiHidden/>
    <w:unhideWhenUsed/>
    <w:rsid w:val="007B40B8"/>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18" w:space="0" w:color="93C90E" w:themeColor="accent5"/>
          <w:right w:val="single" w:sz="8" w:space="0" w:color="93C90E" w:themeColor="accent5"/>
          <w:insideH w:val="nil"/>
          <w:insideV w:val="single" w:sz="8" w:space="0" w:color="93C90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insideH w:val="nil"/>
          <w:insideV w:val="single" w:sz="8" w:space="0" w:color="93C90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shd w:val="clear" w:color="auto" w:fill="E7FABA" w:themeFill="accent5" w:themeFillTint="3F"/>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shd w:val="clear" w:color="auto" w:fill="E7FABA" w:themeFill="accent5" w:themeFillTint="3F"/>
      </w:tcPr>
    </w:tblStylePr>
    <w:tblStylePr w:type="band2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tcPr>
    </w:tblStylePr>
  </w:style>
  <w:style w:type="table" w:styleId="Lystrutenettuthevingsfarge6">
    <w:name w:val="Light Grid Accent 6"/>
    <w:basedOn w:val="Vanligtabell"/>
    <w:uiPriority w:val="62"/>
    <w:semiHidden/>
    <w:unhideWhenUsed/>
    <w:rsid w:val="007B40B8"/>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18" w:space="0" w:color="FFC845" w:themeColor="accent6"/>
          <w:right w:val="single" w:sz="8" w:space="0" w:color="FFC845" w:themeColor="accent6"/>
          <w:insideH w:val="nil"/>
          <w:insideV w:val="single" w:sz="8" w:space="0" w:color="FFC84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insideH w:val="nil"/>
          <w:insideV w:val="single" w:sz="8" w:space="0" w:color="FFC84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shd w:val="clear" w:color="auto" w:fill="FFF1D1" w:themeFill="accent6" w:themeFillTint="3F"/>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shd w:val="clear" w:color="auto" w:fill="FFF1D1" w:themeFill="accent6" w:themeFillTint="3F"/>
      </w:tcPr>
    </w:tblStylePr>
    <w:tblStylePr w:type="band2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tcPr>
    </w:tblStylePr>
  </w:style>
  <w:style w:type="paragraph" w:styleId="Makrotekst">
    <w:name w:val="macro"/>
    <w:link w:val="MakrotekstTegn"/>
    <w:uiPriority w:val="99"/>
    <w:semiHidden/>
    <w:unhideWhenUsed/>
    <w:rsid w:val="007B40B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7B40B8"/>
    <w:rPr>
      <w:rFonts w:ascii="Consolas" w:hAnsi="Consolas"/>
      <w:sz w:val="20"/>
      <w:szCs w:val="20"/>
    </w:rPr>
  </w:style>
  <w:style w:type="paragraph" w:styleId="Meldingshode">
    <w:name w:val="Message Header"/>
    <w:basedOn w:val="Normal"/>
    <w:link w:val="MeldingshodeTegn"/>
    <w:uiPriority w:val="99"/>
    <w:semiHidden/>
    <w:unhideWhenUsed/>
    <w:rsid w:val="007B40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7B40B8"/>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7B40B8"/>
    <w:rPr>
      <w:sz w:val="16"/>
      <w:szCs w:val="16"/>
    </w:rPr>
  </w:style>
  <w:style w:type="table" w:styleId="Middelsliste1">
    <w:name w:val="Medium List 1"/>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08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BFCED6" w:themeColor="accent1"/>
        <w:bottom w:val="single" w:sz="8" w:space="0" w:color="BFCED6" w:themeColor="accent1"/>
      </w:tblBorders>
    </w:tblPr>
    <w:tblStylePr w:type="firstRow">
      <w:rPr>
        <w:rFonts w:asciiTheme="majorHAnsi" w:eastAsiaTheme="majorEastAsia" w:hAnsiTheme="majorHAnsi" w:cstheme="majorBidi"/>
      </w:rPr>
      <w:tblPr/>
      <w:tcPr>
        <w:tcBorders>
          <w:top w:val="nil"/>
          <w:bottom w:val="single" w:sz="8" w:space="0" w:color="BFCED6" w:themeColor="accent1"/>
        </w:tcBorders>
      </w:tcPr>
    </w:tblStylePr>
    <w:tblStylePr w:type="lastRow">
      <w:rPr>
        <w:b/>
        <w:bCs/>
        <w:color w:val="003087" w:themeColor="text2"/>
      </w:rPr>
      <w:tblPr/>
      <w:tcPr>
        <w:tcBorders>
          <w:top w:val="single" w:sz="8" w:space="0" w:color="BFCED6" w:themeColor="accent1"/>
          <w:bottom w:val="single" w:sz="8" w:space="0" w:color="BFCED6" w:themeColor="accent1"/>
        </w:tcBorders>
      </w:tcPr>
    </w:tblStylePr>
    <w:tblStylePr w:type="firstCol">
      <w:rPr>
        <w:b/>
        <w:bCs/>
      </w:rPr>
    </w:tblStylePr>
    <w:tblStylePr w:type="lastCol">
      <w:rPr>
        <w:b/>
        <w:bCs/>
      </w:rPr>
      <w:tblPr/>
      <w:tcPr>
        <w:tcBorders>
          <w:top w:val="single" w:sz="8" w:space="0" w:color="BFCED6" w:themeColor="accent1"/>
          <w:bottom w:val="single" w:sz="8" w:space="0" w:color="BFCED6" w:themeColor="accent1"/>
        </w:tcBorders>
      </w:tcPr>
    </w:tblStylePr>
    <w:tblStylePr w:type="band1Vert">
      <w:tblPr/>
      <w:tcPr>
        <w:shd w:val="clear" w:color="auto" w:fill="EFF2F5" w:themeFill="accent1" w:themeFillTint="3F"/>
      </w:tcPr>
    </w:tblStylePr>
    <w:tblStylePr w:type="band1Horz">
      <w:tblPr/>
      <w:tcPr>
        <w:shd w:val="clear" w:color="auto" w:fill="EFF2F5" w:themeFill="accent1" w:themeFillTint="3F"/>
      </w:tcPr>
    </w:tblStylePr>
  </w:style>
  <w:style w:type="table" w:styleId="Middelsliste1uthevingsfarge2">
    <w:name w:val="Medium List 1 Accent 2"/>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6FA287" w:themeColor="accent2"/>
        <w:bottom w:val="single" w:sz="8" w:space="0" w:color="6FA287" w:themeColor="accent2"/>
      </w:tblBorders>
    </w:tblPr>
    <w:tblStylePr w:type="firstRow">
      <w:rPr>
        <w:rFonts w:asciiTheme="majorHAnsi" w:eastAsiaTheme="majorEastAsia" w:hAnsiTheme="majorHAnsi" w:cstheme="majorBidi"/>
      </w:rPr>
      <w:tblPr/>
      <w:tcPr>
        <w:tcBorders>
          <w:top w:val="nil"/>
          <w:bottom w:val="single" w:sz="8" w:space="0" w:color="6FA287" w:themeColor="accent2"/>
        </w:tcBorders>
      </w:tcPr>
    </w:tblStylePr>
    <w:tblStylePr w:type="lastRow">
      <w:rPr>
        <w:b/>
        <w:bCs/>
        <w:color w:val="003087" w:themeColor="text2"/>
      </w:rPr>
      <w:tblPr/>
      <w:tcPr>
        <w:tcBorders>
          <w:top w:val="single" w:sz="8" w:space="0" w:color="6FA287" w:themeColor="accent2"/>
          <w:bottom w:val="single" w:sz="8" w:space="0" w:color="6FA287" w:themeColor="accent2"/>
        </w:tcBorders>
      </w:tcPr>
    </w:tblStylePr>
    <w:tblStylePr w:type="firstCol">
      <w:rPr>
        <w:b/>
        <w:bCs/>
      </w:rPr>
    </w:tblStylePr>
    <w:tblStylePr w:type="lastCol">
      <w:rPr>
        <w:b/>
        <w:bCs/>
      </w:rPr>
      <w:tblPr/>
      <w:tcPr>
        <w:tcBorders>
          <w:top w:val="single" w:sz="8" w:space="0" w:color="6FA287" w:themeColor="accent2"/>
          <w:bottom w:val="single" w:sz="8" w:space="0" w:color="6FA287" w:themeColor="accent2"/>
        </w:tcBorders>
      </w:tcPr>
    </w:tblStylePr>
    <w:tblStylePr w:type="band1Vert">
      <w:tblPr/>
      <w:tcPr>
        <w:shd w:val="clear" w:color="auto" w:fill="DBE8E1" w:themeFill="accent2" w:themeFillTint="3F"/>
      </w:tcPr>
    </w:tblStylePr>
    <w:tblStylePr w:type="band1Horz">
      <w:tblPr/>
      <w:tcPr>
        <w:shd w:val="clear" w:color="auto" w:fill="DBE8E1" w:themeFill="accent2" w:themeFillTint="3F"/>
      </w:tcPr>
    </w:tblStylePr>
  </w:style>
  <w:style w:type="table" w:styleId="Middelsliste1uthevingsfarge3">
    <w:name w:val="Medium List 1 Accent 3"/>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ADDFB3" w:themeColor="accent3"/>
        <w:bottom w:val="single" w:sz="8" w:space="0" w:color="ADDFB3" w:themeColor="accent3"/>
      </w:tblBorders>
    </w:tblPr>
    <w:tblStylePr w:type="firstRow">
      <w:rPr>
        <w:rFonts w:asciiTheme="majorHAnsi" w:eastAsiaTheme="majorEastAsia" w:hAnsiTheme="majorHAnsi" w:cstheme="majorBidi"/>
      </w:rPr>
      <w:tblPr/>
      <w:tcPr>
        <w:tcBorders>
          <w:top w:val="nil"/>
          <w:bottom w:val="single" w:sz="8" w:space="0" w:color="ADDFB3" w:themeColor="accent3"/>
        </w:tcBorders>
      </w:tcPr>
    </w:tblStylePr>
    <w:tblStylePr w:type="lastRow">
      <w:rPr>
        <w:b/>
        <w:bCs/>
        <w:color w:val="003087" w:themeColor="text2"/>
      </w:rPr>
      <w:tblPr/>
      <w:tcPr>
        <w:tcBorders>
          <w:top w:val="single" w:sz="8" w:space="0" w:color="ADDFB3" w:themeColor="accent3"/>
          <w:bottom w:val="single" w:sz="8" w:space="0" w:color="ADDFB3" w:themeColor="accent3"/>
        </w:tcBorders>
      </w:tcPr>
    </w:tblStylePr>
    <w:tblStylePr w:type="firstCol">
      <w:rPr>
        <w:b/>
        <w:bCs/>
      </w:rPr>
    </w:tblStylePr>
    <w:tblStylePr w:type="lastCol">
      <w:rPr>
        <w:b/>
        <w:bCs/>
      </w:rPr>
      <w:tblPr/>
      <w:tcPr>
        <w:tcBorders>
          <w:top w:val="single" w:sz="8" w:space="0" w:color="ADDFB3" w:themeColor="accent3"/>
          <w:bottom w:val="single" w:sz="8" w:space="0" w:color="ADDFB3" w:themeColor="accent3"/>
        </w:tcBorders>
      </w:tcPr>
    </w:tblStylePr>
    <w:tblStylePr w:type="band1Vert">
      <w:tblPr/>
      <w:tcPr>
        <w:shd w:val="clear" w:color="auto" w:fill="EAF7EB" w:themeFill="accent3" w:themeFillTint="3F"/>
      </w:tcPr>
    </w:tblStylePr>
    <w:tblStylePr w:type="band1Horz">
      <w:tblPr/>
      <w:tcPr>
        <w:shd w:val="clear" w:color="auto" w:fill="EAF7EB" w:themeFill="accent3" w:themeFillTint="3F"/>
      </w:tcPr>
    </w:tblStylePr>
  </w:style>
  <w:style w:type="table" w:styleId="Middelsliste1uthevingsfarge4">
    <w:name w:val="Medium List 1 Accent 4"/>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00C19F" w:themeColor="accent4"/>
        <w:bottom w:val="single" w:sz="8" w:space="0" w:color="00C19F" w:themeColor="accent4"/>
      </w:tblBorders>
    </w:tblPr>
    <w:tblStylePr w:type="firstRow">
      <w:rPr>
        <w:rFonts w:asciiTheme="majorHAnsi" w:eastAsiaTheme="majorEastAsia" w:hAnsiTheme="majorHAnsi" w:cstheme="majorBidi"/>
      </w:rPr>
      <w:tblPr/>
      <w:tcPr>
        <w:tcBorders>
          <w:top w:val="nil"/>
          <w:bottom w:val="single" w:sz="8" w:space="0" w:color="00C19F" w:themeColor="accent4"/>
        </w:tcBorders>
      </w:tcPr>
    </w:tblStylePr>
    <w:tblStylePr w:type="lastRow">
      <w:rPr>
        <w:b/>
        <w:bCs/>
        <w:color w:val="003087" w:themeColor="text2"/>
      </w:rPr>
      <w:tblPr/>
      <w:tcPr>
        <w:tcBorders>
          <w:top w:val="single" w:sz="8" w:space="0" w:color="00C19F" w:themeColor="accent4"/>
          <w:bottom w:val="single" w:sz="8" w:space="0" w:color="00C19F" w:themeColor="accent4"/>
        </w:tcBorders>
      </w:tcPr>
    </w:tblStylePr>
    <w:tblStylePr w:type="firstCol">
      <w:rPr>
        <w:b/>
        <w:bCs/>
      </w:rPr>
    </w:tblStylePr>
    <w:tblStylePr w:type="lastCol">
      <w:rPr>
        <w:b/>
        <w:bCs/>
      </w:rPr>
      <w:tblPr/>
      <w:tcPr>
        <w:tcBorders>
          <w:top w:val="single" w:sz="8" w:space="0" w:color="00C19F" w:themeColor="accent4"/>
          <w:bottom w:val="single" w:sz="8" w:space="0" w:color="00C19F" w:themeColor="accent4"/>
        </w:tcBorders>
      </w:tcPr>
    </w:tblStylePr>
    <w:tblStylePr w:type="band1Vert">
      <w:tblPr/>
      <w:tcPr>
        <w:shd w:val="clear" w:color="auto" w:fill="B0FFF1" w:themeFill="accent4" w:themeFillTint="3F"/>
      </w:tcPr>
    </w:tblStylePr>
    <w:tblStylePr w:type="band1Horz">
      <w:tblPr/>
      <w:tcPr>
        <w:shd w:val="clear" w:color="auto" w:fill="B0FFF1" w:themeFill="accent4" w:themeFillTint="3F"/>
      </w:tcPr>
    </w:tblStylePr>
  </w:style>
  <w:style w:type="table" w:styleId="Middelsliste1uthevingsfarge5">
    <w:name w:val="Medium List 1 Accent 5"/>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93C90E" w:themeColor="accent5"/>
        <w:bottom w:val="single" w:sz="8" w:space="0" w:color="93C90E" w:themeColor="accent5"/>
      </w:tblBorders>
    </w:tblPr>
    <w:tblStylePr w:type="firstRow">
      <w:rPr>
        <w:rFonts w:asciiTheme="majorHAnsi" w:eastAsiaTheme="majorEastAsia" w:hAnsiTheme="majorHAnsi" w:cstheme="majorBidi"/>
      </w:rPr>
      <w:tblPr/>
      <w:tcPr>
        <w:tcBorders>
          <w:top w:val="nil"/>
          <w:bottom w:val="single" w:sz="8" w:space="0" w:color="93C90E" w:themeColor="accent5"/>
        </w:tcBorders>
      </w:tcPr>
    </w:tblStylePr>
    <w:tblStylePr w:type="lastRow">
      <w:rPr>
        <w:b/>
        <w:bCs/>
        <w:color w:val="003087" w:themeColor="text2"/>
      </w:rPr>
      <w:tblPr/>
      <w:tcPr>
        <w:tcBorders>
          <w:top w:val="single" w:sz="8" w:space="0" w:color="93C90E" w:themeColor="accent5"/>
          <w:bottom w:val="single" w:sz="8" w:space="0" w:color="93C90E" w:themeColor="accent5"/>
        </w:tcBorders>
      </w:tcPr>
    </w:tblStylePr>
    <w:tblStylePr w:type="firstCol">
      <w:rPr>
        <w:b/>
        <w:bCs/>
      </w:rPr>
    </w:tblStylePr>
    <w:tblStylePr w:type="lastCol">
      <w:rPr>
        <w:b/>
        <w:bCs/>
      </w:rPr>
      <w:tblPr/>
      <w:tcPr>
        <w:tcBorders>
          <w:top w:val="single" w:sz="8" w:space="0" w:color="93C90E" w:themeColor="accent5"/>
          <w:bottom w:val="single" w:sz="8" w:space="0" w:color="93C90E" w:themeColor="accent5"/>
        </w:tcBorders>
      </w:tcPr>
    </w:tblStylePr>
    <w:tblStylePr w:type="band1Vert">
      <w:tblPr/>
      <w:tcPr>
        <w:shd w:val="clear" w:color="auto" w:fill="E7FABA" w:themeFill="accent5" w:themeFillTint="3F"/>
      </w:tcPr>
    </w:tblStylePr>
    <w:tblStylePr w:type="band1Horz">
      <w:tblPr/>
      <w:tcPr>
        <w:shd w:val="clear" w:color="auto" w:fill="E7FABA" w:themeFill="accent5" w:themeFillTint="3F"/>
      </w:tcPr>
    </w:tblStylePr>
  </w:style>
  <w:style w:type="table" w:styleId="Middelsliste1uthevingsfarge6">
    <w:name w:val="Medium List 1 Accent 6"/>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FFC845" w:themeColor="accent6"/>
        <w:bottom w:val="single" w:sz="8" w:space="0" w:color="FFC845" w:themeColor="accent6"/>
      </w:tblBorders>
    </w:tblPr>
    <w:tblStylePr w:type="firstRow">
      <w:rPr>
        <w:rFonts w:asciiTheme="majorHAnsi" w:eastAsiaTheme="majorEastAsia" w:hAnsiTheme="majorHAnsi" w:cstheme="majorBidi"/>
      </w:rPr>
      <w:tblPr/>
      <w:tcPr>
        <w:tcBorders>
          <w:top w:val="nil"/>
          <w:bottom w:val="single" w:sz="8" w:space="0" w:color="FFC845" w:themeColor="accent6"/>
        </w:tcBorders>
      </w:tcPr>
    </w:tblStylePr>
    <w:tblStylePr w:type="lastRow">
      <w:rPr>
        <w:b/>
        <w:bCs/>
        <w:color w:val="003087" w:themeColor="text2"/>
      </w:rPr>
      <w:tblPr/>
      <w:tcPr>
        <w:tcBorders>
          <w:top w:val="single" w:sz="8" w:space="0" w:color="FFC845" w:themeColor="accent6"/>
          <w:bottom w:val="single" w:sz="8" w:space="0" w:color="FFC845" w:themeColor="accent6"/>
        </w:tcBorders>
      </w:tcPr>
    </w:tblStylePr>
    <w:tblStylePr w:type="firstCol">
      <w:rPr>
        <w:b/>
        <w:bCs/>
      </w:rPr>
    </w:tblStylePr>
    <w:tblStylePr w:type="lastCol">
      <w:rPr>
        <w:b/>
        <w:bCs/>
      </w:rPr>
      <w:tblPr/>
      <w:tcPr>
        <w:tcBorders>
          <w:top w:val="single" w:sz="8" w:space="0" w:color="FFC845" w:themeColor="accent6"/>
          <w:bottom w:val="single" w:sz="8" w:space="0" w:color="FFC845" w:themeColor="accent6"/>
        </w:tcBorders>
      </w:tcPr>
    </w:tblStylePr>
    <w:tblStylePr w:type="band1Vert">
      <w:tblPr/>
      <w:tcPr>
        <w:shd w:val="clear" w:color="auto" w:fill="FFF1D1" w:themeFill="accent6" w:themeFillTint="3F"/>
      </w:tcPr>
    </w:tblStylePr>
    <w:tblStylePr w:type="band1Horz">
      <w:tblPr/>
      <w:tcPr>
        <w:shd w:val="clear" w:color="auto" w:fill="FFF1D1" w:themeFill="accent6" w:themeFillTint="3F"/>
      </w:tcPr>
    </w:tblStylePr>
  </w:style>
  <w:style w:type="table" w:styleId="Middelsliste2">
    <w:name w:val="Medium List 2"/>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rPr>
        <w:sz w:val="24"/>
        <w:szCs w:val="24"/>
      </w:rPr>
      <w:tblPr/>
      <w:tcPr>
        <w:tcBorders>
          <w:top w:val="nil"/>
          <w:left w:val="nil"/>
          <w:bottom w:val="single" w:sz="24" w:space="0" w:color="BFCED6" w:themeColor="accent1"/>
          <w:right w:val="nil"/>
          <w:insideH w:val="nil"/>
          <w:insideV w:val="nil"/>
        </w:tcBorders>
        <w:shd w:val="clear" w:color="auto" w:fill="FFFFFF" w:themeFill="background1"/>
      </w:tcPr>
    </w:tblStylePr>
    <w:tblStylePr w:type="lastRow">
      <w:tblPr/>
      <w:tcPr>
        <w:tcBorders>
          <w:top w:val="single" w:sz="8" w:space="0" w:color="BF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CED6" w:themeColor="accent1"/>
          <w:insideH w:val="nil"/>
          <w:insideV w:val="nil"/>
        </w:tcBorders>
        <w:shd w:val="clear" w:color="auto" w:fill="FFFFFF" w:themeFill="background1"/>
      </w:tcPr>
    </w:tblStylePr>
    <w:tblStylePr w:type="lastCol">
      <w:tblPr/>
      <w:tcPr>
        <w:tcBorders>
          <w:top w:val="nil"/>
          <w:left w:val="single" w:sz="8" w:space="0" w:color="BF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top w:val="nil"/>
          <w:bottom w:val="nil"/>
          <w:insideH w:val="nil"/>
          <w:insideV w:val="nil"/>
        </w:tcBorders>
        <w:shd w:val="clear" w:color="auto" w:fill="EF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rPr>
        <w:sz w:val="24"/>
        <w:szCs w:val="24"/>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tblPr/>
      <w:tcPr>
        <w:tcBorders>
          <w:top w:val="single" w:sz="8" w:space="0" w:color="6FA28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A287" w:themeColor="accent2"/>
          <w:insideH w:val="nil"/>
          <w:insideV w:val="nil"/>
        </w:tcBorders>
        <w:shd w:val="clear" w:color="auto" w:fill="FFFFFF" w:themeFill="background1"/>
      </w:tcPr>
    </w:tblStylePr>
    <w:tblStylePr w:type="lastCol">
      <w:tblPr/>
      <w:tcPr>
        <w:tcBorders>
          <w:top w:val="nil"/>
          <w:left w:val="single" w:sz="8" w:space="0" w:color="6FA28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top w:val="nil"/>
          <w:bottom w:val="nil"/>
          <w:insideH w:val="nil"/>
          <w:insideV w:val="nil"/>
        </w:tcBorders>
        <w:shd w:val="clear" w:color="auto" w:fill="DBE8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rPr>
        <w:sz w:val="24"/>
        <w:szCs w:val="24"/>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tblPr/>
      <w:tcPr>
        <w:tcBorders>
          <w:top w:val="single" w:sz="8" w:space="0" w:color="ADDFB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FB3" w:themeColor="accent3"/>
          <w:insideH w:val="nil"/>
          <w:insideV w:val="nil"/>
        </w:tcBorders>
        <w:shd w:val="clear" w:color="auto" w:fill="FFFFFF" w:themeFill="background1"/>
      </w:tcPr>
    </w:tblStylePr>
    <w:tblStylePr w:type="lastCol">
      <w:tblPr/>
      <w:tcPr>
        <w:tcBorders>
          <w:top w:val="nil"/>
          <w:left w:val="single" w:sz="8" w:space="0" w:color="ADDFB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top w:val="nil"/>
          <w:bottom w:val="nil"/>
          <w:insideH w:val="nil"/>
          <w:insideV w:val="nil"/>
        </w:tcBorders>
        <w:shd w:val="clear" w:color="auto" w:fill="EAF7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rPr>
        <w:sz w:val="24"/>
        <w:szCs w:val="24"/>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tblPr/>
      <w:tcPr>
        <w:tcBorders>
          <w:top w:val="single" w:sz="8" w:space="0" w:color="00C19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19F" w:themeColor="accent4"/>
          <w:insideH w:val="nil"/>
          <w:insideV w:val="nil"/>
        </w:tcBorders>
        <w:shd w:val="clear" w:color="auto" w:fill="FFFFFF" w:themeFill="background1"/>
      </w:tcPr>
    </w:tblStylePr>
    <w:tblStylePr w:type="lastCol">
      <w:tblPr/>
      <w:tcPr>
        <w:tcBorders>
          <w:top w:val="nil"/>
          <w:left w:val="single" w:sz="8" w:space="0" w:color="00C19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top w:val="nil"/>
          <w:bottom w:val="nil"/>
          <w:insideH w:val="nil"/>
          <w:insideV w:val="nil"/>
        </w:tcBorders>
        <w:shd w:val="clear" w:color="auto" w:fill="B0FF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rPr>
        <w:sz w:val="24"/>
        <w:szCs w:val="24"/>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tblPr/>
      <w:tcPr>
        <w:tcBorders>
          <w:top w:val="single" w:sz="8" w:space="0" w:color="93C90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C90E" w:themeColor="accent5"/>
          <w:insideH w:val="nil"/>
          <w:insideV w:val="nil"/>
        </w:tcBorders>
        <w:shd w:val="clear" w:color="auto" w:fill="FFFFFF" w:themeFill="background1"/>
      </w:tcPr>
    </w:tblStylePr>
    <w:tblStylePr w:type="lastCol">
      <w:tblPr/>
      <w:tcPr>
        <w:tcBorders>
          <w:top w:val="nil"/>
          <w:left w:val="single" w:sz="8" w:space="0" w:color="93C90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top w:val="nil"/>
          <w:bottom w:val="nil"/>
          <w:insideH w:val="nil"/>
          <w:insideV w:val="nil"/>
        </w:tcBorders>
        <w:shd w:val="clear" w:color="auto" w:fill="E7FA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rPr>
        <w:sz w:val="24"/>
        <w:szCs w:val="24"/>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tblPr/>
      <w:tcPr>
        <w:tcBorders>
          <w:top w:val="single" w:sz="8" w:space="0" w:color="FFC84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845" w:themeColor="accent6"/>
          <w:insideH w:val="nil"/>
          <w:insideV w:val="nil"/>
        </w:tcBorders>
        <w:shd w:val="clear" w:color="auto" w:fill="FFFFFF" w:themeFill="background1"/>
      </w:tcPr>
    </w:tblStylePr>
    <w:tblStylePr w:type="lastCol">
      <w:tblPr/>
      <w:tcPr>
        <w:tcBorders>
          <w:top w:val="nil"/>
          <w:left w:val="single" w:sz="8" w:space="0" w:color="FFC84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top w:val="nil"/>
          <w:bottom w:val="nil"/>
          <w:insideH w:val="nil"/>
          <w:insideV w:val="nil"/>
        </w:tcBorders>
        <w:shd w:val="clear" w:color="auto" w:fill="FFF1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7B40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7B40B8"/>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insideV w:val="single" w:sz="8" w:space="0" w:color="CFDAE0" w:themeColor="accent1" w:themeTint="BF"/>
      </w:tblBorders>
    </w:tblPr>
    <w:tcPr>
      <w:shd w:val="clear" w:color="auto" w:fill="EFF2F5" w:themeFill="accent1" w:themeFillTint="3F"/>
    </w:tcPr>
    <w:tblStylePr w:type="firstRow">
      <w:rPr>
        <w:b/>
        <w:bCs/>
      </w:rPr>
    </w:tblStylePr>
    <w:tblStylePr w:type="lastRow">
      <w:rPr>
        <w:b/>
        <w:bCs/>
      </w:rPr>
      <w:tblPr/>
      <w:tcPr>
        <w:tcBorders>
          <w:top w:val="single" w:sz="18" w:space="0" w:color="CFDAE0" w:themeColor="accent1" w:themeTint="BF"/>
        </w:tcBorders>
      </w:tcPr>
    </w:tblStylePr>
    <w:tblStylePr w:type="firstCol">
      <w:rPr>
        <w:b/>
        <w:bCs/>
      </w:rPr>
    </w:tblStylePr>
    <w:tblStylePr w:type="lastCol">
      <w:rPr>
        <w:b/>
        <w:bCs/>
      </w:r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Middelsrutenett1uthevingsfarge2">
    <w:name w:val="Medium Grid 1 Accent 2"/>
    <w:basedOn w:val="Vanligtabell"/>
    <w:uiPriority w:val="67"/>
    <w:semiHidden/>
    <w:unhideWhenUsed/>
    <w:rsid w:val="007B40B8"/>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insideV w:val="single" w:sz="8" w:space="0" w:color="93B9A5" w:themeColor="accent2" w:themeTint="BF"/>
      </w:tblBorders>
    </w:tblPr>
    <w:tcPr>
      <w:shd w:val="clear" w:color="auto" w:fill="DBE8E1" w:themeFill="accent2" w:themeFillTint="3F"/>
    </w:tcPr>
    <w:tblStylePr w:type="firstRow">
      <w:rPr>
        <w:b/>
        <w:bCs/>
      </w:rPr>
    </w:tblStylePr>
    <w:tblStylePr w:type="lastRow">
      <w:rPr>
        <w:b/>
        <w:bCs/>
      </w:rPr>
      <w:tblPr/>
      <w:tcPr>
        <w:tcBorders>
          <w:top w:val="single" w:sz="18" w:space="0" w:color="93B9A5" w:themeColor="accent2" w:themeTint="BF"/>
        </w:tcBorders>
      </w:tcPr>
    </w:tblStylePr>
    <w:tblStylePr w:type="firstCol">
      <w:rPr>
        <w:b/>
        <w:bCs/>
      </w:rPr>
    </w:tblStylePr>
    <w:tblStylePr w:type="lastCol">
      <w:rPr>
        <w:b/>
        <w:bCs/>
      </w:r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Middelsrutenett1uthevingsfarge3">
    <w:name w:val="Medium Grid 1 Accent 3"/>
    <w:basedOn w:val="Vanligtabell"/>
    <w:uiPriority w:val="67"/>
    <w:semiHidden/>
    <w:unhideWhenUsed/>
    <w:rsid w:val="007B40B8"/>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insideV w:val="single" w:sz="8" w:space="0" w:color="C1E7C5" w:themeColor="accent3" w:themeTint="BF"/>
      </w:tblBorders>
    </w:tblPr>
    <w:tcPr>
      <w:shd w:val="clear" w:color="auto" w:fill="EAF7EB" w:themeFill="accent3" w:themeFillTint="3F"/>
    </w:tcPr>
    <w:tblStylePr w:type="firstRow">
      <w:rPr>
        <w:b/>
        <w:bCs/>
      </w:rPr>
    </w:tblStylePr>
    <w:tblStylePr w:type="lastRow">
      <w:rPr>
        <w:b/>
        <w:bCs/>
      </w:rPr>
      <w:tblPr/>
      <w:tcPr>
        <w:tcBorders>
          <w:top w:val="single" w:sz="18" w:space="0" w:color="C1E7C5" w:themeColor="accent3" w:themeTint="BF"/>
        </w:tcBorders>
      </w:tcPr>
    </w:tblStylePr>
    <w:tblStylePr w:type="firstCol">
      <w:rPr>
        <w:b/>
        <w:bCs/>
      </w:rPr>
    </w:tblStylePr>
    <w:tblStylePr w:type="lastCol">
      <w:rPr>
        <w:b/>
        <w:bCs/>
      </w:r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Middelsrutenett1uthevingsfarge4">
    <w:name w:val="Medium Grid 1 Accent 4"/>
    <w:basedOn w:val="Vanligtabell"/>
    <w:uiPriority w:val="67"/>
    <w:semiHidden/>
    <w:unhideWhenUsed/>
    <w:rsid w:val="007B40B8"/>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insideV w:val="single" w:sz="8" w:space="0" w:color="11FFD5" w:themeColor="accent4" w:themeTint="BF"/>
      </w:tblBorders>
    </w:tblPr>
    <w:tcPr>
      <w:shd w:val="clear" w:color="auto" w:fill="B0FFF1" w:themeFill="accent4" w:themeFillTint="3F"/>
    </w:tcPr>
    <w:tblStylePr w:type="firstRow">
      <w:rPr>
        <w:b/>
        <w:bCs/>
      </w:rPr>
    </w:tblStylePr>
    <w:tblStylePr w:type="lastRow">
      <w:rPr>
        <w:b/>
        <w:bCs/>
      </w:rPr>
      <w:tblPr/>
      <w:tcPr>
        <w:tcBorders>
          <w:top w:val="single" w:sz="18" w:space="0" w:color="11FFD5" w:themeColor="accent4" w:themeTint="BF"/>
        </w:tcBorders>
      </w:tcPr>
    </w:tblStylePr>
    <w:tblStylePr w:type="firstCol">
      <w:rPr>
        <w:b/>
        <w:bCs/>
      </w:rPr>
    </w:tblStylePr>
    <w:tblStylePr w:type="lastCol">
      <w:rPr>
        <w:b/>
        <w:bCs/>
      </w:r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Middelsrutenett1uthevingsfarge5">
    <w:name w:val="Medium Grid 1 Accent 5"/>
    <w:basedOn w:val="Vanligtabell"/>
    <w:uiPriority w:val="67"/>
    <w:semiHidden/>
    <w:unhideWhenUsed/>
    <w:rsid w:val="007B40B8"/>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insideV w:val="single" w:sz="8" w:space="0" w:color="B8F030" w:themeColor="accent5" w:themeTint="BF"/>
      </w:tblBorders>
    </w:tblPr>
    <w:tcPr>
      <w:shd w:val="clear" w:color="auto" w:fill="E7FABA" w:themeFill="accent5" w:themeFillTint="3F"/>
    </w:tcPr>
    <w:tblStylePr w:type="firstRow">
      <w:rPr>
        <w:b/>
        <w:bCs/>
      </w:rPr>
    </w:tblStylePr>
    <w:tblStylePr w:type="lastRow">
      <w:rPr>
        <w:b/>
        <w:bCs/>
      </w:rPr>
      <w:tblPr/>
      <w:tcPr>
        <w:tcBorders>
          <w:top w:val="single" w:sz="18" w:space="0" w:color="B8F030" w:themeColor="accent5" w:themeTint="BF"/>
        </w:tcBorders>
      </w:tcPr>
    </w:tblStylePr>
    <w:tblStylePr w:type="firstCol">
      <w:rPr>
        <w:b/>
        <w:bCs/>
      </w:rPr>
    </w:tblStylePr>
    <w:tblStylePr w:type="lastCol">
      <w:rPr>
        <w:b/>
        <w:bCs/>
      </w:r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Middelsrutenett1uthevingsfarge6">
    <w:name w:val="Medium Grid 1 Accent 6"/>
    <w:basedOn w:val="Vanligtabell"/>
    <w:uiPriority w:val="67"/>
    <w:semiHidden/>
    <w:unhideWhenUsed/>
    <w:rsid w:val="007B40B8"/>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insideV w:val="single" w:sz="8" w:space="0" w:color="FFD573" w:themeColor="accent6" w:themeTint="BF"/>
      </w:tblBorders>
    </w:tblPr>
    <w:tcPr>
      <w:shd w:val="clear" w:color="auto" w:fill="FFF1D1" w:themeFill="accent6" w:themeFillTint="3F"/>
    </w:tcPr>
    <w:tblStylePr w:type="firstRow">
      <w:rPr>
        <w:b/>
        <w:bCs/>
      </w:rPr>
    </w:tblStylePr>
    <w:tblStylePr w:type="lastRow">
      <w:rPr>
        <w:b/>
        <w:bCs/>
      </w:rPr>
      <w:tblPr/>
      <w:tcPr>
        <w:tcBorders>
          <w:top w:val="single" w:sz="18" w:space="0" w:color="FFD573" w:themeColor="accent6" w:themeTint="BF"/>
        </w:tcBorders>
      </w:tcPr>
    </w:tblStylePr>
    <w:tblStylePr w:type="firstCol">
      <w:rPr>
        <w:b/>
        <w:bCs/>
      </w:rPr>
    </w:tblStylePr>
    <w:tblStylePr w:type="lastCol">
      <w:rPr>
        <w:b/>
        <w:bCs/>
      </w:r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table" w:styleId="Middelsrutenett2">
    <w:name w:val="Medium Grid 2"/>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cPr>
      <w:shd w:val="clear" w:color="auto" w:fill="EFF2F5" w:themeFill="accent1" w:themeFillTint="3F"/>
    </w:tcPr>
    <w:tblStylePr w:type="firstRow">
      <w:rPr>
        <w:b/>
        <w:bCs/>
        <w:color w:val="000000" w:themeColor="text1"/>
      </w:rPr>
      <w:tblPr/>
      <w:tcPr>
        <w:shd w:val="clear" w:color="auto" w:fill="F8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5F6" w:themeFill="accent1" w:themeFillTint="33"/>
      </w:tcPr>
    </w:tblStylePr>
    <w:tblStylePr w:type="band1Vert">
      <w:tblPr/>
      <w:tcPr>
        <w:shd w:val="clear" w:color="auto" w:fill="DFE6EA" w:themeFill="accent1" w:themeFillTint="7F"/>
      </w:tcPr>
    </w:tblStylePr>
    <w:tblStylePr w:type="band1Horz">
      <w:tblPr/>
      <w:tcPr>
        <w:tcBorders>
          <w:insideH w:val="single" w:sz="6" w:space="0" w:color="BFCED6" w:themeColor="accent1"/>
          <w:insideV w:val="single" w:sz="6" w:space="0" w:color="BFCED6" w:themeColor="accent1"/>
        </w:tcBorders>
        <w:shd w:val="clear" w:color="auto" w:fill="DFE6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cPr>
      <w:shd w:val="clear" w:color="auto" w:fill="DBE8E1" w:themeFill="accent2" w:themeFillTint="3F"/>
    </w:tcPr>
    <w:tblStylePr w:type="firstRow">
      <w:rPr>
        <w:b/>
        <w:bCs/>
        <w:color w:val="000000" w:themeColor="text1"/>
      </w:rPr>
      <w:tblPr/>
      <w:tcPr>
        <w:shd w:val="clear" w:color="auto" w:fill="F0F6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CE6" w:themeFill="accent2" w:themeFillTint="33"/>
      </w:tcPr>
    </w:tblStylePr>
    <w:tblStylePr w:type="band1Vert">
      <w:tblPr/>
      <w:tcPr>
        <w:shd w:val="clear" w:color="auto" w:fill="B7D0C3" w:themeFill="accent2" w:themeFillTint="7F"/>
      </w:tcPr>
    </w:tblStylePr>
    <w:tblStylePr w:type="band1Horz">
      <w:tblPr/>
      <w:tcPr>
        <w:tcBorders>
          <w:insideH w:val="single" w:sz="6" w:space="0" w:color="6FA287" w:themeColor="accent2"/>
          <w:insideV w:val="single" w:sz="6" w:space="0" w:color="6FA287" w:themeColor="accent2"/>
        </w:tcBorders>
        <w:shd w:val="clear" w:color="auto" w:fill="B7D0C3"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cPr>
      <w:shd w:val="clear" w:color="auto" w:fill="EAF7EB" w:themeFill="accent3" w:themeFillTint="3F"/>
    </w:tcPr>
    <w:tblStylePr w:type="firstRow">
      <w:rPr>
        <w:b/>
        <w:bCs/>
        <w:color w:val="000000" w:themeColor="text1"/>
      </w:rPr>
      <w:tblPr/>
      <w:tcPr>
        <w:shd w:val="clear" w:color="auto" w:fill="F6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8EF" w:themeFill="accent3" w:themeFillTint="33"/>
      </w:tcPr>
    </w:tblStylePr>
    <w:tblStylePr w:type="band1Vert">
      <w:tblPr/>
      <w:tcPr>
        <w:shd w:val="clear" w:color="auto" w:fill="D6EFD8" w:themeFill="accent3" w:themeFillTint="7F"/>
      </w:tcPr>
    </w:tblStylePr>
    <w:tblStylePr w:type="band1Horz">
      <w:tblPr/>
      <w:tcPr>
        <w:tcBorders>
          <w:insideH w:val="single" w:sz="6" w:space="0" w:color="ADDFB3" w:themeColor="accent3"/>
          <w:insideV w:val="single" w:sz="6" w:space="0" w:color="ADDFB3" w:themeColor="accent3"/>
        </w:tcBorders>
        <w:shd w:val="clear" w:color="auto" w:fill="D6EFD8"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cPr>
      <w:shd w:val="clear" w:color="auto" w:fill="B0FFF1" w:themeFill="accent4" w:themeFillTint="3F"/>
    </w:tcPr>
    <w:tblStylePr w:type="firstRow">
      <w:rPr>
        <w:b/>
        <w:bCs/>
        <w:color w:val="000000" w:themeColor="text1"/>
      </w:rPr>
      <w:tblPr/>
      <w:tcPr>
        <w:shd w:val="clear" w:color="auto" w:fill="DFFF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FFF3" w:themeFill="accent4" w:themeFillTint="33"/>
      </w:tcPr>
    </w:tblStylePr>
    <w:tblStylePr w:type="band1Vert">
      <w:tblPr/>
      <w:tcPr>
        <w:shd w:val="clear" w:color="auto" w:fill="61FFE3" w:themeFill="accent4" w:themeFillTint="7F"/>
      </w:tcPr>
    </w:tblStylePr>
    <w:tblStylePr w:type="band1Horz">
      <w:tblPr/>
      <w:tcPr>
        <w:tcBorders>
          <w:insideH w:val="single" w:sz="6" w:space="0" w:color="00C19F" w:themeColor="accent4"/>
          <w:insideV w:val="single" w:sz="6" w:space="0" w:color="00C19F" w:themeColor="accent4"/>
        </w:tcBorders>
        <w:shd w:val="clear" w:color="auto" w:fill="61FFE3"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cPr>
      <w:shd w:val="clear" w:color="auto" w:fill="E7FABA" w:themeFill="accent5" w:themeFillTint="3F"/>
    </w:tcPr>
    <w:tblStylePr w:type="firstRow">
      <w:rPr>
        <w:b/>
        <w:bCs/>
        <w:color w:val="000000" w:themeColor="text1"/>
      </w:rPr>
      <w:tblPr/>
      <w:tcPr>
        <w:shd w:val="clear" w:color="auto" w:fill="F5FD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BC7" w:themeFill="accent5" w:themeFillTint="33"/>
      </w:tcPr>
    </w:tblStylePr>
    <w:tblStylePr w:type="band1Vert">
      <w:tblPr/>
      <w:tcPr>
        <w:shd w:val="clear" w:color="auto" w:fill="D0F575" w:themeFill="accent5" w:themeFillTint="7F"/>
      </w:tcPr>
    </w:tblStylePr>
    <w:tblStylePr w:type="band1Horz">
      <w:tblPr/>
      <w:tcPr>
        <w:tcBorders>
          <w:insideH w:val="single" w:sz="6" w:space="0" w:color="93C90E" w:themeColor="accent5"/>
          <w:insideV w:val="single" w:sz="6" w:space="0" w:color="93C90E" w:themeColor="accent5"/>
        </w:tcBorders>
        <w:shd w:val="clear" w:color="auto" w:fill="D0F575"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cPr>
      <w:shd w:val="clear" w:color="auto" w:fill="FFF1D1" w:themeFill="accent6" w:themeFillTint="3F"/>
    </w:tcPr>
    <w:tblStylePr w:type="firstRow">
      <w:rPr>
        <w:b/>
        <w:bCs/>
        <w:color w:val="000000" w:themeColor="text1"/>
      </w:rPr>
      <w:tblPr/>
      <w:tcPr>
        <w:shd w:val="clear" w:color="auto" w:fill="FF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9" w:themeFill="accent6" w:themeFillTint="33"/>
      </w:tcPr>
    </w:tblStylePr>
    <w:tblStylePr w:type="band1Vert">
      <w:tblPr/>
      <w:tcPr>
        <w:shd w:val="clear" w:color="auto" w:fill="FFE3A2" w:themeFill="accent6" w:themeFillTint="7F"/>
      </w:tcPr>
    </w:tblStylePr>
    <w:tblStylePr w:type="band1Horz">
      <w:tblPr/>
      <w:tcPr>
        <w:tcBorders>
          <w:insideH w:val="single" w:sz="6" w:space="0" w:color="FFC845" w:themeColor="accent6"/>
          <w:insideV w:val="single" w:sz="6" w:space="0" w:color="FFC845" w:themeColor="accent6"/>
        </w:tcBorders>
        <w:shd w:val="clear" w:color="auto" w:fill="FFE3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6EA" w:themeFill="accent1" w:themeFillTint="7F"/>
      </w:tcPr>
    </w:tblStylePr>
  </w:style>
  <w:style w:type="table" w:styleId="Middelsrutenett3uthevingsfarge2">
    <w:name w:val="Medium Grid 3 Accent 2"/>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8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A28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A28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0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0C3" w:themeFill="accent2" w:themeFillTint="7F"/>
      </w:tcPr>
    </w:tblStylePr>
  </w:style>
  <w:style w:type="table" w:styleId="Middelsrutenett3uthevingsfarge3">
    <w:name w:val="Medium Grid 3 Accent 3"/>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7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FB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FB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FD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FD8" w:themeFill="accent3" w:themeFillTint="7F"/>
      </w:tcPr>
    </w:tblStylePr>
  </w:style>
  <w:style w:type="table" w:styleId="Middelsrutenett3uthevingsfarge4">
    <w:name w:val="Medium Grid 3 Accent 4"/>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FF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19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19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FFE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1FFE3" w:themeFill="accent4" w:themeFillTint="7F"/>
      </w:tcPr>
    </w:tblStylePr>
  </w:style>
  <w:style w:type="table" w:styleId="Middelsrutenett3uthevingsfarge5">
    <w:name w:val="Medium Grid 3 Accent 5"/>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A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C90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C90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F5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F575" w:themeFill="accent5" w:themeFillTint="7F"/>
      </w:tcPr>
    </w:tblStylePr>
  </w:style>
  <w:style w:type="table" w:styleId="Middelsrutenett3uthevingsfarge6">
    <w:name w:val="Medium Grid 3 Accent 6"/>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84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84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3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3A2" w:themeFill="accent6" w:themeFillTint="7F"/>
      </w:tcPr>
    </w:tblStylePr>
  </w:style>
  <w:style w:type="table" w:styleId="Middelsskyggelegging1">
    <w:name w:val="Medium Shading 1"/>
    <w:basedOn w:val="Vanligtabell"/>
    <w:uiPriority w:val="63"/>
    <w:semiHidden/>
    <w:unhideWhenUsed/>
    <w:rsid w:val="007B40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7B40B8"/>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tblBorders>
    </w:tblPr>
    <w:tblStylePr w:type="firstRow">
      <w:pPr>
        <w:spacing w:before="0" w:after="0" w:line="240" w:lineRule="auto"/>
      </w:pPr>
      <w:rPr>
        <w:b/>
        <w:bCs/>
        <w:color w:val="FFFFFF" w:themeColor="background1"/>
      </w:rPr>
      <w:tblPr/>
      <w:tcPr>
        <w:tc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shd w:val="clear" w:color="auto" w:fill="BFCED6" w:themeFill="accent1"/>
      </w:tcPr>
    </w:tblStylePr>
    <w:tblStylePr w:type="lastRow">
      <w:pPr>
        <w:spacing w:before="0" w:after="0" w:line="240" w:lineRule="auto"/>
      </w:pPr>
      <w:rPr>
        <w:b/>
        <w:bCs/>
      </w:rPr>
      <w:tblPr/>
      <w:tcPr>
        <w:tcBorders>
          <w:top w:val="double" w:sz="6"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F2F5" w:themeFill="accent1" w:themeFillTint="3F"/>
      </w:tcPr>
    </w:tblStylePr>
    <w:tblStylePr w:type="band1Horz">
      <w:tblPr/>
      <w:tcPr>
        <w:tcBorders>
          <w:insideH w:val="nil"/>
          <w:insideV w:val="nil"/>
        </w:tcBorders>
        <w:shd w:val="clear" w:color="auto" w:fill="EFF2F5"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7B40B8"/>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tblBorders>
    </w:tblPr>
    <w:tblStylePr w:type="firstRow">
      <w:pPr>
        <w:spacing w:before="0" w:after="0" w:line="240" w:lineRule="auto"/>
      </w:pPr>
      <w:rPr>
        <w:b/>
        <w:bCs/>
        <w:color w:val="FFFFFF" w:themeColor="background1"/>
      </w:rPr>
      <w:tblPr/>
      <w:tcPr>
        <w:tc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shd w:val="clear" w:color="auto" w:fill="6FA287" w:themeFill="accent2"/>
      </w:tcPr>
    </w:tblStylePr>
    <w:tblStylePr w:type="lastRow">
      <w:pPr>
        <w:spacing w:before="0" w:after="0" w:line="240" w:lineRule="auto"/>
      </w:pPr>
      <w:rPr>
        <w:b/>
        <w:bCs/>
      </w:rPr>
      <w:tblPr/>
      <w:tcPr>
        <w:tcBorders>
          <w:top w:val="double" w:sz="6"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8E1" w:themeFill="accent2" w:themeFillTint="3F"/>
      </w:tcPr>
    </w:tblStylePr>
    <w:tblStylePr w:type="band1Horz">
      <w:tblPr/>
      <w:tcPr>
        <w:tcBorders>
          <w:insideH w:val="nil"/>
          <w:insideV w:val="nil"/>
        </w:tcBorders>
        <w:shd w:val="clear" w:color="auto" w:fill="DBE8E1"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7B40B8"/>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tblBorders>
    </w:tblPr>
    <w:tblStylePr w:type="firstRow">
      <w:pPr>
        <w:spacing w:before="0" w:after="0" w:line="240" w:lineRule="auto"/>
      </w:pPr>
      <w:rPr>
        <w:b/>
        <w:bCs/>
        <w:color w:val="FFFFFF" w:themeColor="background1"/>
      </w:rPr>
      <w:tblPr/>
      <w:tcPr>
        <w:tc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shd w:val="clear" w:color="auto" w:fill="ADDFB3" w:themeFill="accent3"/>
      </w:tcPr>
    </w:tblStylePr>
    <w:tblStylePr w:type="lastRow">
      <w:pPr>
        <w:spacing w:before="0" w:after="0" w:line="240" w:lineRule="auto"/>
      </w:pPr>
      <w:rPr>
        <w:b/>
        <w:bCs/>
      </w:rPr>
      <w:tblPr/>
      <w:tcPr>
        <w:tcBorders>
          <w:top w:val="double" w:sz="6"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7EB" w:themeFill="accent3" w:themeFillTint="3F"/>
      </w:tcPr>
    </w:tblStylePr>
    <w:tblStylePr w:type="band1Horz">
      <w:tblPr/>
      <w:tcPr>
        <w:tcBorders>
          <w:insideH w:val="nil"/>
          <w:insideV w:val="nil"/>
        </w:tcBorders>
        <w:shd w:val="clear" w:color="auto" w:fill="EAF7EB"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7B40B8"/>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tblBorders>
    </w:tblPr>
    <w:tblStylePr w:type="firstRow">
      <w:pPr>
        <w:spacing w:before="0" w:after="0" w:line="240" w:lineRule="auto"/>
      </w:pPr>
      <w:rPr>
        <w:b/>
        <w:bCs/>
        <w:color w:val="FFFFFF" w:themeColor="background1"/>
      </w:rPr>
      <w:tblPr/>
      <w:tcPr>
        <w:tc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shd w:val="clear" w:color="auto" w:fill="00C19F" w:themeFill="accent4"/>
      </w:tcPr>
    </w:tblStylePr>
    <w:tblStylePr w:type="lastRow">
      <w:pPr>
        <w:spacing w:before="0" w:after="0" w:line="240" w:lineRule="auto"/>
      </w:pPr>
      <w:rPr>
        <w:b/>
        <w:bCs/>
      </w:rPr>
      <w:tblPr/>
      <w:tcPr>
        <w:tcBorders>
          <w:top w:val="double" w:sz="6"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B0FFF1" w:themeFill="accent4" w:themeFillTint="3F"/>
      </w:tcPr>
    </w:tblStylePr>
    <w:tblStylePr w:type="band1Horz">
      <w:tblPr/>
      <w:tcPr>
        <w:tcBorders>
          <w:insideH w:val="nil"/>
          <w:insideV w:val="nil"/>
        </w:tcBorders>
        <w:shd w:val="clear" w:color="auto" w:fill="B0FFF1"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7B40B8"/>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tblBorders>
    </w:tblPr>
    <w:tblStylePr w:type="firstRow">
      <w:pPr>
        <w:spacing w:before="0" w:after="0" w:line="240" w:lineRule="auto"/>
      </w:pPr>
      <w:rPr>
        <w:b/>
        <w:bCs/>
        <w:color w:val="FFFFFF" w:themeColor="background1"/>
      </w:rPr>
      <w:tblPr/>
      <w:tcPr>
        <w:tc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shd w:val="clear" w:color="auto" w:fill="93C90E" w:themeFill="accent5"/>
      </w:tcPr>
    </w:tblStylePr>
    <w:tblStylePr w:type="lastRow">
      <w:pPr>
        <w:spacing w:before="0" w:after="0" w:line="240" w:lineRule="auto"/>
      </w:pPr>
      <w:rPr>
        <w:b/>
        <w:bCs/>
      </w:rPr>
      <w:tblPr/>
      <w:tcPr>
        <w:tcBorders>
          <w:top w:val="double" w:sz="6"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FABA" w:themeFill="accent5" w:themeFillTint="3F"/>
      </w:tcPr>
    </w:tblStylePr>
    <w:tblStylePr w:type="band1Horz">
      <w:tblPr/>
      <w:tcPr>
        <w:tcBorders>
          <w:insideH w:val="nil"/>
          <w:insideV w:val="nil"/>
        </w:tcBorders>
        <w:shd w:val="clear" w:color="auto" w:fill="E7FABA"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7B40B8"/>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tblBorders>
    </w:tblPr>
    <w:tblStylePr w:type="firstRow">
      <w:pPr>
        <w:spacing w:before="0" w:after="0" w:line="240" w:lineRule="auto"/>
      </w:pPr>
      <w:rPr>
        <w:b/>
        <w:bCs/>
        <w:color w:val="FFFFFF" w:themeColor="background1"/>
      </w:rPr>
      <w:tblPr/>
      <w:tcPr>
        <w:tc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shd w:val="clear" w:color="auto" w:fill="FFC845" w:themeFill="accent6"/>
      </w:tcPr>
    </w:tblStylePr>
    <w:tblStylePr w:type="lastRow">
      <w:pPr>
        <w:spacing w:before="0" w:after="0" w:line="240" w:lineRule="auto"/>
      </w:pPr>
      <w:rPr>
        <w:b/>
        <w:bCs/>
      </w:rPr>
      <w:tblPr/>
      <w:tcPr>
        <w:tcBorders>
          <w:top w:val="double" w:sz="6"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D1" w:themeFill="accent6" w:themeFillTint="3F"/>
      </w:tcPr>
    </w:tblStylePr>
    <w:tblStylePr w:type="band1Horz">
      <w:tblPr/>
      <w:tcPr>
        <w:tcBorders>
          <w:insideH w:val="nil"/>
          <w:insideV w:val="nil"/>
        </w:tcBorders>
        <w:shd w:val="clear" w:color="auto" w:fill="FFF1D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CED6" w:themeFill="accent1"/>
      </w:tcPr>
    </w:tblStylePr>
    <w:tblStylePr w:type="lastCol">
      <w:rPr>
        <w:b/>
        <w:bCs/>
        <w:color w:val="FFFFFF" w:themeColor="background1"/>
      </w:rPr>
      <w:tblPr/>
      <w:tcPr>
        <w:tcBorders>
          <w:left w:val="nil"/>
          <w:right w:val="nil"/>
          <w:insideH w:val="nil"/>
          <w:insideV w:val="nil"/>
        </w:tcBorders>
        <w:shd w:val="clear" w:color="auto" w:fill="BF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A2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A287" w:themeFill="accent2"/>
      </w:tcPr>
    </w:tblStylePr>
    <w:tblStylePr w:type="lastCol">
      <w:rPr>
        <w:b/>
        <w:bCs/>
        <w:color w:val="FFFFFF" w:themeColor="background1"/>
      </w:rPr>
      <w:tblPr/>
      <w:tcPr>
        <w:tcBorders>
          <w:left w:val="nil"/>
          <w:right w:val="nil"/>
          <w:insideH w:val="nil"/>
          <w:insideV w:val="nil"/>
        </w:tcBorders>
        <w:shd w:val="clear" w:color="auto" w:fill="6FA2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FB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FB3" w:themeFill="accent3"/>
      </w:tcPr>
    </w:tblStylePr>
    <w:tblStylePr w:type="lastCol">
      <w:rPr>
        <w:b/>
        <w:bCs/>
        <w:color w:val="FFFFFF" w:themeColor="background1"/>
      </w:rPr>
      <w:tblPr/>
      <w:tcPr>
        <w:tcBorders>
          <w:left w:val="nil"/>
          <w:right w:val="nil"/>
          <w:insideH w:val="nil"/>
          <w:insideV w:val="nil"/>
        </w:tcBorders>
        <w:shd w:val="clear" w:color="auto" w:fill="ADDFB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19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19F" w:themeFill="accent4"/>
      </w:tcPr>
    </w:tblStylePr>
    <w:tblStylePr w:type="lastCol">
      <w:rPr>
        <w:b/>
        <w:bCs/>
        <w:color w:val="FFFFFF" w:themeColor="background1"/>
      </w:rPr>
      <w:tblPr/>
      <w:tcPr>
        <w:tcBorders>
          <w:left w:val="nil"/>
          <w:right w:val="nil"/>
          <w:insideH w:val="nil"/>
          <w:insideV w:val="nil"/>
        </w:tcBorders>
        <w:shd w:val="clear" w:color="auto" w:fill="00C19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C90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C90E" w:themeFill="accent5"/>
      </w:tcPr>
    </w:tblStylePr>
    <w:tblStylePr w:type="lastCol">
      <w:rPr>
        <w:b/>
        <w:bCs/>
        <w:color w:val="FFFFFF" w:themeColor="background1"/>
      </w:rPr>
      <w:tblPr/>
      <w:tcPr>
        <w:tcBorders>
          <w:left w:val="nil"/>
          <w:right w:val="nil"/>
          <w:insideH w:val="nil"/>
          <w:insideV w:val="nil"/>
        </w:tcBorders>
        <w:shd w:val="clear" w:color="auto" w:fill="93C90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84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845" w:themeFill="accent6"/>
      </w:tcPr>
    </w:tblStylePr>
    <w:tblStylePr w:type="lastCol">
      <w:rPr>
        <w:b/>
        <w:bCs/>
        <w:color w:val="FFFFFF" w:themeColor="background1"/>
      </w:rPr>
      <w:tblPr/>
      <w:tcPr>
        <w:tcBorders>
          <w:left w:val="nil"/>
          <w:right w:val="nil"/>
          <w:insideH w:val="nil"/>
          <w:insideV w:val="nil"/>
        </w:tcBorders>
        <w:shd w:val="clear" w:color="auto" w:fill="FFC84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BF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B7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9EA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9EAE" w:themeFill="accent1" w:themeFillShade="BF"/>
      </w:tcPr>
    </w:tblStylePr>
    <w:tblStylePr w:type="band1Vert">
      <w:tblPr/>
      <w:tcPr>
        <w:tcBorders>
          <w:top w:val="nil"/>
          <w:left w:val="nil"/>
          <w:bottom w:val="nil"/>
          <w:right w:val="nil"/>
          <w:insideH w:val="nil"/>
          <w:insideV w:val="nil"/>
        </w:tcBorders>
        <w:shd w:val="clear" w:color="auto" w:fill="819EAE" w:themeFill="accent1" w:themeFillShade="BF"/>
      </w:tcPr>
    </w:tblStylePr>
    <w:tblStylePr w:type="band1Horz">
      <w:tblPr/>
      <w:tcPr>
        <w:tcBorders>
          <w:top w:val="nil"/>
          <w:left w:val="nil"/>
          <w:bottom w:val="nil"/>
          <w:right w:val="nil"/>
          <w:insideH w:val="nil"/>
          <w:insideV w:val="nil"/>
        </w:tcBorders>
        <w:shd w:val="clear" w:color="auto" w:fill="819EAE" w:themeFill="accent1" w:themeFillShade="BF"/>
      </w:tcPr>
    </w:tblStylePr>
  </w:style>
  <w:style w:type="table" w:styleId="Mrklisteuthevingsfarge2">
    <w:name w:val="Dark List Accent 2"/>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6FA28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2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7C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7C64" w:themeFill="accent2" w:themeFillShade="BF"/>
      </w:tcPr>
    </w:tblStylePr>
    <w:tblStylePr w:type="band1Vert">
      <w:tblPr/>
      <w:tcPr>
        <w:tcBorders>
          <w:top w:val="nil"/>
          <w:left w:val="nil"/>
          <w:bottom w:val="nil"/>
          <w:right w:val="nil"/>
          <w:insideH w:val="nil"/>
          <w:insideV w:val="nil"/>
        </w:tcBorders>
        <w:shd w:val="clear" w:color="auto" w:fill="507C64" w:themeFill="accent2" w:themeFillShade="BF"/>
      </w:tcPr>
    </w:tblStylePr>
    <w:tblStylePr w:type="band1Horz">
      <w:tblPr/>
      <w:tcPr>
        <w:tcBorders>
          <w:top w:val="nil"/>
          <w:left w:val="nil"/>
          <w:bottom w:val="nil"/>
          <w:right w:val="nil"/>
          <w:insideH w:val="nil"/>
          <w:insideV w:val="nil"/>
        </w:tcBorders>
        <w:shd w:val="clear" w:color="auto" w:fill="507C64" w:themeFill="accent2" w:themeFillShade="BF"/>
      </w:tcPr>
    </w:tblStylePr>
  </w:style>
  <w:style w:type="table" w:styleId="Mrklisteuthevingsfarge3">
    <w:name w:val="Dark List Accent 3"/>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ADDFB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8D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C3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C370" w:themeFill="accent3" w:themeFillShade="BF"/>
      </w:tcPr>
    </w:tblStylePr>
    <w:tblStylePr w:type="band1Vert">
      <w:tblPr/>
      <w:tcPr>
        <w:tcBorders>
          <w:top w:val="nil"/>
          <w:left w:val="nil"/>
          <w:bottom w:val="nil"/>
          <w:right w:val="nil"/>
          <w:insideH w:val="nil"/>
          <w:insideV w:val="nil"/>
        </w:tcBorders>
        <w:shd w:val="clear" w:color="auto" w:fill="65C370" w:themeFill="accent3" w:themeFillShade="BF"/>
      </w:tcPr>
    </w:tblStylePr>
    <w:tblStylePr w:type="band1Horz">
      <w:tblPr/>
      <w:tcPr>
        <w:tcBorders>
          <w:top w:val="nil"/>
          <w:left w:val="nil"/>
          <w:bottom w:val="nil"/>
          <w:right w:val="nil"/>
          <w:insideH w:val="nil"/>
          <w:insideV w:val="nil"/>
        </w:tcBorders>
        <w:shd w:val="clear" w:color="auto" w:fill="65C370" w:themeFill="accent3" w:themeFillShade="BF"/>
      </w:tcPr>
    </w:tblStylePr>
  </w:style>
  <w:style w:type="table" w:styleId="Mrklisteuthevingsfarge4">
    <w:name w:val="Dark List Accent 4"/>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00C19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0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90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9076" w:themeFill="accent4" w:themeFillShade="BF"/>
      </w:tcPr>
    </w:tblStylePr>
    <w:tblStylePr w:type="band1Vert">
      <w:tblPr/>
      <w:tcPr>
        <w:tcBorders>
          <w:top w:val="nil"/>
          <w:left w:val="nil"/>
          <w:bottom w:val="nil"/>
          <w:right w:val="nil"/>
          <w:insideH w:val="nil"/>
          <w:insideV w:val="nil"/>
        </w:tcBorders>
        <w:shd w:val="clear" w:color="auto" w:fill="009076" w:themeFill="accent4" w:themeFillShade="BF"/>
      </w:tcPr>
    </w:tblStylePr>
    <w:tblStylePr w:type="band1Horz">
      <w:tblPr/>
      <w:tcPr>
        <w:tcBorders>
          <w:top w:val="nil"/>
          <w:left w:val="nil"/>
          <w:bottom w:val="nil"/>
          <w:right w:val="nil"/>
          <w:insideH w:val="nil"/>
          <w:insideV w:val="nil"/>
        </w:tcBorders>
        <w:shd w:val="clear" w:color="auto" w:fill="009076" w:themeFill="accent4" w:themeFillShade="BF"/>
      </w:tcPr>
    </w:tblStylePr>
  </w:style>
  <w:style w:type="table" w:styleId="Mrklisteuthevingsfarge5">
    <w:name w:val="Dark List Accent 5"/>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93C90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64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96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960A" w:themeFill="accent5" w:themeFillShade="BF"/>
      </w:tcPr>
    </w:tblStylePr>
    <w:tblStylePr w:type="band1Vert">
      <w:tblPr/>
      <w:tcPr>
        <w:tcBorders>
          <w:top w:val="nil"/>
          <w:left w:val="nil"/>
          <w:bottom w:val="nil"/>
          <w:right w:val="nil"/>
          <w:insideH w:val="nil"/>
          <w:insideV w:val="nil"/>
        </w:tcBorders>
        <w:shd w:val="clear" w:color="auto" w:fill="6D960A" w:themeFill="accent5" w:themeFillShade="BF"/>
      </w:tcPr>
    </w:tblStylePr>
    <w:tblStylePr w:type="band1Horz">
      <w:tblPr/>
      <w:tcPr>
        <w:tcBorders>
          <w:top w:val="nil"/>
          <w:left w:val="nil"/>
          <w:bottom w:val="nil"/>
          <w:right w:val="nil"/>
          <w:insideH w:val="nil"/>
          <w:insideV w:val="nil"/>
        </w:tcBorders>
        <w:shd w:val="clear" w:color="auto" w:fill="6D960A" w:themeFill="accent5" w:themeFillShade="BF"/>
      </w:tcPr>
    </w:tblStylePr>
  </w:style>
  <w:style w:type="table" w:styleId="Mrklisteuthevingsfarge6">
    <w:name w:val="Dark List Accent 6"/>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FFC84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17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2A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2AA00" w:themeFill="accent6" w:themeFillShade="BF"/>
      </w:tcPr>
    </w:tblStylePr>
    <w:tblStylePr w:type="band1Vert">
      <w:tblPr/>
      <w:tcPr>
        <w:tcBorders>
          <w:top w:val="nil"/>
          <w:left w:val="nil"/>
          <w:bottom w:val="nil"/>
          <w:right w:val="nil"/>
          <w:insideH w:val="nil"/>
          <w:insideV w:val="nil"/>
        </w:tcBorders>
        <w:shd w:val="clear" w:color="auto" w:fill="F2AA00" w:themeFill="accent6" w:themeFillShade="BF"/>
      </w:tcPr>
    </w:tblStylePr>
    <w:tblStylePr w:type="band1Horz">
      <w:tblPr/>
      <w:tcPr>
        <w:tcBorders>
          <w:top w:val="nil"/>
          <w:left w:val="nil"/>
          <w:bottom w:val="nil"/>
          <w:right w:val="nil"/>
          <w:insideH w:val="nil"/>
          <w:insideV w:val="nil"/>
        </w:tcBorders>
        <w:shd w:val="clear" w:color="auto" w:fill="F2AA00" w:themeFill="accent6" w:themeFillShade="BF"/>
      </w:tcPr>
    </w:tblStylePr>
  </w:style>
  <w:style w:type="paragraph" w:styleId="NormalWeb">
    <w:name w:val="Normal (Web)"/>
    <w:basedOn w:val="Normal"/>
    <w:uiPriority w:val="99"/>
    <w:semiHidden/>
    <w:unhideWhenUsed/>
    <w:rsid w:val="007B40B8"/>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7B40B8"/>
    <w:pPr>
      <w:spacing w:after="0" w:line="240" w:lineRule="auto"/>
    </w:pPr>
  </w:style>
  <w:style w:type="character" w:customStyle="1" w:styleId="NotatoverskriftTegn">
    <w:name w:val="Notatoverskrift Tegn"/>
    <w:basedOn w:val="Standardskriftforavsnitt"/>
    <w:link w:val="Notatoverskrift"/>
    <w:uiPriority w:val="99"/>
    <w:semiHidden/>
    <w:rsid w:val="007B40B8"/>
  </w:style>
  <w:style w:type="paragraph" w:styleId="Nummerertliste">
    <w:name w:val="List Number"/>
    <w:basedOn w:val="Normal"/>
    <w:uiPriority w:val="99"/>
    <w:semiHidden/>
    <w:unhideWhenUsed/>
    <w:rsid w:val="007B40B8"/>
    <w:pPr>
      <w:numPr>
        <w:numId w:val="8"/>
      </w:numPr>
      <w:contextualSpacing/>
    </w:pPr>
  </w:style>
  <w:style w:type="paragraph" w:styleId="Nummerertliste2">
    <w:name w:val="List Number 2"/>
    <w:basedOn w:val="Normal"/>
    <w:uiPriority w:val="99"/>
    <w:semiHidden/>
    <w:unhideWhenUsed/>
    <w:rsid w:val="007B40B8"/>
    <w:pPr>
      <w:numPr>
        <w:numId w:val="9"/>
      </w:numPr>
      <w:contextualSpacing/>
    </w:pPr>
  </w:style>
  <w:style w:type="paragraph" w:styleId="Nummerertliste3">
    <w:name w:val="List Number 3"/>
    <w:basedOn w:val="Normal"/>
    <w:uiPriority w:val="99"/>
    <w:semiHidden/>
    <w:unhideWhenUsed/>
    <w:rsid w:val="007B40B8"/>
    <w:pPr>
      <w:numPr>
        <w:numId w:val="10"/>
      </w:numPr>
      <w:contextualSpacing/>
    </w:pPr>
  </w:style>
  <w:style w:type="paragraph" w:styleId="Nummerertliste4">
    <w:name w:val="List Number 4"/>
    <w:basedOn w:val="Normal"/>
    <w:uiPriority w:val="99"/>
    <w:semiHidden/>
    <w:unhideWhenUsed/>
    <w:rsid w:val="007B40B8"/>
    <w:pPr>
      <w:numPr>
        <w:numId w:val="11"/>
      </w:numPr>
      <w:contextualSpacing/>
    </w:pPr>
  </w:style>
  <w:style w:type="paragraph" w:styleId="Nummerertliste5">
    <w:name w:val="List Number 5"/>
    <w:basedOn w:val="Normal"/>
    <w:uiPriority w:val="99"/>
    <w:semiHidden/>
    <w:unhideWhenUsed/>
    <w:rsid w:val="007B40B8"/>
    <w:pPr>
      <w:numPr>
        <w:numId w:val="12"/>
      </w:numPr>
      <w:contextualSpacing/>
    </w:pPr>
  </w:style>
  <w:style w:type="character" w:styleId="Omtale">
    <w:name w:val="Mention"/>
    <w:basedOn w:val="Standardskriftforavsnitt"/>
    <w:uiPriority w:val="99"/>
    <w:unhideWhenUsed/>
    <w:rsid w:val="007B40B8"/>
    <w:rPr>
      <w:color w:val="2B579A"/>
      <w:shd w:val="clear" w:color="auto" w:fill="E1DFDD"/>
    </w:rPr>
  </w:style>
  <w:style w:type="character" w:styleId="Plassholdertekst">
    <w:name w:val="Placeholder Text"/>
    <w:basedOn w:val="Standardskriftforavsnitt"/>
    <w:uiPriority w:val="99"/>
    <w:semiHidden/>
    <w:rsid w:val="007B40B8"/>
    <w:rPr>
      <w:color w:val="808080"/>
    </w:rPr>
  </w:style>
  <w:style w:type="paragraph" w:styleId="Punktliste">
    <w:name w:val="List Bullet"/>
    <w:basedOn w:val="Normal"/>
    <w:uiPriority w:val="99"/>
    <w:semiHidden/>
    <w:unhideWhenUsed/>
    <w:rsid w:val="007B40B8"/>
    <w:pPr>
      <w:numPr>
        <w:numId w:val="13"/>
      </w:numPr>
      <w:contextualSpacing/>
    </w:pPr>
  </w:style>
  <w:style w:type="paragraph" w:styleId="Punktliste2">
    <w:name w:val="List Bullet 2"/>
    <w:basedOn w:val="Normal"/>
    <w:uiPriority w:val="99"/>
    <w:semiHidden/>
    <w:unhideWhenUsed/>
    <w:rsid w:val="007B40B8"/>
    <w:pPr>
      <w:numPr>
        <w:numId w:val="14"/>
      </w:numPr>
      <w:contextualSpacing/>
    </w:pPr>
  </w:style>
  <w:style w:type="paragraph" w:styleId="Punktliste3">
    <w:name w:val="List Bullet 3"/>
    <w:basedOn w:val="Normal"/>
    <w:uiPriority w:val="99"/>
    <w:semiHidden/>
    <w:unhideWhenUsed/>
    <w:rsid w:val="007B40B8"/>
    <w:pPr>
      <w:numPr>
        <w:numId w:val="15"/>
      </w:numPr>
      <w:contextualSpacing/>
    </w:pPr>
  </w:style>
  <w:style w:type="paragraph" w:styleId="Punktliste4">
    <w:name w:val="List Bullet 4"/>
    <w:basedOn w:val="Normal"/>
    <w:uiPriority w:val="99"/>
    <w:semiHidden/>
    <w:unhideWhenUsed/>
    <w:rsid w:val="007B40B8"/>
    <w:pPr>
      <w:numPr>
        <w:numId w:val="16"/>
      </w:numPr>
      <w:contextualSpacing/>
    </w:pPr>
  </w:style>
  <w:style w:type="paragraph" w:styleId="Punktliste5">
    <w:name w:val="List Bullet 5"/>
    <w:basedOn w:val="Normal"/>
    <w:uiPriority w:val="99"/>
    <w:semiHidden/>
    <w:unhideWhenUsed/>
    <w:rsid w:val="007B40B8"/>
    <w:pPr>
      <w:numPr>
        <w:numId w:val="17"/>
      </w:numPr>
      <w:contextualSpacing/>
    </w:pPr>
  </w:style>
  <w:style w:type="paragraph" w:styleId="Rentekst">
    <w:name w:val="Plain Text"/>
    <w:basedOn w:val="Normal"/>
    <w:link w:val="RentekstTegn"/>
    <w:uiPriority w:val="99"/>
    <w:semiHidden/>
    <w:unhideWhenUsed/>
    <w:rsid w:val="007B40B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B40B8"/>
    <w:rPr>
      <w:rFonts w:ascii="Consolas" w:hAnsi="Consolas"/>
      <w:sz w:val="21"/>
      <w:szCs w:val="21"/>
    </w:rPr>
  </w:style>
  <w:style w:type="table" w:styleId="Rutenettabell1lys">
    <w:name w:val="Grid Table 1 Light"/>
    <w:basedOn w:val="Vanligtabell"/>
    <w:uiPriority w:val="46"/>
    <w:rsid w:val="007B40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7B40B8"/>
    <w:pPr>
      <w:spacing w:after="0" w:line="240" w:lineRule="auto"/>
    </w:pPr>
    <w:tblPr>
      <w:tblStyleRowBandSize w:val="1"/>
      <w:tblStyleColBandSize w:val="1"/>
      <w:tblBorders>
        <w:top w:val="single" w:sz="4" w:space="0" w:color="E5EBEE" w:themeColor="accent1" w:themeTint="66"/>
        <w:left w:val="single" w:sz="4" w:space="0" w:color="E5EBEE" w:themeColor="accent1" w:themeTint="66"/>
        <w:bottom w:val="single" w:sz="4" w:space="0" w:color="E5EBEE" w:themeColor="accent1" w:themeTint="66"/>
        <w:right w:val="single" w:sz="4" w:space="0" w:color="E5EBEE" w:themeColor="accent1" w:themeTint="66"/>
        <w:insideH w:val="single" w:sz="4" w:space="0" w:color="E5EBEE" w:themeColor="accent1" w:themeTint="66"/>
        <w:insideV w:val="single" w:sz="4" w:space="0" w:color="E5EBEE" w:themeColor="accent1" w:themeTint="66"/>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2" w:space="0" w:color="D8E1E6"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7B40B8"/>
    <w:pPr>
      <w:spacing w:after="0" w:line="240" w:lineRule="auto"/>
    </w:pPr>
    <w:tblPr>
      <w:tblStyleRowBandSize w:val="1"/>
      <w:tblStyleColBandSize w:val="1"/>
      <w:tblBorders>
        <w:top w:val="single" w:sz="4" w:space="0" w:color="C5D9CE" w:themeColor="accent2" w:themeTint="66"/>
        <w:left w:val="single" w:sz="4" w:space="0" w:color="C5D9CE" w:themeColor="accent2" w:themeTint="66"/>
        <w:bottom w:val="single" w:sz="4" w:space="0" w:color="C5D9CE" w:themeColor="accent2" w:themeTint="66"/>
        <w:right w:val="single" w:sz="4" w:space="0" w:color="C5D9CE" w:themeColor="accent2" w:themeTint="66"/>
        <w:insideH w:val="single" w:sz="4" w:space="0" w:color="C5D9CE" w:themeColor="accent2" w:themeTint="66"/>
        <w:insideV w:val="single" w:sz="4" w:space="0" w:color="C5D9CE" w:themeColor="accent2" w:themeTint="66"/>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2" w:space="0" w:color="A8C7B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7B40B8"/>
    <w:pPr>
      <w:spacing w:after="0" w:line="240" w:lineRule="auto"/>
    </w:pPr>
    <w:tblPr>
      <w:tblStyleRowBandSize w:val="1"/>
      <w:tblStyleColBandSize w:val="1"/>
      <w:tblBorders>
        <w:top w:val="single" w:sz="4" w:space="0" w:color="DEF2E0" w:themeColor="accent3" w:themeTint="66"/>
        <w:left w:val="single" w:sz="4" w:space="0" w:color="DEF2E0" w:themeColor="accent3" w:themeTint="66"/>
        <w:bottom w:val="single" w:sz="4" w:space="0" w:color="DEF2E0" w:themeColor="accent3" w:themeTint="66"/>
        <w:right w:val="single" w:sz="4" w:space="0" w:color="DEF2E0" w:themeColor="accent3" w:themeTint="66"/>
        <w:insideH w:val="single" w:sz="4" w:space="0" w:color="DEF2E0" w:themeColor="accent3" w:themeTint="66"/>
        <w:insideV w:val="single" w:sz="4" w:space="0" w:color="DEF2E0" w:themeColor="accent3" w:themeTint="66"/>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2" w:space="0" w:color="CDEBD1"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7B40B8"/>
    <w:pPr>
      <w:spacing w:after="0" w:line="240" w:lineRule="auto"/>
    </w:pPr>
    <w:tblPr>
      <w:tblStyleRowBandSize w:val="1"/>
      <w:tblStyleColBandSize w:val="1"/>
      <w:tblBorders>
        <w:top w:val="single" w:sz="4" w:space="0" w:color="80FFE8" w:themeColor="accent4" w:themeTint="66"/>
        <w:left w:val="single" w:sz="4" w:space="0" w:color="80FFE8" w:themeColor="accent4" w:themeTint="66"/>
        <w:bottom w:val="single" w:sz="4" w:space="0" w:color="80FFE8" w:themeColor="accent4" w:themeTint="66"/>
        <w:right w:val="single" w:sz="4" w:space="0" w:color="80FFE8" w:themeColor="accent4" w:themeTint="66"/>
        <w:insideH w:val="single" w:sz="4" w:space="0" w:color="80FFE8" w:themeColor="accent4" w:themeTint="66"/>
        <w:insideV w:val="single" w:sz="4" w:space="0" w:color="80FFE8" w:themeColor="accent4" w:themeTint="66"/>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2" w:space="0" w:color="40FFDD"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7B40B8"/>
    <w:pPr>
      <w:spacing w:after="0" w:line="240" w:lineRule="auto"/>
    </w:pPr>
    <w:tblPr>
      <w:tblStyleRowBandSize w:val="1"/>
      <w:tblStyleColBandSize w:val="1"/>
      <w:tblBorders>
        <w:top w:val="single" w:sz="4" w:space="0" w:color="D9F790" w:themeColor="accent5" w:themeTint="66"/>
        <w:left w:val="single" w:sz="4" w:space="0" w:color="D9F790" w:themeColor="accent5" w:themeTint="66"/>
        <w:bottom w:val="single" w:sz="4" w:space="0" w:color="D9F790" w:themeColor="accent5" w:themeTint="66"/>
        <w:right w:val="single" w:sz="4" w:space="0" w:color="D9F790" w:themeColor="accent5" w:themeTint="66"/>
        <w:insideH w:val="single" w:sz="4" w:space="0" w:color="D9F790" w:themeColor="accent5" w:themeTint="66"/>
        <w:insideV w:val="single" w:sz="4" w:space="0" w:color="D9F790" w:themeColor="accent5" w:themeTint="66"/>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2" w:space="0" w:color="C6F359"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7B40B8"/>
    <w:pPr>
      <w:spacing w:after="0" w:line="240" w:lineRule="auto"/>
    </w:pPr>
    <w:tblPr>
      <w:tblStyleRowBandSize w:val="1"/>
      <w:tblStyleColBandSize w:val="1"/>
      <w:tblBorders>
        <w:top w:val="single" w:sz="4" w:space="0" w:color="FFE8B4" w:themeColor="accent6" w:themeTint="66"/>
        <w:left w:val="single" w:sz="4" w:space="0" w:color="FFE8B4" w:themeColor="accent6" w:themeTint="66"/>
        <w:bottom w:val="single" w:sz="4" w:space="0" w:color="FFE8B4" w:themeColor="accent6" w:themeTint="66"/>
        <w:right w:val="single" w:sz="4" w:space="0" w:color="FFE8B4" w:themeColor="accent6" w:themeTint="66"/>
        <w:insideH w:val="single" w:sz="4" w:space="0" w:color="FFE8B4" w:themeColor="accent6" w:themeTint="66"/>
        <w:insideV w:val="single" w:sz="4" w:space="0" w:color="FFE8B4" w:themeColor="accent6" w:themeTint="66"/>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2" w:space="0" w:color="FFDD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7B40B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7B40B8"/>
    <w:pPr>
      <w:spacing w:after="0" w:line="240" w:lineRule="auto"/>
    </w:pPr>
    <w:tblPr>
      <w:tblStyleRowBandSize w:val="1"/>
      <w:tblStyleColBandSize w:val="1"/>
      <w:tblBorders>
        <w:top w:val="single" w:sz="2" w:space="0" w:color="D8E1E6" w:themeColor="accent1" w:themeTint="99"/>
        <w:bottom w:val="single" w:sz="2" w:space="0" w:color="D8E1E6" w:themeColor="accent1" w:themeTint="99"/>
        <w:insideH w:val="single" w:sz="2" w:space="0" w:color="D8E1E6" w:themeColor="accent1" w:themeTint="99"/>
        <w:insideV w:val="single" w:sz="2" w:space="0" w:color="D8E1E6" w:themeColor="accent1" w:themeTint="99"/>
      </w:tblBorders>
    </w:tblPr>
    <w:tblStylePr w:type="firstRow">
      <w:rPr>
        <w:b/>
        <w:bCs/>
      </w:rPr>
      <w:tblPr/>
      <w:tcPr>
        <w:tcBorders>
          <w:top w:val="nil"/>
          <w:bottom w:val="single" w:sz="12" w:space="0" w:color="D8E1E6" w:themeColor="accent1" w:themeTint="99"/>
          <w:insideH w:val="nil"/>
          <w:insideV w:val="nil"/>
        </w:tcBorders>
        <w:shd w:val="clear" w:color="auto" w:fill="FFFFFF" w:themeFill="background1"/>
      </w:tcPr>
    </w:tblStylePr>
    <w:tblStylePr w:type="lastRow">
      <w:rPr>
        <w:b/>
        <w:bCs/>
      </w:rPr>
      <w:tblPr/>
      <w:tcPr>
        <w:tcBorders>
          <w:top w:val="double" w:sz="2" w:space="0" w:color="D8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2uthevingsfarge2">
    <w:name w:val="Grid Table 2 Accent 2"/>
    <w:basedOn w:val="Vanligtabell"/>
    <w:uiPriority w:val="47"/>
    <w:rsid w:val="007B40B8"/>
    <w:pPr>
      <w:spacing w:after="0" w:line="240" w:lineRule="auto"/>
    </w:pPr>
    <w:tblPr>
      <w:tblStyleRowBandSize w:val="1"/>
      <w:tblStyleColBandSize w:val="1"/>
      <w:tblBorders>
        <w:top w:val="single" w:sz="2" w:space="0" w:color="A8C7B6" w:themeColor="accent2" w:themeTint="99"/>
        <w:bottom w:val="single" w:sz="2" w:space="0" w:color="A8C7B6" w:themeColor="accent2" w:themeTint="99"/>
        <w:insideH w:val="single" w:sz="2" w:space="0" w:color="A8C7B6" w:themeColor="accent2" w:themeTint="99"/>
        <w:insideV w:val="single" w:sz="2" w:space="0" w:color="A8C7B6" w:themeColor="accent2" w:themeTint="99"/>
      </w:tblBorders>
    </w:tblPr>
    <w:tblStylePr w:type="firstRow">
      <w:rPr>
        <w:b/>
        <w:bCs/>
      </w:rPr>
      <w:tblPr/>
      <w:tcPr>
        <w:tcBorders>
          <w:top w:val="nil"/>
          <w:bottom w:val="single" w:sz="12" w:space="0" w:color="A8C7B6" w:themeColor="accent2" w:themeTint="99"/>
          <w:insideH w:val="nil"/>
          <w:insideV w:val="nil"/>
        </w:tcBorders>
        <w:shd w:val="clear" w:color="auto" w:fill="FFFFFF" w:themeFill="background1"/>
      </w:tcPr>
    </w:tblStylePr>
    <w:tblStylePr w:type="lastRow">
      <w:rPr>
        <w:b/>
        <w:bCs/>
      </w:rPr>
      <w:tblPr/>
      <w:tcPr>
        <w:tcBorders>
          <w:top w:val="double" w:sz="2" w:space="0" w:color="A8C7B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2uthevingsfarge3">
    <w:name w:val="Grid Table 2 Accent 3"/>
    <w:basedOn w:val="Vanligtabell"/>
    <w:uiPriority w:val="47"/>
    <w:rsid w:val="007B40B8"/>
    <w:pPr>
      <w:spacing w:after="0" w:line="240" w:lineRule="auto"/>
    </w:pPr>
    <w:tblPr>
      <w:tblStyleRowBandSize w:val="1"/>
      <w:tblStyleColBandSize w:val="1"/>
      <w:tblBorders>
        <w:top w:val="single" w:sz="2" w:space="0" w:color="CDEBD1" w:themeColor="accent3" w:themeTint="99"/>
        <w:bottom w:val="single" w:sz="2" w:space="0" w:color="CDEBD1" w:themeColor="accent3" w:themeTint="99"/>
        <w:insideH w:val="single" w:sz="2" w:space="0" w:color="CDEBD1" w:themeColor="accent3" w:themeTint="99"/>
        <w:insideV w:val="single" w:sz="2" w:space="0" w:color="CDEBD1" w:themeColor="accent3" w:themeTint="99"/>
      </w:tblBorders>
    </w:tblPr>
    <w:tblStylePr w:type="firstRow">
      <w:rPr>
        <w:b/>
        <w:bCs/>
      </w:rPr>
      <w:tblPr/>
      <w:tcPr>
        <w:tcBorders>
          <w:top w:val="nil"/>
          <w:bottom w:val="single" w:sz="12" w:space="0" w:color="CDEBD1" w:themeColor="accent3" w:themeTint="99"/>
          <w:insideH w:val="nil"/>
          <w:insideV w:val="nil"/>
        </w:tcBorders>
        <w:shd w:val="clear" w:color="auto" w:fill="FFFFFF" w:themeFill="background1"/>
      </w:tcPr>
    </w:tblStylePr>
    <w:tblStylePr w:type="lastRow">
      <w:rPr>
        <w:b/>
        <w:bCs/>
      </w:rPr>
      <w:tblPr/>
      <w:tcPr>
        <w:tcBorders>
          <w:top w:val="double" w:sz="2" w:space="0" w:color="CDEBD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2uthevingsfarge4">
    <w:name w:val="Grid Table 2 Accent 4"/>
    <w:basedOn w:val="Vanligtabell"/>
    <w:uiPriority w:val="47"/>
    <w:rsid w:val="007B40B8"/>
    <w:pPr>
      <w:spacing w:after="0" w:line="240" w:lineRule="auto"/>
    </w:pPr>
    <w:tblPr>
      <w:tblStyleRowBandSize w:val="1"/>
      <w:tblStyleColBandSize w:val="1"/>
      <w:tblBorders>
        <w:top w:val="single" w:sz="2" w:space="0" w:color="40FFDD" w:themeColor="accent4" w:themeTint="99"/>
        <w:bottom w:val="single" w:sz="2" w:space="0" w:color="40FFDD" w:themeColor="accent4" w:themeTint="99"/>
        <w:insideH w:val="single" w:sz="2" w:space="0" w:color="40FFDD" w:themeColor="accent4" w:themeTint="99"/>
        <w:insideV w:val="single" w:sz="2" w:space="0" w:color="40FFDD" w:themeColor="accent4" w:themeTint="99"/>
      </w:tblBorders>
    </w:tblPr>
    <w:tblStylePr w:type="firstRow">
      <w:rPr>
        <w:b/>
        <w:bCs/>
      </w:rPr>
      <w:tblPr/>
      <w:tcPr>
        <w:tcBorders>
          <w:top w:val="nil"/>
          <w:bottom w:val="single" w:sz="12" w:space="0" w:color="40FFDD" w:themeColor="accent4" w:themeTint="99"/>
          <w:insideH w:val="nil"/>
          <w:insideV w:val="nil"/>
        </w:tcBorders>
        <w:shd w:val="clear" w:color="auto" w:fill="FFFFFF" w:themeFill="background1"/>
      </w:tcPr>
    </w:tblStylePr>
    <w:tblStylePr w:type="lastRow">
      <w:rPr>
        <w:b/>
        <w:bCs/>
      </w:rPr>
      <w:tblPr/>
      <w:tcPr>
        <w:tcBorders>
          <w:top w:val="double" w:sz="2" w:space="0" w:color="40FFD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2uthevingsfarge5">
    <w:name w:val="Grid Table 2 Accent 5"/>
    <w:basedOn w:val="Vanligtabell"/>
    <w:uiPriority w:val="47"/>
    <w:rsid w:val="007B40B8"/>
    <w:pPr>
      <w:spacing w:after="0" w:line="240" w:lineRule="auto"/>
    </w:pPr>
    <w:tblPr>
      <w:tblStyleRowBandSize w:val="1"/>
      <w:tblStyleColBandSize w:val="1"/>
      <w:tblBorders>
        <w:top w:val="single" w:sz="2" w:space="0" w:color="C6F359" w:themeColor="accent5" w:themeTint="99"/>
        <w:bottom w:val="single" w:sz="2" w:space="0" w:color="C6F359" w:themeColor="accent5" w:themeTint="99"/>
        <w:insideH w:val="single" w:sz="2" w:space="0" w:color="C6F359" w:themeColor="accent5" w:themeTint="99"/>
        <w:insideV w:val="single" w:sz="2" w:space="0" w:color="C6F359" w:themeColor="accent5" w:themeTint="99"/>
      </w:tblBorders>
    </w:tblPr>
    <w:tblStylePr w:type="firstRow">
      <w:rPr>
        <w:b/>
        <w:bCs/>
      </w:rPr>
      <w:tblPr/>
      <w:tcPr>
        <w:tcBorders>
          <w:top w:val="nil"/>
          <w:bottom w:val="single" w:sz="12" w:space="0" w:color="C6F359" w:themeColor="accent5" w:themeTint="99"/>
          <w:insideH w:val="nil"/>
          <w:insideV w:val="nil"/>
        </w:tcBorders>
        <w:shd w:val="clear" w:color="auto" w:fill="FFFFFF" w:themeFill="background1"/>
      </w:tcPr>
    </w:tblStylePr>
    <w:tblStylePr w:type="lastRow">
      <w:rPr>
        <w:b/>
        <w:bCs/>
      </w:rPr>
      <w:tblPr/>
      <w:tcPr>
        <w:tcBorders>
          <w:top w:val="double" w:sz="2" w:space="0" w:color="C6F3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2uthevingsfarge6">
    <w:name w:val="Grid Table 2 Accent 6"/>
    <w:basedOn w:val="Vanligtabell"/>
    <w:uiPriority w:val="47"/>
    <w:rsid w:val="007B40B8"/>
    <w:pPr>
      <w:spacing w:after="0" w:line="240" w:lineRule="auto"/>
    </w:pPr>
    <w:tblPr>
      <w:tblStyleRowBandSize w:val="1"/>
      <w:tblStyleColBandSize w:val="1"/>
      <w:tblBorders>
        <w:top w:val="single" w:sz="2" w:space="0" w:color="FFDD8F" w:themeColor="accent6" w:themeTint="99"/>
        <w:bottom w:val="single" w:sz="2" w:space="0" w:color="FFDD8F" w:themeColor="accent6" w:themeTint="99"/>
        <w:insideH w:val="single" w:sz="2" w:space="0" w:color="FFDD8F" w:themeColor="accent6" w:themeTint="99"/>
        <w:insideV w:val="single" w:sz="2" w:space="0" w:color="FFDD8F" w:themeColor="accent6" w:themeTint="99"/>
      </w:tblBorders>
    </w:tblPr>
    <w:tblStylePr w:type="firstRow">
      <w:rPr>
        <w:b/>
        <w:bCs/>
      </w:rPr>
      <w:tblPr/>
      <w:tcPr>
        <w:tcBorders>
          <w:top w:val="nil"/>
          <w:bottom w:val="single" w:sz="12" w:space="0" w:color="FFDD8F" w:themeColor="accent6" w:themeTint="99"/>
          <w:insideH w:val="nil"/>
          <w:insideV w:val="nil"/>
        </w:tcBorders>
        <w:shd w:val="clear" w:color="auto" w:fill="FFFFFF" w:themeFill="background1"/>
      </w:tcPr>
    </w:tblStylePr>
    <w:tblStylePr w:type="lastRow">
      <w:rPr>
        <w:b/>
        <w:bCs/>
      </w:rPr>
      <w:tblPr/>
      <w:tcPr>
        <w:tcBorders>
          <w:top w:val="double" w:sz="2" w:space="0" w:color="FFDD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3">
    <w:name w:val="Grid Table 3"/>
    <w:basedOn w:val="Vanligtabell"/>
    <w:uiPriority w:val="48"/>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3uthevingsfarge2">
    <w:name w:val="Grid Table 3 Accent 2"/>
    <w:basedOn w:val="Vanligtabell"/>
    <w:uiPriority w:val="48"/>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3uthevingsfarge3">
    <w:name w:val="Grid Table 3 Accent 3"/>
    <w:basedOn w:val="Vanligtabell"/>
    <w:uiPriority w:val="48"/>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3uthevingsfarge4">
    <w:name w:val="Grid Table 3 Accent 4"/>
    <w:basedOn w:val="Vanligtabell"/>
    <w:uiPriority w:val="48"/>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3uthevingsfarge5">
    <w:name w:val="Grid Table 3 Accent 5"/>
    <w:basedOn w:val="Vanligtabell"/>
    <w:uiPriority w:val="48"/>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3uthevingsfarge6">
    <w:name w:val="Grid Table 3 Accent 6"/>
    <w:basedOn w:val="Vanligtabell"/>
    <w:uiPriority w:val="48"/>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4">
    <w:name w:val="Grid Table 4"/>
    <w:basedOn w:val="Vanligtabell"/>
    <w:uiPriority w:val="49"/>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insideV w:val="nil"/>
        </w:tcBorders>
        <w:shd w:val="clear" w:color="auto" w:fill="BFCED6" w:themeFill="accent1"/>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4uthevingsfarge2">
    <w:name w:val="Grid Table 4 Accent 2"/>
    <w:basedOn w:val="Vanligtabell"/>
    <w:uiPriority w:val="49"/>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insideV w:val="nil"/>
        </w:tcBorders>
        <w:shd w:val="clear" w:color="auto" w:fill="6FA287" w:themeFill="accent2"/>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4uthevingsfarge3">
    <w:name w:val="Grid Table 4 Accent 3"/>
    <w:basedOn w:val="Vanligtabell"/>
    <w:uiPriority w:val="49"/>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insideV w:val="nil"/>
        </w:tcBorders>
        <w:shd w:val="clear" w:color="auto" w:fill="ADDFB3" w:themeFill="accent3"/>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4uthevingsfarge4">
    <w:name w:val="Grid Table 4 Accent 4"/>
    <w:basedOn w:val="Vanligtabell"/>
    <w:uiPriority w:val="49"/>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insideV w:val="nil"/>
        </w:tcBorders>
        <w:shd w:val="clear" w:color="auto" w:fill="00C19F" w:themeFill="accent4"/>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4uthevingsfarge5">
    <w:name w:val="Grid Table 4 Accent 5"/>
    <w:basedOn w:val="Vanligtabell"/>
    <w:uiPriority w:val="49"/>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insideV w:val="nil"/>
        </w:tcBorders>
        <w:shd w:val="clear" w:color="auto" w:fill="93C90E" w:themeFill="accent5"/>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4uthevingsfarge6">
    <w:name w:val="Grid Table 4 Accent 6"/>
    <w:basedOn w:val="Vanligtabell"/>
    <w:uiPriority w:val="49"/>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insideV w:val="nil"/>
        </w:tcBorders>
        <w:shd w:val="clear" w:color="auto" w:fill="FFC845" w:themeFill="accent6"/>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5mrk">
    <w:name w:val="Grid Table 5 Dark"/>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CED6" w:themeFill="accent1"/>
      </w:tcPr>
    </w:tblStylePr>
    <w:tblStylePr w:type="band1Vert">
      <w:tblPr/>
      <w:tcPr>
        <w:shd w:val="clear" w:color="auto" w:fill="E5EBEE" w:themeFill="accent1" w:themeFillTint="66"/>
      </w:tcPr>
    </w:tblStylePr>
    <w:tblStylePr w:type="band1Horz">
      <w:tblPr/>
      <w:tcPr>
        <w:shd w:val="clear" w:color="auto" w:fill="E5EBEE" w:themeFill="accent1" w:themeFillTint="66"/>
      </w:tcPr>
    </w:tblStylePr>
  </w:style>
  <w:style w:type="table" w:styleId="Rutenettabell5mrkuthevingsfarge2">
    <w:name w:val="Grid Table 5 Dark Accent 2"/>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C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A2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A2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A2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A287" w:themeFill="accent2"/>
      </w:tcPr>
    </w:tblStylePr>
    <w:tblStylePr w:type="band1Vert">
      <w:tblPr/>
      <w:tcPr>
        <w:shd w:val="clear" w:color="auto" w:fill="C5D9CE" w:themeFill="accent2" w:themeFillTint="66"/>
      </w:tcPr>
    </w:tblStylePr>
    <w:tblStylePr w:type="band1Horz">
      <w:tblPr/>
      <w:tcPr>
        <w:shd w:val="clear" w:color="auto" w:fill="C5D9CE" w:themeFill="accent2" w:themeFillTint="66"/>
      </w:tcPr>
    </w:tblStylePr>
  </w:style>
  <w:style w:type="table" w:styleId="Rutenettabell5mrkuthevingsfarge3">
    <w:name w:val="Grid Table 5 Dark Accent 3"/>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8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FB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FB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FB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FB3" w:themeFill="accent3"/>
      </w:tcPr>
    </w:tblStylePr>
    <w:tblStylePr w:type="band1Vert">
      <w:tblPr/>
      <w:tcPr>
        <w:shd w:val="clear" w:color="auto" w:fill="DEF2E0" w:themeFill="accent3" w:themeFillTint="66"/>
      </w:tcPr>
    </w:tblStylePr>
    <w:tblStylePr w:type="band1Horz">
      <w:tblPr/>
      <w:tcPr>
        <w:shd w:val="clear" w:color="auto" w:fill="DEF2E0" w:themeFill="accent3" w:themeFillTint="66"/>
      </w:tcPr>
    </w:tblStylePr>
  </w:style>
  <w:style w:type="table" w:styleId="Rutenettabell5mrkuthevingsfarge4">
    <w:name w:val="Grid Table 5 Dark Accent 4"/>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F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19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19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19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19F" w:themeFill="accent4"/>
      </w:tcPr>
    </w:tblStylePr>
    <w:tblStylePr w:type="band1Vert">
      <w:tblPr/>
      <w:tcPr>
        <w:shd w:val="clear" w:color="auto" w:fill="80FFE8" w:themeFill="accent4" w:themeFillTint="66"/>
      </w:tcPr>
    </w:tblStylePr>
    <w:tblStylePr w:type="band1Horz">
      <w:tblPr/>
      <w:tcPr>
        <w:shd w:val="clear" w:color="auto" w:fill="80FFE8" w:themeFill="accent4" w:themeFillTint="66"/>
      </w:tcPr>
    </w:tblStylePr>
  </w:style>
  <w:style w:type="table" w:styleId="Rutenettabell5mrkuthevingsfarge5">
    <w:name w:val="Grid Table 5 Dark Accent 5"/>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B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C90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C90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C90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C90E" w:themeFill="accent5"/>
      </w:tcPr>
    </w:tblStylePr>
    <w:tblStylePr w:type="band1Vert">
      <w:tblPr/>
      <w:tcPr>
        <w:shd w:val="clear" w:color="auto" w:fill="D9F790" w:themeFill="accent5" w:themeFillTint="66"/>
      </w:tcPr>
    </w:tblStylePr>
    <w:tblStylePr w:type="band1Horz">
      <w:tblPr/>
      <w:tcPr>
        <w:shd w:val="clear" w:color="auto" w:fill="D9F790" w:themeFill="accent5" w:themeFillTint="66"/>
      </w:tcPr>
    </w:tblStylePr>
  </w:style>
  <w:style w:type="table" w:styleId="Rutenettabell5mrkuthevingsfarge6">
    <w:name w:val="Grid Table 5 Dark Accent 6"/>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84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84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84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845" w:themeFill="accent6"/>
      </w:tcPr>
    </w:tblStylePr>
    <w:tblStylePr w:type="band1Vert">
      <w:tblPr/>
      <w:tcPr>
        <w:shd w:val="clear" w:color="auto" w:fill="FFE8B4" w:themeFill="accent6" w:themeFillTint="66"/>
      </w:tcPr>
    </w:tblStylePr>
    <w:tblStylePr w:type="band1Horz">
      <w:tblPr/>
      <w:tcPr>
        <w:shd w:val="clear" w:color="auto" w:fill="FFE8B4" w:themeFill="accent6" w:themeFillTint="66"/>
      </w:tcPr>
    </w:tblStylePr>
  </w:style>
  <w:style w:type="table" w:styleId="Rutenettabell6fargerik">
    <w:name w:val="Grid Table 6 Colorful"/>
    <w:basedOn w:val="Vanligtabell"/>
    <w:uiPriority w:val="51"/>
    <w:rsid w:val="007B40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7B40B8"/>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6fargerikuthevingsfarge2">
    <w:name w:val="Grid Table 6 Colorful Accent 2"/>
    <w:basedOn w:val="Vanligtabell"/>
    <w:uiPriority w:val="51"/>
    <w:rsid w:val="007B40B8"/>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6fargerikuthevingsfarge3">
    <w:name w:val="Grid Table 6 Colorful Accent 3"/>
    <w:basedOn w:val="Vanligtabell"/>
    <w:uiPriority w:val="51"/>
    <w:rsid w:val="007B40B8"/>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6fargerikuthevingsfarge4">
    <w:name w:val="Grid Table 6 Colorful Accent 4"/>
    <w:basedOn w:val="Vanligtabell"/>
    <w:uiPriority w:val="51"/>
    <w:rsid w:val="007B40B8"/>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6fargerikuthevingsfarge5">
    <w:name w:val="Grid Table 6 Colorful Accent 5"/>
    <w:basedOn w:val="Vanligtabell"/>
    <w:uiPriority w:val="51"/>
    <w:rsid w:val="007B40B8"/>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6fargerikuthevingsfarge6">
    <w:name w:val="Grid Table 6 Colorful Accent 6"/>
    <w:basedOn w:val="Vanligtabell"/>
    <w:uiPriority w:val="51"/>
    <w:rsid w:val="007B40B8"/>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7fargerik">
    <w:name w:val="Grid Table 7 Colorful"/>
    <w:basedOn w:val="Vanligtabell"/>
    <w:uiPriority w:val="52"/>
    <w:rsid w:val="007B40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7B40B8"/>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7fargerikuthevingsfarge2">
    <w:name w:val="Grid Table 7 Colorful Accent 2"/>
    <w:basedOn w:val="Vanligtabell"/>
    <w:uiPriority w:val="52"/>
    <w:rsid w:val="007B40B8"/>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7fargerikuthevingsfarge3">
    <w:name w:val="Grid Table 7 Colorful Accent 3"/>
    <w:basedOn w:val="Vanligtabell"/>
    <w:uiPriority w:val="52"/>
    <w:rsid w:val="007B40B8"/>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7fargerikuthevingsfarge4">
    <w:name w:val="Grid Table 7 Colorful Accent 4"/>
    <w:basedOn w:val="Vanligtabell"/>
    <w:uiPriority w:val="52"/>
    <w:rsid w:val="007B40B8"/>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7fargerikuthevingsfarge5">
    <w:name w:val="Grid Table 7 Colorful Accent 5"/>
    <w:basedOn w:val="Vanligtabell"/>
    <w:uiPriority w:val="52"/>
    <w:rsid w:val="007B40B8"/>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7fargerikuthevingsfarge6">
    <w:name w:val="Grid Table 7 Colorful Accent 6"/>
    <w:basedOn w:val="Vanligtabell"/>
    <w:uiPriority w:val="52"/>
    <w:rsid w:val="007B40B8"/>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lys">
    <w:name w:val="Grid Table Light"/>
    <w:basedOn w:val="Vanligtabell"/>
    <w:uiPriority w:val="40"/>
    <w:rsid w:val="007B40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7B40B8"/>
  </w:style>
  <w:style w:type="character" w:styleId="Sluttnotereferanse">
    <w:name w:val="endnote reference"/>
    <w:basedOn w:val="Standardskriftforavsnitt"/>
    <w:uiPriority w:val="99"/>
    <w:semiHidden/>
    <w:unhideWhenUsed/>
    <w:rsid w:val="007B40B8"/>
    <w:rPr>
      <w:vertAlign w:val="superscript"/>
    </w:rPr>
  </w:style>
  <w:style w:type="paragraph" w:styleId="Sluttnotetekst">
    <w:name w:val="endnote text"/>
    <w:basedOn w:val="Normal"/>
    <w:link w:val="SluttnotetekstTegn"/>
    <w:uiPriority w:val="99"/>
    <w:semiHidden/>
    <w:unhideWhenUsed/>
    <w:rsid w:val="007B40B8"/>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7B40B8"/>
    <w:rPr>
      <w:sz w:val="20"/>
      <w:szCs w:val="20"/>
    </w:rPr>
  </w:style>
  <w:style w:type="character" w:styleId="Smarthyperkobling">
    <w:name w:val="Smart Hyperlink"/>
    <w:basedOn w:val="Standardskriftforavsnitt"/>
    <w:uiPriority w:val="99"/>
    <w:semiHidden/>
    <w:unhideWhenUsed/>
    <w:rsid w:val="007B40B8"/>
    <w:rPr>
      <w:u w:val="dotted"/>
    </w:rPr>
  </w:style>
  <w:style w:type="character" w:styleId="Smartkobling">
    <w:name w:val="Smart Link"/>
    <w:basedOn w:val="Standardskriftforavsnitt"/>
    <w:uiPriority w:val="99"/>
    <w:semiHidden/>
    <w:unhideWhenUsed/>
    <w:rsid w:val="007B40B8"/>
    <w:rPr>
      <w:color w:val="003087" w:themeColor="hyperlink"/>
      <w:u w:val="single"/>
      <w:shd w:val="clear" w:color="auto" w:fill="E1DFDD"/>
    </w:rPr>
  </w:style>
  <w:style w:type="character" w:customStyle="1" w:styleId="SmartLinkError">
    <w:name w:val="Smart Link Error"/>
    <w:basedOn w:val="Standardskriftforavsnitt"/>
    <w:uiPriority w:val="99"/>
    <w:semiHidden/>
    <w:unhideWhenUsed/>
    <w:rsid w:val="007B40B8"/>
    <w:rPr>
      <w:color w:val="FF0000"/>
    </w:rPr>
  </w:style>
  <w:style w:type="paragraph" w:styleId="Stikkordregisteroverskrift">
    <w:name w:val="index heading"/>
    <w:basedOn w:val="Normal"/>
    <w:next w:val="Indeks1"/>
    <w:uiPriority w:val="99"/>
    <w:semiHidden/>
    <w:unhideWhenUsed/>
    <w:rsid w:val="007B40B8"/>
    <w:rPr>
      <w:rFonts w:asciiTheme="majorHAnsi" w:eastAsiaTheme="majorEastAsia" w:hAnsiTheme="majorHAnsi" w:cstheme="majorBidi"/>
      <w:b/>
      <w:bCs/>
    </w:rPr>
  </w:style>
  <w:style w:type="character" w:styleId="Svakreferanse">
    <w:name w:val="Subtle Reference"/>
    <w:basedOn w:val="Standardskriftforavsnitt"/>
    <w:uiPriority w:val="31"/>
    <w:qFormat/>
    <w:rsid w:val="007B40B8"/>
    <w:rPr>
      <w:smallCaps/>
      <w:color w:val="5A5A5A" w:themeColor="text1" w:themeTint="A5"/>
    </w:rPr>
  </w:style>
  <w:style w:type="table" w:styleId="Tabell-3D-effekt1">
    <w:name w:val="Table 3D effects 1"/>
    <w:basedOn w:val="Vanligtabell"/>
    <w:uiPriority w:val="99"/>
    <w:semiHidden/>
    <w:unhideWhenUsed/>
    <w:rsid w:val="007B40B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7B40B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7B40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7B40B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7B40B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7B40B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7B40B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7B40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7B40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7B40B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7B40B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7B40B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7B40B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7B40B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7B40B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7B40B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7B40B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7B40B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7B40B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7B40B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7B40B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7B40B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7B40B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7B40B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7B40B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7B40B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7B40B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7B40B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7B40B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7B40B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7B40B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7B40B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7B40B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7B4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7B40B8"/>
    <w:rPr>
      <w:color w:val="605E5C"/>
      <w:shd w:val="clear" w:color="auto" w:fill="E1DFDD"/>
    </w:rPr>
  </w:style>
  <w:style w:type="paragraph" w:styleId="Underskrift">
    <w:name w:val="Signature"/>
    <w:basedOn w:val="Normal"/>
    <w:link w:val="UnderskriftTegn"/>
    <w:uiPriority w:val="99"/>
    <w:semiHidden/>
    <w:unhideWhenUsed/>
    <w:rsid w:val="007B40B8"/>
    <w:pPr>
      <w:spacing w:after="0" w:line="240" w:lineRule="auto"/>
      <w:ind w:left="4252"/>
    </w:pPr>
  </w:style>
  <w:style w:type="character" w:customStyle="1" w:styleId="UnderskriftTegn">
    <w:name w:val="Underskrift Tegn"/>
    <w:basedOn w:val="Standardskriftforavsnitt"/>
    <w:link w:val="Underskrift"/>
    <w:uiPriority w:val="99"/>
    <w:semiHidden/>
    <w:rsid w:val="007B40B8"/>
  </w:style>
  <w:style w:type="paragraph" w:styleId="Vanliginnrykk">
    <w:name w:val="Normal Indent"/>
    <w:basedOn w:val="Normal"/>
    <w:uiPriority w:val="99"/>
    <w:semiHidden/>
    <w:unhideWhenUsed/>
    <w:rsid w:val="007B40B8"/>
    <w:pPr>
      <w:ind w:left="708"/>
    </w:pPr>
  </w:style>
  <w:style w:type="table" w:styleId="Vanligtabell1">
    <w:name w:val="Plain Table 1"/>
    <w:basedOn w:val="Vanligtabell"/>
    <w:uiPriority w:val="41"/>
    <w:rsid w:val="007B40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7B40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7B40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7B40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7B40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verskrift1Tegn1">
    <w:name w:val="Overskrift 1 Tegn1"/>
    <w:aliases w:val="H Overskrift 1 Tegn"/>
    <w:basedOn w:val="Standardskriftforavsnitt"/>
    <w:uiPriority w:val="9"/>
    <w:rsid w:val="007B40B8"/>
    <w:rPr>
      <w:rFonts w:ascii="Calibri" w:eastAsiaTheme="majorEastAsia" w:hAnsi="Calibri" w:cstheme="majorBidi"/>
      <w:b/>
      <w:sz w:val="32"/>
      <w:szCs w:val="32"/>
    </w:rPr>
  </w:style>
  <w:style w:type="character" w:customStyle="1" w:styleId="Hashtag1">
    <w:name w:val="Hashtag1"/>
    <w:basedOn w:val="Standardskriftforavsnitt"/>
    <w:uiPriority w:val="99"/>
    <w:semiHidden/>
    <w:unhideWhenUsed/>
    <w:rsid w:val="007B40B8"/>
    <w:rPr>
      <w:color w:val="2B579A"/>
      <w:shd w:val="clear" w:color="auto" w:fill="E1DFDD"/>
    </w:rPr>
  </w:style>
  <w:style w:type="character" w:customStyle="1" w:styleId="Mention1">
    <w:name w:val="Mention1"/>
    <w:basedOn w:val="Standardskriftforavsnitt"/>
    <w:uiPriority w:val="99"/>
    <w:semiHidden/>
    <w:unhideWhenUsed/>
    <w:rsid w:val="007B40B8"/>
    <w:rPr>
      <w:color w:val="2B579A"/>
      <w:shd w:val="clear" w:color="auto" w:fill="E1DFDD"/>
    </w:rPr>
  </w:style>
  <w:style w:type="character" w:customStyle="1" w:styleId="SmartHyperlink1">
    <w:name w:val="Smart Hyperlink1"/>
    <w:basedOn w:val="Standardskriftforavsnitt"/>
    <w:uiPriority w:val="99"/>
    <w:semiHidden/>
    <w:unhideWhenUsed/>
    <w:rsid w:val="007B40B8"/>
    <w:rPr>
      <w:u w:val="dotted"/>
    </w:rPr>
  </w:style>
  <w:style w:type="character" w:customStyle="1" w:styleId="SmartLink1">
    <w:name w:val="SmartLink1"/>
    <w:basedOn w:val="Standardskriftforavsnitt"/>
    <w:uiPriority w:val="99"/>
    <w:semiHidden/>
    <w:unhideWhenUsed/>
    <w:rsid w:val="007B40B8"/>
    <w:rPr>
      <w:color w:val="003087" w:themeColor="hyperlink"/>
      <w:u w:val="single"/>
      <w:shd w:val="clear" w:color="auto" w:fill="E1DFDD"/>
    </w:rPr>
  </w:style>
  <w:style w:type="character" w:customStyle="1" w:styleId="UnresolvedMention1">
    <w:name w:val="Unresolved Mention1"/>
    <w:basedOn w:val="Standardskriftforavsnitt"/>
    <w:uiPriority w:val="99"/>
    <w:semiHidden/>
    <w:unhideWhenUsed/>
    <w:rsid w:val="007B40B8"/>
    <w:rPr>
      <w:color w:val="605E5C"/>
      <w:shd w:val="clear" w:color="auto" w:fill="E1DFDD"/>
    </w:rPr>
  </w:style>
  <w:style w:type="character" w:customStyle="1" w:styleId="UnresolvedMention2">
    <w:name w:val="Unresolved Mention2"/>
    <w:basedOn w:val="Standardskriftforavsnitt"/>
    <w:uiPriority w:val="99"/>
    <w:semiHidden/>
    <w:unhideWhenUsed/>
    <w:rsid w:val="007B40B8"/>
    <w:rPr>
      <w:color w:val="605E5C"/>
      <w:shd w:val="clear" w:color="auto" w:fill="E1DFDD"/>
    </w:rPr>
  </w:style>
  <w:style w:type="paragraph" w:styleId="Revisjon">
    <w:name w:val="Revision"/>
    <w:hidden/>
    <w:uiPriority w:val="99"/>
    <w:semiHidden/>
    <w:rsid w:val="007B40B8"/>
    <w:pPr>
      <w:spacing w:after="0" w:line="240" w:lineRule="auto"/>
    </w:pPr>
  </w:style>
  <w:style w:type="character" w:customStyle="1" w:styleId="ListeavsnittTegn">
    <w:name w:val="Listeavsnitt Tegn"/>
    <w:aliases w:val="Lister Tegn,List P1 Tegn"/>
    <w:basedOn w:val="Standardskriftforavsnitt"/>
    <w:link w:val="Listeavsnitt"/>
    <w:uiPriority w:val="34"/>
    <w:locked/>
    <w:rsid w:val="007B40B8"/>
  </w:style>
  <w:style w:type="character" w:customStyle="1" w:styleId="normaltextrun">
    <w:name w:val="normaltextrun"/>
    <w:basedOn w:val="Standardskriftforavsnitt"/>
    <w:rsid w:val="00873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87542">
      <w:bodyDiv w:val="1"/>
      <w:marLeft w:val="0"/>
      <w:marRight w:val="0"/>
      <w:marTop w:val="0"/>
      <w:marBottom w:val="0"/>
      <w:divBdr>
        <w:top w:val="none" w:sz="0" w:space="0" w:color="auto"/>
        <w:left w:val="none" w:sz="0" w:space="0" w:color="auto"/>
        <w:bottom w:val="none" w:sz="0" w:space="0" w:color="auto"/>
        <w:right w:val="none" w:sz="0" w:space="0" w:color="auto"/>
      </w:divBdr>
    </w:div>
    <w:div w:id="21189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ykehusinnkjop.no/om-oss/samfunnsansva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vtaleforvaltning.dn@sykehusinnkjop.n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vtaleforvaltning.dn@sykehusinnkjop.n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sykehusinnkjop.no/49612c/siteassets/dokumenter/om-oss/samfunnsansvar/europeisk-utfasingslis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feri\Sykehusinnkj&#248;p%20HF\Intranett%20-%20Grunnmaler\Maler%20Sykehusinnkj&#248;p\Sykehusinnkj&#248;p%20-%20mal%20med%20overskrift%20nummer.dotx" TargetMode="External"/></Relationships>
</file>

<file path=word/theme/theme1.xml><?xml version="1.0" encoding="utf-8"?>
<a:theme xmlns:a="http://schemas.openxmlformats.org/drawingml/2006/main" name="Office-tema">
  <a:themeElements>
    <a:clrScheme name="Sykehusinnkjøp">
      <a:dk1>
        <a:srgbClr val="000000"/>
      </a:dk1>
      <a:lt1>
        <a:srgbClr val="FFFFFF"/>
      </a:lt1>
      <a:dk2>
        <a:srgbClr val="003087"/>
      </a:dk2>
      <a:lt2>
        <a:srgbClr val="6CACE4"/>
      </a:lt2>
      <a:accent1>
        <a:srgbClr val="BFCED6"/>
      </a:accent1>
      <a:accent2>
        <a:srgbClr val="6FA287"/>
      </a:accent2>
      <a:accent3>
        <a:srgbClr val="ADDFB3"/>
      </a:accent3>
      <a:accent4>
        <a:srgbClr val="00C19F"/>
      </a:accent4>
      <a:accent5>
        <a:srgbClr val="93C90E"/>
      </a:accent5>
      <a:accent6>
        <a:srgbClr val="FFC845"/>
      </a:accent6>
      <a:hlink>
        <a:srgbClr val="003087"/>
      </a:hlink>
      <a:folHlink>
        <a:srgbClr val="6CACE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d1347e-09a8-44b2-9e09-efcd986825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E4C4F405C1A81409D3DC63A46B51F3C" ma:contentTypeVersion="12" ma:contentTypeDescription="Opprett et nytt dokument." ma:contentTypeScope="" ma:versionID="badf22ac1a51cd53a15cc30af69e1648">
  <xsd:schema xmlns:xsd="http://www.w3.org/2001/XMLSchema" xmlns:xs="http://www.w3.org/2001/XMLSchema" xmlns:p="http://schemas.microsoft.com/office/2006/metadata/properties" xmlns:ns2="1ad1347e-09a8-44b2-9e09-efcd98682570" xmlns:ns3="01d701bd-a98d-4d47-bc2b-7ae6e6619f60" targetNamespace="http://schemas.microsoft.com/office/2006/metadata/properties" ma:root="true" ma:fieldsID="af130f7470fd9fe15dcdca92943a7eef" ns2:_="" ns3:_="">
    <xsd:import namespace="1ad1347e-09a8-44b2-9e09-efcd98682570"/>
    <xsd:import namespace="01d701bd-a98d-4d47-bc2b-7ae6e6619f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1347e-09a8-44b2-9e09-efcd98682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701bd-a98d-4d47-bc2b-7ae6e6619f60"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79373-F999-4068-BB1E-D4214196FE9F}">
  <ds:schemaRefs>
    <ds:schemaRef ds:uri="http://schemas.openxmlformats.org/officeDocument/2006/bibliography"/>
  </ds:schemaRefs>
</ds:datastoreItem>
</file>

<file path=customXml/itemProps2.xml><?xml version="1.0" encoding="utf-8"?>
<ds:datastoreItem xmlns:ds="http://schemas.openxmlformats.org/officeDocument/2006/customXml" ds:itemID="{88161B07-FF2C-4B9F-B63B-E9821E718076}">
  <ds:schemaRefs>
    <ds:schemaRef ds:uri="http://schemas.microsoft.com/office/2006/metadata/properties"/>
    <ds:schemaRef ds:uri="http://schemas.microsoft.com/office/infopath/2007/PartnerControls"/>
    <ds:schemaRef ds:uri="1ad1347e-09a8-44b2-9e09-efcd98682570"/>
  </ds:schemaRefs>
</ds:datastoreItem>
</file>

<file path=customXml/itemProps3.xml><?xml version="1.0" encoding="utf-8"?>
<ds:datastoreItem xmlns:ds="http://schemas.openxmlformats.org/officeDocument/2006/customXml" ds:itemID="{A134C846-15A9-4F8E-948B-3813618380E5}">
  <ds:schemaRefs>
    <ds:schemaRef ds:uri="http://schemas.microsoft.com/sharepoint/v3/contenttype/forms"/>
  </ds:schemaRefs>
</ds:datastoreItem>
</file>

<file path=customXml/itemProps4.xml><?xml version="1.0" encoding="utf-8"?>
<ds:datastoreItem xmlns:ds="http://schemas.openxmlformats.org/officeDocument/2006/customXml" ds:itemID="{9A06D7DA-D26E-46B2-AA1C-75BA3F5AD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1347e-09a8-44b2-9e09-efcd98682570"/>
    <ds:schemaRef ds:uri="01d701bd-a98d-4d47-bc2b-7ae6e661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Sykehusinnkjøp - mal med overskrift nummer</Template>
  <TotalTime>1</TotalTime>
  <Pages>23</Pages>
  <Words>9730</Words>
  <Characters>51572</Characters>
  <Application>Microsoft Office Word</Application>
  <DocSecurity>0</DocSecurity>
  <Lines>429</Lines>
  <Paragraphs>122</Paragraphs>
  <ScaleCrop>false</ScaleCrop>
  <Company/>
  <LinksUpToDate>false</LinksUpToDate>
  <CharactersWithSpaces>61180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Walsøe</dc:creator>
  <cp:keywords/>
  <dc:description/>
  <cp:lastModifiedBy>Camilla Benjaminsen</cp:lastModifiedBy>
  <cp:revision>2</cp:revision>
  <cp:lastPrinted>2024-09-13T10:36:00Z</cp:lastPrinted>
  <dcterms:created xsi:type="dcterms:W3CDTF">2025-02-19T12:26:00Z</dcterms:created>
  <dcterms:modified xsi:type="dcterms:W3CDTF">2025-02-19T12:26:00Z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0x010100BE4C4F405C1A81409D3DC63A46B51F3C</vt:lpwstr>
  </property>
  <property fmtid="{D5CDD505-2E9C-101B-9397-08002B2CF9AE}" pid="3" name="c706b671796746379fc435e5ab8acaf9">
    <vt:lpwstr>Kladd|b4b6a614-00e1-4169-90bb-f9dbedae6a98</vt:lpwstr>
  </property>
  <property fmtid="{D5CDD505-2E9C-101B-9397-08002B2CF9AE}" pid="4" name="SHICategory">
    <vt:lpwstr>9;#Medisinske forbruksvarer|8af7234b-e63b-4ab2-af23-3d8eae251279</vt:lpwstr>
  </property>
  <property fmtid="{D5CDD505-2E9C-101B-9397-08002B2CF9AE}" pid="5" name="eddf1c2c1da842e2bc8d48adb607c365">
    <vt:lpwstr>Anskaffelse|af0aa0d4-5274-4653-947d-4099233bd700</vt:lpwstr>
  </property>
  <property fmtid="{D5CDD505-2E9C-101B-9397-08002B2CF9AE}" pid="6" name="SHIBusinessUnit">
    <vt:lpwstr>10;#Avd. 1 - Divisjon nord|79b87681-f4fd-4127-be42-d55218237441</vt:lpwstr>
  </property>
  <property fmtid="{D5CDD505-2E9C-101B-9397-08002B2CF9AE}" pid="7" name="MediaServiceImageTags">
    <vt:lpwstr/>
  </property>
  <property fmtid="{D5CDD505-2E9C-101B-9397-08002B2CF9AE}" pid="8" name="SHIStatus">
    <vt:lpwstr>6;#Kladd|b4b6a614-00e1-4169-90bb-f9dbedae6a98</vt:lpwstr>
  </property>
  <property fmtid="{D5CDD505-2E9C-101B-9397-08002B2CF9AE}" pid="9" name="TaxCatchAll">
    <vt:lpwstr>10;#Avd. 1 - Divisjon nord|79b87681-f4fd-4127-be42-d55218237441;#9;#Medisinske forbruksvarer|8af7234b-e63b-4ab2-af23-3d8eae251279;#6;#Kladd|b4b6a614-00e1-4169-90bb-f9dbedae6a98;#5;#2.2 Anskaffelse|da37d55b-1f82-4174-af9d-d464ff9ce590;#4;#Organinternt dokument uten oppfølging|251f0743-8c5a-4458-bcda-ed382ad7b787;#2;#Anskaffelse|af0aa0d4-5274-4653-947d-4099233bd700</vt:lpwstr>
  </property>
  <property fmtid="{D5CDD505-2E9C-101B-9397-08002B2CF9AE}" pid="10" name="mb0d347ee0664214bffb1328b3228b3b">
    <vt:lpwstr>2.2 Anskaffelse|da37d55b-1f82-4174-af9d-d464ff9ce590</vt:lpwstr>
  </property>
  <property fmtid="{D5CDD505-2E9C-101B-9397-08002B2CF9AE}" pid="11" name="lda629c15bae4e91aa6c7e8cbbdfc8b6">
    <vt:lpwstr>Medisinske forbruksvarer|8af7234b-e63b-4ab2-af23-3d8eae251279</vt:lpwstr>
  </property>
  <property fmtid="{D5CDD505-2E9C-101B-9397-08002B2CF9AE}" pid="12" name="f692c5fbbf584dd1b4cdb2fc07ec6741">
    <vt:lpwstr>Organinternt dokument uten oppfølging|251f0743-8c5a-4458-bcda-ed382ad7b787</vt:lpwstr>
  </property>
  <property fmtid="{D5CDD505-2E9C-101B-9397-08002B2CF9AE}" pid="13" name="SHIArchiveKey">
    <vt:lpwstr>5;#2.2 Anskaffelse|da37d55b-1f82-4174-af9d-d464ff9ce590</vt:lpwstr>
  </property>
  <property fmtid="{D5CDD505-2E9C-101B-9397-08002B2CF9AE}" pid="14" name="SHIBusinessFunction">
    <vt:lpwstr>2;#Anskaffelse|af0aa0d4-5274-4653-947d-4099233bd700</vt:lpwstr>
  </property>
  <property fmtid="{D5CDD505-2E9C-101B-9397-08002B2CF9AE}" pid="15" name="SHIJournalType">
    <vt:lpwstr>4;#Organinternt dokument uten oppfølging|251f0743-8c5a-4458-bcda-ed382ad7b787</vt:lpwstr>
  </property>
  <property fmtid="{D5CDD505-2E9C-101B-9397-08002B2CF9AE}" pid="16" name="cd34d7d8f9d8445ca63dd03b5376680a">
    <vt:lpwstr>Avd. 1 - Divisjon nord|79b87681-f4fd-4127-be42-d55218237441</vt:lpwstr>
  </property>
</Properties>
</file>