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BD27" w14:textId="77777777" w:rsidR="007B40B8" w:rsidRPr="00A6555E" w:rsidRDefault="007B40B8" w:rsidP="007B40B8">
      <w:pPr>
        <w:rPr>
          <w:rFonts w:ascii="Calibri" w:hAnsi="Calibri" w:cs="Calibri"/>
          <w:b/>
          <w:bCs/>
          <w:color w:val="FFFFFF" w:themeColor="background1"/>
        </w:rPr>
      </w:pPr>
    </w:p>
    <w:p w14:paraId="39218232" w14:textId="77777777" w:rsidR="007B40B8" w:rsidRPr="00A6555E" w:rsidRDefault="007B40B8" w:rsidP="007B40B8">
      <w:pPr>
        <w:rPr>
          <w:rFonts w:ascii="Calibri" w:hAnsi="Calibri" w:cs="Calibri"/>
          <w:b/>
          <w:bCs/>
          <w:color w:val="FFFFFF" w:themeColor="background1"/>
        </w:rPr>
      </w:pPr>
    </w:p>
    <w:p w14:paraId="558C89E9" w14:textId="77777777" w:rsidR="007B40B8" w:rsidRPr="00A6555E" w:rsidRDefault="007B40B8" w:rsidP="007B40B8">
      <w:pPr>
        <w:rPr>
          <w:rFonts w:ascii="Calibri" w:hAnsi="Calibri" w:cs="Calibri"/>
          <w:b/>
          <w:bCs/>
          <w:color w:val="FFFFFF" w:themeColor="background1"/>
        </w:rPr>
      </w:pPr>
    </w:p>
    <w:p w14:paraId="0B939001" w14:textId="77777777" w:rsidR="007B40B8" w:rsidRPr="00A6555E" w:rsidRDefault="007B40B8" w:rsidP="007B40B8">
      <w:pPr>
        <w:rPr>
          <w:rFonts w:ascii="Calibri" w:hAnsi="Calibri" w:cs="Calibri"/>
          <w:b/>
          <w:bCs/>
          <w:color w:val="FFFFFF" w:themeColor="background1"/>
        </w:rPr>
      </w:pPr>
    </w:p>
    <w:p w14:paraId="37084078" w14:textId="77777777" w:rsidR="007B40B8" w:rsidRDefault="007B40B8" w:rsidP="007B40B8">
      <w:pPr>
        <w:rPr>
          <w:rFonts w:ascii="Calibri" w:hAnsi="Calibri" w:cs="Calibri"/>
          <w:b/>
          <w:bCs/>
          <w:color w:val="FFFFFF" w:themeColor="background1"/>
        </w:rPr>
      </w:pPr>
    </w:p>
    <w:p w14:paraId="529E07B8" w14:textId="77777777" w:rsidR="007B40B8" w:rsidRPr="00A6555E" w:rsidRDefault="007B40B8" w:rsidP="007B40B8">
      <w:pPr>
        <w:rPr>
          <w:rFonts w:ascii="Calibri" w:hAnsi="Calibri" w:cs="Calibri"/>
          <w:b/>
          <w:bCs/>
          <w:color w:val="FFFFFF" w:themeColor="background1"/>
        </w:rPr>
      </w:pPr>
    </w:p>
    <w:p w14:paraId="139B0CAA" w14:textId="77777777" w:rsidR="007B40B8" w:rsidRPr="00216524" w:rsidRDefault="007B40B8" w:rsidP="007B40B8">
      <w:pPr>
        <w:rPr>
          <w:rFonts w:ascii="Calibri" w:hAnsi="Calibri" w:cs="Calibri"/>
          <w:b/>
          <w:bCs/>
          <w:color w:val="003087" w:themeColor="text2"/>
          <w:sz w:val="24"/>
          <w:szCs w:val="24"/>
        </w:rPr>
      </w:pPr>
      <w:r w:rsidRPr="00216524">
        <w:rPr>
          <w:rFonts w:ascii="Calibri" w:hAnsi="Calibri" w:cs="Calibri"/>
          <w:b/>
          <w:bCs/>
          <w:color w:val="003087" w:themeColor="text2"/>
          <w:sz w:val="24"/>
          <w:szCs w:val="24"/>
        </w:rPr>
        <w:t>Sykehusinnkjøp HF</w:t>
      </w:r>
    </w:p>
    <w:p w14:paraId="3E41A209" w14:textId="77777777" w:rsidR="007B40B8" w:rsidRPr="007B748B" w:rsidRDefault="007B40B8" w:rsidP="007B40B8">
      <w:pPr>
        <w:rPr>
          <w:rFonts w:ascii="Calibri" w:hAnsi="Calibri" w:cs="Calibri"/>
          <w:color w:val="003087" w:themeColor="text2"/>
          <w:sz w:val="18"/>
          <w:szCs w:val="18"/>
        </w:rPr>
      </w:pPr>
      <w:r w:rsidRPr="00216524">
        <w:rPr>
          <w:rFonts w:ascii="Calibri" w:hAnsi="Calibri" w:cs="Calibri"/>
          <w:color w:val="003087" w:themeColor="text2"/>
          <w:sz w:val="18"/>
          <w:szCs w:val="18"/>
        </w:rPr>
        <w:t>Organisasjonsnummer 916 879 067</w:t>
      </w:r>
      <w:r w:rsidRPr="00216524">
        <w:rPr>
          <w:rFonts w:ascii="Calibri" w:hAnsi="Calibri" w:cs="Calibri"/>
          <w:color w:val="003087" w:themeColor="text2"/>
          <w:sz w:val="18"/>
          <w:szCs w:val="18"/>
        </w:rPr>
        <w:br/>
        <w:t>Telefon 78 95 07 00</w:t>
      </w:r>
      <w:r w:rsidRPr="00216524">
        <w:rPr>
          <w:rFonts w:ascii="Calibri" w:hAnsi="Calibri" w:cs="Calibri"/>
          <w:color w:val="003087" w:themeColor="text2"/>
          <w:sz w:val="18"/>
          <w:szCs w:val="18"/>
        </w:rPr>
        <w:br/>
        <w:t>post@sykehusinnkjop.no</w:t>
      </w:r>
      <w:r w:rsidRPr="00216524">
        <w:rPr>
          <w:rFonts w:ascii="Calibri" w:hAnsi="Calibri" w:cs="Calibri"/>
          <w:color w:val="003087" w:themeColor="text2"/>
          <w:sz w:val="18"/>
          <w:szCs w:val="18"/>
        </w:rPr>
        <w:br/>
        <w:t>Sykehusinnkjøp HF, Postboks 40, 9811 Vadsø</w:t>
      </w:r>
    </w:p>
    <w:p w14:paraId="76F209A9" w14:textId="77777777" w:rsidR="007B40B8" w:rsidRPr="00216524" w:rsidRDefault="007B40B8" w:rsidP="007B40B8">
      <w:pPr>
        <w:rPr>
          <w:rFonts w:ascii="Calibri" w:hAnsi="Calibri" w:cs="Calibri"/>
          <w:color w:val="003087" w:themeColor="text2"/>
        </w:rPr>
      </w:pPr>
    </w:p>
    <w:p w14:paraId="3E6982CB" w14:textId="20CC56FC" w:rsidR="007B40B8" w:rsidRPr="007B40B8" w:rsidRDefault="007B40B8" w:rsidP="007B40B8">
      <w:pPr>
        <w:rPr>
          <w:rFonts w:ascii="Calibri" w:hAnsi="Calibri" w:cs="Calibri"/>
          <w:color w:val="003087" w:themeColor="text2"/>
          <w:spacing w:val="-20"/>
          <w:sz w:val="100"/>
          <w:szCs w:val="100"/>
        </w:rPr>
      </w:pPr>
      <w:r w:rsidRPr="007B40B8">
        <w:rPr>
          <w:rFonts w:ascii="Calibri" w:hAnsi="Calibri" w:cs="Calibri"/>
          <w:color w:val="003087" w:themeColor="text2"/>
          <w:spacing w:val="-20"/>
          <w:sz w:val="100"/>
          <w:szCs w:val="100"/>
        </w:rPr>
        <w:t>Rammeavtale varekjøp</w:t>
      </w:r>
    </w:p>
    <w:p w14:paraId="70CB7CE3" w14:textId="569CC340" w:rsidR="007B40B8" w:rsidRPr="00216524" w:rsidRDefault="008C03CA" w:rsidP="007B40B8">
      <w:pPr>
        <w:rPr>
          <w:rFonts w:ascii="Calibri" w:hAnsi="Calibri" w:cs="Calibri"/>
          <w:color w:val="003087" w:themeColor="text2"/>
          <w:sz w:val="40"/>
          <w:szCs w:val="40"/>
        </w:rPr>
      </w:pPr>
      <w:r>
        <w:rPr>
          <w:rFonts w:ascii="Calibri" w:hAnsi="Calibri" w:cs="Calibri"/>
          <w:color w:val="003087" w:themeColor="text2"/>
          <w:sz w:val="40"/>
          <w:szCs w:val="40"/>
        </w:rPr>
        <w:t>Termometer til Helse Sør-Øst, Helse Nord og Helse Midt-Norge</w:t>
      </w:r>
    </w:p>
    <w:p w14:paraId="4982F3D2" w14:textId="77777777" w:rsidR="007B40B8" w:rsidRDefault="007B40B8" w:rsidP="007B40B8">
      <w:pPr>
        <w:rPr>
          <w:rFonts w:ascii="Calibri" w:hAnsi="Calibri" w:cs="Calibri"/>
          <w:color w:val="003087" w:themeColor="text2"/>
        </w:rPr>
      </w:pPr>
    </w:p>
    <w:p w14:paraId="3FD093BC" w14:textId="77777777" w:rsidR="007B40B8" w:rsidRPr="0065419B" w:rsidRDefault="007B40B8" w:rsidP="007B40B8">
      <w:pPr>
        <w:rPr>
          <w:rFonts w:ascii="Calibri" w:hAnsi="Calibri" w:cs="Calibri"/>
          <w:color w:val="003087" w:themeColor="text2"/>
        </w:rPr>
      </w:pPr>
      <w:r w:rsidRPr="0065419B">
        <w:rPr>
          <w:rFonts w:ascii="Calibri" w:hAnsi="Calibri" w:cs="Calibri"/>
          <w:b/>
          <w:bCs/>
          <w:color w:val="003087" w:themeColor="text2"/>
        </w:rPr>
        <w:t>Avtalens varighet:</w:t>
      </w:r>
      <w:r w:rsidRPr="0065419B">
        <w:rPr>
          <w:rFonts w:ascii="Calibri" w:hAnsi="Calibri" w:cs="Calibri"/>
          <w:color w:val="003087" w:themeColor="text2"/>
        </w:rPr>
        <w:t xml:space="preserve"> DD</w:t>
      </w:r>
      <w:r>
        <w:rPr>
          <w:rFonts w:ascii="Calibri" w:hAnsi="Calibri" w:cs="Calibri"/>
          <w:color w:val="003087" w:themeColor="text2"/>
        </w:rPr>
        <w:t>.</w:t>
      </w:r>
      <w:r w:rsidRPr="0065419B">
        <w:rPr>
          <w:rFonts w:ascii="Calibri" w:hAnsi="Calibri" w:cs="Calibri"/>
          <w:color w:val="003087" w:themeColor="text2"/>
        </w:rPr>
        <w:t>MM</w:t>
      </w:r>
      <w:r>
        <w:rPr>
          <w:rFonts w:ascii="Calibri" w:hAnsi="Calibri" w:cs="Calibri"/>
          <w:color w:val="003087" w:themeColor="text2"/>
        </w:rPr>
        <w:t>.</w:t>
      </w:r>
      <w:r w:rsidRPr="0065419B">
        <w:rPr>
          <w:rFonts w:ascii="Calibri" w:hAnsi="Calibri" w:cs="Calibri"/>
          <w:color w:val="003087" w:themeColor="text2"/>
        </w:rPr>
        <w:t>ÅÅ - DD</w:t>
      </w:r>
      <w:r>
        <w:rPr>
          <w:rFonts w:ascii="Calibri" w:hAnsi="Calibri" w:cs="Calibri"/>
          <w:color w:val="003087" w:themeColor="text2"/>
        </w:rPr>
        <w:t>.</w:t>
      </w:r>
      <w:r w:rsidRPr="0065419B">
        <w:rPr>
          <w:rFonts w:ascii="Calibri" w:hAnsi="Calibri" w:cs="Calibri"/>
          <w:color w:val="003087" w:themeColor="text2"/>
        </w:rPr>
        <w:t>MM</w:t>
      </w:r>
      <w:r>
        <w:rPr>
          <w:rFonts w:ascii="Calibri" w:hAnsi="Calibri" w:cs="Calibri"/>
          <w:color w:val="003087" w:themeColor="text2"/>
        </w:rPr>
        <w:t>.</w:t>
      </w:r>
      <w:r w:rsidRPr="0065419B">
        <w:rPr>
          <w:rFonts w:ascii="Calibri" w:hAnsi="Calibri" w:cs="Calibri"/>
          <w:color w:val="003087" w:themeColor="text2"/>
        </w:rPr>
        <w:t>ÅÅ</w:t>
      </w:r>
    </w:p>
    <w:p w14:paraId="3FC061F9" w14:textId="77777777" w:rsidR="007B40B8" w:rsidRPr="0065419B" w:rsidRDefault="007B40B8" w:rsidP="007B40B8">
      <w:pPr>
        <w:rPr>
          <w:rFonts w:ascii="Calibri" w:hAnsi="Calibri" w:cs="Calibri"/>
          <w:color w:val="003087" w:themeColor="text2"/>
        </w:rPr>
      </w:pPr>
      <w:r w:rsidRPr="0065419B">
        <w:rPr>
          <w:rFonts w:ascii="Calibri" w:hAnsi="Calibri" w:cs="Calibri"/>
          <w:color w:val="003087" w:themeColor="text2"/>
        </w:rPr>
        <w:t>Avtaleforvalter Sykehusinnkjøp HF:</w:t>
      </w:r>
      <w:r>
        <w:rPr>
          <w:rFonts w:ascii="Calibri" w:hAnsi="Calibri" w:cs="Calibri"/>
          <w:color w:val="003087" w:themeColor="text2"/>
        </w:rPr>
        <w:br/>
      </w:r>
      <w:r w:rsidRPr="0065419B">
        <w:rPr>
          <w:rFonts w:ascii="Calibri" w:hAnsi="Calibri" w:cs="Calibri"/>
          <w:color w:val="003087" w:themeColor="text2"/>
        </w:rPr>
        <w:t>E-post:</w:t>
      </w:r>
      <w:r>
        <w:rPr>
          <w:rFonts w:ascii="Calibri" w:hAnsi="Calibri" w:cs="Calibri"/>
          <w:color w:val="003087" w:themeColor="text2"/>
        </w:rPr>
        <w:br/>
      </w:r>
      <w:r w:rsidRPr="0065419B">
        <w:rPr>
          <w:rFonts w:ascii="Calibri" w:hAnsi="Calibri" w:cs="Calibri"/>
          <w:color w:val="003087" w:themeColor="text2"/>
        </w:rPr>
        <w:t>Telefon:</w:t>
      </w:r>
      <w:r>
        <w:rPr>
          <w:rFonts w:ascii="Calibri" w:hAnsi="Calibri" w:cs="Calibri"/>
          <w:color w:val="003087" w:themeColor="text2"/>
        </w:rPr>
        <w:br/>
      </w:r>
      <w:r w:rsidRPr="0065419B">
        <w:rPr>
          <w:rFonts w:ascii="Calibri" w:hAnsi="Calibri" w:cs="Calibri"/>
          <w:color w:val="003087" w:themeColor="text2"/>
        </w:rPr>
        <w:t>Avtalenummer:</w:t>
      </w:r>
    </w:p>
    <w:p w14:paraId="527B5CA8" w14:textId="77777777" w:rsidR="007B40B8" w:rsidRPr="0065419B" w:rsidRDefault="007B40B8" w:rsidP="007B40B8">
      <w:pPr>
        <w:rPr>
          <w:rFonts w:ascii="Calibri" w:hAnsi="Calibri" w:cs="Calibri"/>
          <w:color w:val="003087" w:themeColor="text2"/>
        </w:rPr>
      </w:pPr>
      <w:r w:rsidRPr="0065419B">
        <w:rPr>
          <w:rFonts w:ascii="Calibri" w:hAnsi="Calibri" w:cs="Calibri"/>
          <w:color w:val="003087" w:themeColor="text2"/>
        </w:rPr>
        <w:t>Leverandør:</w:t>
      </w:r>
      <w:r>
        <w:rPr>
          <w:rFonts w:ascii="Calibri" w:hAnsi="Calibri" w:cs="Calibri"/>
          <w:color w:val="003087" w:themeColor="text2"/>
        </w:rPr>
        <w:br/>
      </w:r>
      <w:r w:rsidRPr="0065419B">
        <w:rPr>
          <w:rFonts w:ascii="Calibri" w:hAnsi="Calibri" w:cs="Calibri"/>
          <w:color w:val="003087" w:themeColor="text2"/>
        </w:rPr>
        <w:t>E-post:</w:t>
      </w:r>
      <w:r>
        <w:rPr>
          <w:rFonts w:ascii="Calibri" w:hAnsi="Calibri" w:cs="Calibri"/>
          <w:color w:val="003087" w:themeColor="text2"/>
        </w:rPr>
        <w:br/>
      </w:r>
      <w:r w:rsidRPr="0065419B">
        <w:rPr>
          <w:rFonts w:ascii="Calibri" w:hAnsi="Calibri" w:cs="Calibri"/>
          <w:color w:val="003087" w:themeColor="text2"/>
        </w:rPr>
        <w:t>Telefon:</w:t>
      </w:r>
      <w:r>
        <w:rPr>
          <w:rFonts w:ascii="Calibri" w:hAnsi="Calibri" w:cs="Calibri"/>
          <w:color w:val="003087" w:themeColor="text2"/>
        </w:rPr>
        <w:br/>
      </w:r>
      <w:r w:rsidRPr="0065419B">
        <w:rPr>
          <w:rFonts w:ascii="Calibri" w:hAnsi="Calibri" w:cs="Calibri"/>
          <w:color w:val="003087" w:themeColor="text2"/>
        </w:rPr>
        <w:t>Org.nr.:</w:t>
      </w:r>
    </w:p>
    <w:p w14:paraId="619E72A5" w14:textId="77777777" w:rsidR="007B40B8" w:rsidRPr="00904D76" w:rsidRDefault="007B40B8" w:rsidP="007B40B8">
      <w:pPr>
        <w:rPr>
          <w:rFonts w:ascii="Calibri" w:hAnsi="Calibri" w:cs="Calibri"/>
          <w:b/>
          <w:bCs/>
          <w:color w:val="003087" w:themeColor="text2"/>
        </w:rPr>
      </w:pPr>
      <w:r w:rsidRPr="00904D76">
        <w:rPr>
          <w:rFonts w:ascii="Calibri" w:hAnsi="Calibri" w:cs="Calibri"/>
          <w:b/>
          <w:bCs/>
          <w:color w:val="003087" w:themeColor="text2"/>
        </w:rPr>
        <w:t>Avtalen er signert elektronisk</w:t>
      </w:r>
    </w:p>
    <w:p w14:paraId="6CF96A8F" w14:textId="77777777" w:rsidR="007B40B8" w:rsidRDefault="007B40B8">
      <w:pPr>
        <w:rPr>
          <w:b/>
          <w:lang w:eastAsia="nb-NO"/>
        </w:rPr>
      </w:pPr>
      <w:r>
        <w:br w:type="page"/>
      </w:r>
    </w:p>
    <w:sdt>
      <w:sdtPr>
        <w:rPr>
          <w:rFonts w:asciiTheme="minorHAnsi" w:eastAsiaTheme="minorHAnsi" w:hAnsiTheme="minorHAnsi" w:cstheme="minorBidi"/>
          <w:b w:val="0"/>
          <w:sz w:val="22"/>
          <w:szCs w:val="22"/>
          <w:lang w:eastAsia="en-US"/>
        </w:rPr>
        <w:id w:val="-1078585289"/>
        <w:docPartObj>
          <w:docPartGallery w:val="Table of Contents"/>
          <w:docPartUnique/>
        </w:docPartObj>
      </w:sdtPr>
      <w:sdtEndPr>
        <w:rPr>
          <w:bCs/>
        </w:rPr>
      </w:sdtEndPr>
      <w:sdtContent>
        <w:p w14:paraId="700583D5" w14:textId="3612093E" w:rsidR="007B40B8" w:rsidRDefault="007B40B8">
          <w:pPr>
            <w:pStyle w:val="Overskriftforinnholdsfortegnelse"/>
            <w:ind w:left="432" w:hanging="432"/>
          </w:pPr>
          <w:r>
            <w:t>Innholdsfortegnelse</w:t>
          </w:r>
        </w:p>
        <w:p w14:paraId="0CD7E281" w14:textId="1C38747C" w:rsidR="0004312C" w:rsidRDefault="007B40B8">
          <w:pPr>
            <w:pStyle w:val="INNH1"/>
            <w:tabs>
              <w:tab w:val="right" w:leader="dot" w:pos="9060"/>
            </w:tabs>
            <w:rPr>
              <w:rFonts w:eastAsiaTheme="minorEastAsia"/>
              <w:noProof/>
              <w:lang w:eastAsia="nb-NO"/>
            </w:rPr>
          </w:pPr>
          <w:r>
            <w:fldChar w:fldCharType="begin"/>
          </w:r>
          <w:r>
            <w:instrText xml:space="preserve"> TOC \o "1-3" \h \z \u </w:instrText>
          </w:r>
          <w:r>
            <w:fldChar w:fldCharType="separate"/>
          </w:r>
          <w:hyperlink w:anchor="_Toc155610935" w:history="1">
            <w:r w:rsidR="0004312C" w:rsidRPr="00537B5D">
              <w:rPr>
                <w:rStyle w:val="Hyperkobling"/>
                <w:noProof/>
              </w:rPr>
              <w:t>1. Alminnelige bestemmelser</w:t>
            </w:r>
            <w:r w:rsidR="0004312C">
              <w:rPr>
                <w:noProof/>
                <w:webHidden/>
              </w:rPr>
              <w:tab/>
            </w:r>
            <w:r w:rsidR="0004312C">
              <w:rPr>
                <w:noProof/>
                <w:webHidden/>
              </w:rPr>
              <w:fldChar w:fldCharType="begin"/>
            </w:r>
            <w:r w:rsidR="0004312C">
              <w:rPr>
                <w:noProof/>
                <w:webHidden/>
              </w:rPr>
              <w:instrText xml:space="preserve"> PAGEREF _Toc155610935 \h </w:instrText>
            </w:r>
            <w:r w:rsidR="0004312C">
              <w:rPr>
                <w:noProof/>
                <w:webHidden/>
              </w:rPr>
            </w:r>
            <w:r w:rsidR="0004312C">
              <w:rPr>
                <w:noProof/>
                <w:webHidden/>
              </w:rPr>
              <w:fldChar w:fldCharType="separate"/>
            </w:r>
            <w:r w:rsidR="0004312C">
              <w:rPr>
                <w:noProof/>
                <w:webHidden/>
              </w:rPr>
              <w:t>5</w:t>
            </w:r>
            <w:r w:rsidR="0004312C">
              <w:rPr>
                <w:noProof/>
                <w:webHidden/>
              </w:rPr>
              <w:fldChar w:fldCharType="end"/>
            </w:r>
          </w:hyperlink>
        </w:p>
        <w:p w14:paraId="511924D0" w14:textId="157BD666" w:rsidR="0004312C" w:rsidRDefault="00000000">
          <w:pPr>
            <w:pStyle w:val="INNH2"/>
            <w:rPr>
              <w:rFonts w:eastAsiaTheme="minorEastAsia"/>
              <w:noProof/>
              <w:lang w:eastAsia="nb-NO"/>
            </w:rPr>
          </w:pPr>
          <w:hyperlink w:anchor="_Toc155610936" w:history="1">
            <w:r w:rsidR="0004312C" w:rsidRPr="00537B5D">
              <w:rPr>
                <w:rStyle w:val="Hyperkobling"/>
                <w:noProof/>
              </w:rPr>
              <w:t>1.1. Avtalens parter og kontaktpersoner</w:t>
            </w:r>
            <w:r w:rsidR="0004312C">
              <w:rPr>
                <w:noProof/>
                <w:webHidden/>
              </w:rPr>
              <w:tab/>
            </w:r>
            <w:r w:rsidR="0004312C">
              <w:rPr>
                <w:noProof/>
                <w:webHidden/>
              </w:rPr>
              <w:fldChar w:fldCharType="begin"/>
            </w:r>
            <w:r w:rsidR="0004312C">
              <w:rPr>
                <w:noProof/>
                <w:webHidden/>
              </w:rPr>
              <w:instrText xml:space="preserve"> PAGEREF _Toc155610936 \h </w:instrText>
            </w:r>
            <w:r w:rsidR="0004312C">
              <w:rPr>
                <w:noProof/>
                <w:webHidden/>
              </w:rPr>
            </w:r>
            <w:r w:rsidR="0004312C">
              <w:rPr>
                <w:noProof/>
                <w:webHidden/>
              </w:rPr>
              <w:fldChar w:fldCharType="separate"/>
            </w:r>
            <w:r w:rsidR="0004312C">
              <w:rPr>
                <w:noProof/>
                <w:webHidden/>
              </w:rPr>
              <w:t>5</w:t>
            </w:r>
            <w:r w:rsidR="0004312C">
              <w:rPr>
                <w:noProof/>
                <w:webHidden/>
              </w:rPr>
              <w:fldChar w:fldCharType="end"/>
            </w:r>
          </w:hyperlink>
        </w:p>
        <w:p w14:paraId="4CA61102" w14:textId="5293E351" w:rsidR="0004312C" w:rsidRDefault="00000000">
          <w:pPr>
            <w:pStyle w:val="INNH2"/>
            <w:rPr>
              <w:rFonts w:eastAsiaTheme="minorEastAsia"/>
              <w:noProof/>
              <w:lang w:eastAsia="nb-NO"/>
            </w:rPr>
          </w:pPr>
          <w:hyperlink w:anchor="_Toc155610937" w:history="1">
            <w:r w:rsidR="0004312C" w:rsidRPr="00537B5D">
              <w:rPr>
                <w:rStyle w:val="Hyperkobling"/>
                <w:noProof/>
              </w:rPr>
              <w:t>1.2. Avtalens formål og omfang</w:t>
            </w:r>
            <w:r w:rsidR="0004312C">
              <w:rPr>
                <w:noProof/>
                <w:webHidden/>
              </w:rPr>
              <w:tab/>
            </w:r>
            <w:r w:rsidR="0004312C">
              <w:rPr>
                <w:noProof/>
                <w:webHidden/>
              </w:rPr>
              <w:fldChar w:fldCharType="begin"/>
            </w:r>
            <w:r w:rsidR="0004312C">
              <w:rPr>
                <w:noProof/>
                <w:webHidden/>
              </w:rPr>
              <w:instrText xml:space="preserve"> PAGEREF _Toc155610937 \h </w:instrText>
            </w:r>
            <w:r w:rsidR="0004312C">
              <w:rPr>
                <w:noProof/>
                <w:webHidden/>
              </w:rPr>
            </w:r>
            <w:r w:rsidR="0004312C">
              <w:rPr>
                <w:noProof/>
                <w:webHidden/>
              </w:rPr>
              <w:fldChar w:fldCharType="separate"/>
            </w:r>
            <w:r w:rsidR="0004312C">
              <w:rPr>
                <w:noProof/>
                <w:webHidden/>
              </w:rPr>
              <w:t>6</w:t>
            </w:r>
            <w:r w:rsidR="0004312C">
              <w:rPr>
                <w:noProof/>
                <w:webHidden/>
              </w:rPr>
              <w:fldChar w:fldCharType="end"/>
            </w:r>
          </w:hyperlink>
        </w:p>
        <w:p w14:paraId="19E76494" w14:textId="7E75525D" w:rsidR="0004312C" w:rsidRDefault="00000000">
          <w:pPr>
            <w:pStyle w:val="INNH2"/>
            <w:rPr>
              <w:rFonts w:eastAsiaTheme="minorEastAsia"/>
              <w:noProof/>
              <w:lang w:eastAsia="nb-NO"/>
            </w:rPr>
          </w:pPr>
          <w:hyperlink w:anchor="_Toc155610938" w:history="1">
            <w:r w:rsidR="0004312C" w:rsidRPr="00537B5D">
              <w:rPr>
                <w:rStyle w:val="Hyperkobling"/>
                <w:noProof/>
              </w:rPr>
              <w:t>1.3. Avtaledokumenter og tolkningsregler</w:t>
            </w:r>
            <w:r w:rsidR="0004312C">
              <w:rPr>
                <w:noProof/>
                <w:webHidden/>
              </w:rPr>
              <w:tab/>
            </w:r>
            <w:r w:rsidR="0004312C">
              <w:rPr>
                <w:noProof/>
                <w:webHidden/>
              </w:rPr>
              <w:fldChar w:fldCharType="begin"/>
            </w:r>
            <w:r w:rsidR="0004312C">
              <w:rPr>
                <w:noProof/>
                <w:webHidden/>
              </w:rPr>
              <w:instrText xml:space="preserve"> PAGEREF _Toc155610938 \h </w:instrText>
            </w:r>
            <w:r w:rsidR="0004312C">
              <w:rPr>
                <w:noProof/>
                <w:webHidden/>
              </w:rPr>
            </w:r>
            <w:r w:rsidR="0004312C">
              <w:rPr>
                <w:noProof/>
                <w:webHidden/>
              </w:rPr>
              <w:fldChar w:fldCharType="separate"/>
            </w:r>
            <w:r w:rsidR="0004312C">
              <w:rPr>
                <w:noProof/>
                <w:webHidden/>
              </w:rPr>
              <w:t>7</w:t>
            </w:r>
            <w:r w:rsidR="0004312C">
              <w:rPr>
                <w:noProof/>
                <w:webHidden/>
              </w:rPr>
              <w:fldChar w:fldCharType="end"/>
            </w:r>
          </w:hyperlink>
        </w:p>
        <w:p w14:paraId="5D0A35FD" w14:textId="564ED8BF" w:rsidR="0004312C" w:rsidRDefault="00000000">
          <w:pPr>
            <w:pStyle w:val="INNH2"/>
            <w:rPr>
              <w:rFonts w:eastAsiaTheme="minorEastAsia"/>
              <w:noProof/>
              <w:lang w:eastAsia="nb-NO"/>
            </w:rPr>
          </w:pPr>
          <w:hyperlink w:anchor="_Toc155610939" w:history="1">
            <w:r w:rsidR="0004312C" w:rsidRPr="00537B5D">
              <w:rPr>
                <w:rStyle w:val="Hyperkobling"/>
                <w:noProof/>
              </w:rPr>
              <w:t>1.4. Avtaleperiode, forlengelse og oppsigelse</w:t>
            </w:r>
            <w:r w:rsidR="0004312C">
              <w:rPr>
                <w:noProof/>
                <w:webHidden/>
              </w:rPr>
              <w:tab/>
            </w:r>
            <w:r w:rsidR="0004312C">
              <w:rPr>
                <w:noProof/>
                <w:webHidden/>
              </w:rPr>
              <w:fldChar w:fldCharType="begin"/>
            </w:r>
            <w:r w:rsidR="0004312C">
              <w:rPr>
                <w:noProof/>
                <w:webHidden/>
              </w:rPr>
              <w:instrText xml:space="preserve"> PAGEREF _Toc155610939 \h </w:instrText>
            </w:r>
            <w:r w:rsidR="0004312C">
              <w:rPr>
                <w:noProof/>
                <w:webHidden/>
              </w:rPr>
            </w:r>
            <w:r w:rsidR="0004312C">
              <w:rPr>
                <w:noProof/>
                <w:webHidden/>
              </w:rPr>
              <w:fldChar w:fldCharType="separate"/>
            </w:r>
            <w:r w:rsidR="0004312C">
              <w:rPr>
                <w:noProof/>
                <w:webHidden/>
              </w:rPr>
              <w:t>8</w:t>
            </w:r>
            <w:r w:rsidR="0004312C">
              <w:rPr>
                <w:noProof/>
                <w:webHidden/>
              </w:rPr>
              <w:fldChar w:fldCharType="end"/>
            </w:r>
          </w:hyperlink>
        </w:p>
        <w:p w14:paraId="6BC61BE6" w14:textId="5BAEA156" w:rsidR="0004312C" w:rsidRDefault="00000000">
          <w:pPr>
            <w:pStyle w:val="INNH2"/>
            <w:rPr>
              <w:rFonts w:eastAsiaTheme="minorEastAsia"/>
              <w:noProof/>
              <w:lang w:eastAsia="nb-NO"/>
            </w:rPr>
          </w:pPr>
          <w:hyperlink w:anchor="_Toc155610940" w:history="1">
            <w:r w:rsidR="0004312C" w:rsidRPr="00537B5D">
              <w:rPr>
                <w:rStyle w:val="Hyperkobling"/>
                <w:noProof/>
              </w:rPr>
              <w:t>1.5. Transport av Avtalen</w:t>
            </w:r>
            <w:r w:rsidR="0004312C">
              <w:rPr>
                <w:noProof/>
                <w:webHidden/>
              </w:rPr>
              <w:tab/>
            </w:r>
            <w:r w:rsidR="0004312C">
              <w:rPr>
                <w:noProof/>
                <w:webHidden/>
              </w:rPr>
              <w:fldChar w:fldCharType="begin"/>
            </w:r>
            <w:r w:rsidR="0004312C">
              <w:rPr>
                <w:noProof/>
                <w:webHidden/>
              </w:rPr>
              <w:instrText xml:space="preserve"> PAGEREF _Toc155610940 \h </w:instrText>
            </w:r>
            <w:r w:rsidR="0004312C">
              <w:rPr>
                <w:noProof/>
                <w:webHidden/>
              </w:rPr>
            </w:r>
            <w:r w:rsidR="0004312C">
              <w:rPr>
                <w:noProof/>
                <w:webHidden/>
              </w:rPr>
              <w:fldChar w:fldCharType="separate"/>
            </w:r>
            <w:r w:rsidR="0004312C">
              <w:rPr>
                <w:noProof/>
                <w:webHidden/>
              </w:rPr>
              <w:t>8</w:t>
            </w:r>
            <w:r w:rsidR="0004312C">
              <w:rPr>
                <w:noProof/>
                <w:webHidden/>
              </w:rPr>
              <w:fldChar w:fldCharType="end"/>
            </w:r>
          </w:hyperlink>
        </w:p>
        <w:p w14:paraId="2A294376" w14:textId="2BFDD6ED" w:rsidR="0004312C" w:rsidRDefault="00000000">
          <w:pPr>
            <w:pStyle w:val="INNH1"/>
            <w:tabs>
              <w:tab w:val="right" w:leader="dot" w:pos="9060"/>
            </w:tabs>
            <w:rPr>
              <w:rFonts w:eastAsiaTheme="minorEastAsia"/>
              <w:noProof/>
              <w:lang w:eastAsia="nb-NO"/>
            </w:rPr>
          </w:pPr>
          <w:hyperlink w:anchor="_Toc155610941" w:history="1">
            <w:r w:rsidR="0004312C" w:rsidRPr="00537B5D">
              <w:rPr>
                <w:rStyle w:val="Hyperkobling"/>
                <w:noProof/>
              </w:rPr>
              <w:t>2. Avropsmekanisme</w:t>
            </w:r>
            <w:r w:rsidR="0004312C">
              <w:rPr>
                <w:noProof/>
                <w:webHidden/>
              </w:rPr>
              <w:tab/>
            </w:r>
            <w:r w:rsidR="0004312C">
              <w:rPr>
                <w:noProof/>
                <w:webHidden/>
              </w:rPr>
              <w:fldChar w:fldCharType="begin"/>
            </w:r>
            <w:r w:rsidR="0004312C">
              <w:rPr>
                <w:noProof/>
                <w:webHidden/>
              </w:rPr>
              <w:instrText xml:space="preserve"> PAGEREF _Toc155610941 \h </w:instrText>
            </w:r>
            <w:r w:rsidR="0004312C">
              <w:rPr>
                <w:noProof/>
                <w:webHidden/>
              </w:rPr>
            </w:r>
            <w:r w:rsidR="0004312C">
              <w:rPr>
                <w:noProof/>
                <w:webHidden/>
              </w:rPr>
              <w:fldChar w:fldCharType="separate"/>
            </w:r>
            <w:r w:rsidR="0004312C">
              <w:rPr>
                <w:noProof/>
                <w:webHidden/>
              </w:rPr>
              <w:t>9</w:t>
            </w:r>
            <w:r w:rsidR="0004312C">
              <w:rPr>
                <w:noProof/>
                <w:webHidden/>
              </w:rPr>
              <w:fldChar w:fldCharType="end"/>
            </w:r>
          </w:hyperlink>
        </w:p>
        <w:p w14:paraId="0C0DD7EB" w14:textId="3837780F" w:rsidR="0004312C" w:rsidRDefault="00000000">
          <w:pPr>
            <w:pStyle w:val="INNH1"/>
            <w:tabs>
              <w:tab w:val="right" w:leader="dot" w:pos="9060"/>
            </w:tabs>
            <w:rPr>
              <w:rFonts w:eastAsiaTheme="minorEastAsia"/>
              <w:noProof/>
              <w:lang w:eastAsia="nb-NO"/>
            </w:rPr>
          </w:pPr>
          <w:hyperlink w:anchor="_Toc155610944" w:history="1">
            <w:r w:rsidR="0004312C" w:rsidRPr="00537B5D">
              <w:rPr>
                <w:rStyle w:val="Hyperkobling"/>
                <w:noProof/>
              </w:rPr>
              <w:t>3. Logistikk og elektronisk samhandling</w:t>
            </w:r>
            <w:r w:rsidR="0004312C">
              <w:rPr>
                <w:noProof/>
                <w:webHidden/>
              </w:rPr>
              <w:tab/>
            </w:r>
            <w:r w:rsidR="0004312C">
              <w:rPr>
                <w:noProof/>
                <w:webHidden/>
              </w:rPr>
              <w:fldChar w:fldCharType="begin"/>
            </w:r>
            <w:r w:rsidR="0004312C">
              <w:rPr>
                <w:noProof/>
                <w:webHidden/>
              </w:rPr>
              <w:instrText xml:space="preserve"> PAGEREF _Toc155610944 \h </w:instrText>
            </w:r>
            <w:r w:rsidR="0004312C">
              <w:rPr>
                <w:noProof/>
                <w:webHidden/>
              </w:rPr>
            </w:r>
            <w:r w:rsidR="0004312C">
              <w:rPr>
                <w:noProof/>
                <w:webHidden/>
              </w:rPr>
              <w:fldChar w:fldCharType="separate"/>
            </w:r>
            <w:r w:rsidR="0004312C">
              <w:rPr>
                <w:noProof/>
                <w:webHidden/>
              </w:rPr>
              <w:t>9</w:t>
            </w:r>
            <w:r w:rsidR="0004312C">
              <w:rPr>
                <w:noProof/>
                <w:webHidden/>
              </w:rPr>
              <w:fldChar w:fldCharType="end"/>
            </w:r>
          </w:hyperlink>
        </w:p>
        <w:p w14:paraId="0A2101E1" w14:textId="612827C3" w:rsidR="0004312C" w:rsidRDefault="00000000">
          <w:pPr>
            <w:pStyle w:val="INNH2"/>
            <w:rPr>
              <w:rFonts w:eastAsiaTheme="minorEastAsia"/>
              <w:noProof/>
              <w:lang w:eastAsia="nb-NO"/>
            </w:rPr>
          </w:pPr>
          <w:hyperlink w:anchor="_Toc155610945" w:history="1">
            <w:r w:rsidR="0004312C" w:rsidRPr="00537B5D">
              <w:rPr>
                <w:rStyle w:val="Hyperkobling"/>
                <w:noProof/>
              </w:rPr>
              <w:t>3.1. Logistikkbetingelser og samhandlingsavtaler</w:t>
            </w:r>
            <w:r w:rsidR="0004312C">
              <w:rPr>
                <w:noProof/>
                <w:webHidden/>
              </w:rPr>
              <w:tab/>
            </w:r>
            <w:r w:rsidR="0004312C">
              <w:rPr>
                <w:noProof/>
                <w:webHidden/>
              </w:rPr>
              <w:fldChar w:fldCharType="begin"/>
            </w:r>
            <w:r w:rsidR="0004312C">
              <w:rPr>
                <w:noProof/>
                <w:webHidden/>
              </w:rPr>
              <w:instrText xml:space="preserve"> PAGEREF _Toc155610945 \h </w:instrText>
            </w:r>
            <w:r w:rsidR="0004312C">
              <w:rPr>
                <w:noProof/>
                <w:webHidden/>
              </w:rPr>
            </w:r>
            <w:r w:rsidR="0004312C">
              <w:rPr>
                <w:noProof/>
                <w:webHidden/>
              </w:rPr>
              <w:fldChar w:fldCharType="separate"/>
            </w:r>
            <w:r w:rsidR="0004312C">
              <w:rPr>
                <w:noProof/>
                <w:webHidden/>
              </w:rPr>
              <w:t>9</w:t>
            </w:r>
            <w:r w:rsidR="0004312C">
              <w:rPr>
                <w:noProof/>
                <w:webHidden/>
              </w:rPr>
              <w:fldChar w:fldCharType="end"/>
            </w:r>
          </w:hyperlink>
        </w:p>
        <w:p w14:paraId="2F51CE5C" w14:textId="260D685A" w:rsidR="0004312C" w:rsidRDefault="00000000">
          <w:pPr>
            <w:pStyle w:val="INNH2"/>
            <w:rPr>
              <w:rFonts w:eastAsiaTheme="minorEastAsia"/>
              <w:noProof/>
              <w:lang w:eastAsia="nb-NO"/>
            </w:rPr>
          </w:pPr>
          <w:hyperlink w:anchor="_Toc155610946" w:history="1">
            <w:r w:rsidR="0004312C" w:rsidRPr="00537B5D">
              <w:rPr>
                <w:rStyle w:val="Hyperkobling"/>
                <w:noProof/>
              </w:rPr>
              <w:t xml:space="preserve">3.2. Implementering </w:t>
            </w:r>
            <w:r w:rsidR="0004312C">
              <w:rPr>
                <w:noProof/>
                <w:webHidden/>
              </w:rPr>
              <w:tab/>
            </w:r>
            <w:r w:rsidR="0004312C">
              <w:rPr>
                <w:noProof/>
                <w:webHidden/>
              </w:rPr>
              <w:fldChar w:fldCharType="begin"/>
            </w:r>
            <w:r w:rsidR="0004312C">
              <w:rPr>
                <w:noProof/>
                <w:webHidden/>
              </w:rPr>
              <w:instrText xml:space="preserve"> PAGEREF _Toc155610946 \h </w:instrText>
            </w:r>
            <w:r w:rsidR="0004312C">
              <w:rPr>
                <w:noProof/>
                <w:webHidden/>
              </w:rPr>
            </w:r>
            <w:r w:rsidR="0004312C">
              <w:rPr>
                <w:noProof/>
                <w:webHidden/>
              </w:rPr>
              <w:fldChar w:fldCharType="separate"/>
            </w:r>
            <w:r w:rsidR="0004312C">
              <w:rPr>
                <w:noProof/>
                <w:webHidden/>
              </w:rPr>
              <w:t>10</w:t>
            </w:r>
            <w:r w:rsidR="0004312C">
              <w:rPr>
                <w:noProof/>
                <w:webHidden/>
              </w:rPr>
              <w:fldChar w:fldCharType="end"/>
            </w:r>
          </w:hyperlink>
        </w:p>
        <w:p w14:paraId="70666D0C" w14:textId="5A1C65D4" w:rsidR="0004312C" w:rsidRDefault="00000000">
          <w:pPr>
            <w:pStyle w:val="INNH2"/>
            <w:rPr>
              <w:rFonts w:eastAsiaTheme="minorEastAsia"/>
              <w:noProof/>
              <w:lang w:eastAsia="nb-NO"/>
            </w:rPr>
          </w:pPr>
          <w:hyperlink w:anchor="_Toc155610947" w:history="1">
            <w:r w:rsidR="0004312C" w:rsidRPr="00537B5D">
              <w:rPr>
                <w:rStyle w:val="Hyperkobling"/>
                <w:noProof/>
              </w:rPr>
              <w:t>3.3. Bestilling/ordre</w:t>
            </w:r>
            <w:r w:rsidR="0004312C">
              <w:rPr>
                <w:noProof/>
                <w:webHidden/>
              </w:rPr>
              <w:tab/>
            </w:r>
            <w:r w:rsidR="0004312C">
              <w:rPr>
                <w:noProof/>
                <w:webHidden/>
              </w:rPr>
              <w:fldChar w:fldCharType="begin"/>
            </w:r>
            <w:r w:rsidR="0004312C">
              <w:rPr>
                <w:noProof/>
                <w:webHidden/>
              </w:rPr>
              <w:instrText xml:space="preserve"> PAGEREF _Toc155610947 \h </w:instrText>
            </w:r>
            <w:r w:rsidR="0004312C">
              <w:rPr>
                <w:noProof/>
                <w:webHidden/>
              </w:rPr>
            </w:r>
            <w:r w:rsidR="0004312C">
              <w:rPr>
                <w:noProof/>
                <w:webHidden/>
              </w:rPr>
              <w:fldChar w:fldCharType="separate"/>
            </w:r>
            <w:r w:rsidR="0004312C">
              <w:rPr>
                <w:noProof/>
                <w:webHidden/>
              </w:rPr>
              <w:t>10</w:t>
            </w:r>
            <w:r w:rsidR="0004312C">
              <w:rPr>
                <w:noProof/>
                <w:webHidden/>
              </w:rPr>
              <w:fldChar w:fldCharType="end"/>
            </w:r>
          </w:hyperlink>
        </w:p>
        <w:p w14:paraId="24724618" w14:textId="30F1BCB3" w:rsidR="0004312C" w:rsidRDefault="00000000">
          <w:pPr>
            <w:pStyle w:val="INNH2"/>
            <w:rPr>
              <w:rFonts w:eastAsiaTheme="minorEastAsia"/>
              <w:noProof/>
              <w:lang w:eastAsia="nb-NO"/>
            </w:rPr>
          </w:pPr>
          <w:hyperlink w:anchor="_Toc155610948" w:history="1">
            <w:r w:rsidR="0004312C" w:rsidRPr="00537B5D">
              <w:rPr>
                <w:rStyle w:val="Hyperkobling"/>
                <w:noProof/>
              </w:rPr>
              <w:t>3.4. Krav til den fysiske leveransen</w:t>
            </w:r>
            <w:r w:rsidR="0004312C">
              <w:rPr>
                <w:noProof/>
                <w:webHidden/>
              </w:rPr>
              <w:tab/>
            </w:r>
            <w:r w:rsidR="0004312C">
              <w:rPr>
                <w:noProof/>
                <w:webHidden/>
              </w:rPr>
              <w:fldChar w:fldCharType="begin"/>
            </w:r>
            <w:r w:rsidR="0004312C">
              <w:rPr>
                <w:noProof/>
                <w:webHidden/>
              </w:rPr>
              <w:instrText xml:space="preserve"> PAGEREF _Toc155610948 \h </w:instrText>
            </w:r>
            <w:r w:rsidR="0004312C">
              <w:rPr>
                <w:noProof/>
                <w:webHidden/>
              </w:rPr>
            </w:r>
            <w:r w:rsidR="0004312C">
              <w:rPr>
                <w:noProof/>
                <w:webHidden/>
              </w:rPr>
              <w:fldChar w:fldCharType="separate"/>
            </w:r>
            <w:r w:rsidR="0004312C">
              <w:rPr>
                <w:noProof/>
                <w:webHidden/>
              </w:rPr>
              <w:t>10</w:t>
            </w:r>
            <w:r w:rsidR="0004312C">
              <w:rPr>
                <w:noProof/>
                <w:webHidden/>
              </w:rPr>
              <w:fldChar w:fldCharType="end"/>
            </w:r>
          </w:hyperlink>
        </w:p>
        <w:p w14:paraId="4EF7CD60" w14:textId="009DA16B" w:rsidR="0004312C" w:rsidRDefault="00000000">
          <w:pPr>
            <w:pStyle w:val="INNH2"/>
            <w:rPr>
              <w:rFonts w:eastAsiaTheme="minorEastAsia"/>
              <w:noProof/>
              <w:lang w:eastAsia="nb-NO"/>
            </w:rPr>
          </w:pPr>
          <w:hyperlink w:anchor="_Toc155610949" w:history="1">
            <w:r w:rsidR="0004312C" w:rsidRPr="00537B5D">
              <w:rPr>
                <w:rStyle w:val="Hyperkobling"/>
                <w:noProof/>
              </w:rPr>
              <w:t>3.5. Måling og sanksjoner</w:t>
            </w:r>
            <w:r w:rsidR="0004312C">
              <w:rPr>
                <w:noProof/>
                <w:webHidden/>
              </w:rPr>
              <w:tab/>
            </w:r>
            <w:r w:rsidR="0004312C">
              <w:rPr>
                <w:noProof/>
                <w:webHidden/>
              </w:rPr>
              <w:fldChar w:fldCharType="begin"/>
            </w:r>
            <w:r w:rsidR="0004312C">
              <w:rPr>
                <w:noProof/>
                <w:webHidden/>
              </w:rPr>
              <w:instrText xml:space="preserve"> PAGEREF _Toc155610949 \h </w:instrText>
            </w:r>
            <w:r w:rsidR="0004312C">
              <w:rPr>
                <w:noProof/>
                <w:webHidden/>
              </w:rPr>
            </w:r>
            <w:r w:rsidR="0004312C">
              <w:rPr>
                <w:noProof/>
                <w:webHidden/>
              </w:rPr>
              <w:fldChar w:fldCharType="separate"/>
            </w:r>
            <w:r w:rsidR="0004312C">
              <w:rPr>
                <w:noProof/>
                <w:webHidden/>
              </w:rPr>
              <w:t>11</w:t>
            </w:r>
            <w:r w:rsidR="0004312C">
              <w:rPr>
                <w:noProof/>
                <w:webHidden/>
              </w:rPr>
              <w:fldChar w:fldCharType="end"/>
            </w:r>
          </w:hyperlink>
        </w:p>
        <w:p w14:paraId="138EC0BB" w14:textId="4C025A24" w:rsidR="0004312C" w:rsidRDefault="00000000">
          <w:pPr>
            <w:pStyle w:val="INNH2"/>
            <w:rPr>
              <w:rFonts w:eastAsiaTheme="minorEastAsia"/>
              <w:noProof/>
              <w:lang w:eastAsia="nb-NO"/>
            </w:rPr>
          </w:pPr>
          <w:hyperlink w:anchor="_Toc155610950" w:history="1">
            <w:r w:rsidR="0004312C" w:rsidRPr="00537B5D">
              <w:rPr>
                <w:rStyle w:val="Hyperkobling"/>
                <w:noProof/>
              </w:rPr>
              <w:t>3.6. Generelle leveringsbetingelser</w:t>
            </w:r>
            <w:r w:rsidR="0004312C">
              <w:rPr>
                <w:noProof/>
                <w:webHidden/>
              </w:rPr>
              <w:tab/>
            </w:r>
            <w:r w:rsidR="0004312C">
              <w:rPr>
                <w:noProof/>
                <w:webHidden/>
              </w:rPr>
              <w:fldChar w:fldCharType="begin"/>
            </w:r>
            <w:r w:rsidR="0004312C">
              <w:rPr>
                <w:noProof/>
                <w:webHidden/>
              </w:rPr>
              <w:instrText xml:space="preserve"> PAGEREF _Toc155610950 \h </w:instrText>
            </w:r>
            <w:r w:rsidR="0004312C">
              <w:rPr>
                <w:noProof/>
                <w:webHidden/>
              </w:rPr>
            </w:r>
            <w:r w:rsidR="0004312C">
              <w:rPr>
                <w:noProof/>
                <w:webHidden/>
              </w:rPr>
              <w:fldChar w:fldCharType="separate"/>
            </w:r>
            <w:r w:rsidR="0004312C">
              <w:rPr>
                <w:noProof/>
                <w:webHidden/>
              </w:rPr>
              <w:t>11</w:t>
            </w:r>
            <w:r w:rsidR="0004312C">
              <w:rPr>
                <w:noProof/>
                <w:webHidden/>
              </w:rPr>
              <w:fldChar w:fldCharType="end"/>
            </w:r>
          </w:hyperlink>
        </w:p>
        <w:p w14:paraId="66848C24" w14:textId="39B95F6F" w:rsidR="0004312C" w:rsidRDefault="00000000">
          <w:pPr>
            <w:pStyle w:val="INNH2"/>
            <w:rPr>
              <w:rFonts w:eastAsiaTheme="minorEastAsia"/>
              <w:noProof/>
              <w:lang w:eastAsia="nb-NO"/>
            </w:rPr>
          </w:pPr>
          <w:hyperlink w:anchor="_Toc155610951" w:history="1">
            <w:r w:rsidR="0004312C" w:rsidRPr="00537B5D">
              <w:rPr>
                <w:rStyle w:val="Hyperkobling"/>
                <w:noProof/>
              </w:rPr>
              <w:t>3.7. Rutiner ved mottak og avviksbehandling</w:t>
            </w:r>
            <w:r w:rsidR="0004312C">
              <w:rPr>
                <w:noProof/>
                <w:webHidden/>
              </w:rPr>
              <w:tab/>
            </w:r>
            <w:r w:rsidR="0004312C">
              <w:rPr>
                <w:noProof/>
                <w:webHidden/>
              </w:rPr>
              <w:fldChar w:fldCharType="begin"/>
            </w:r>
            <w:r w:rsidR="0004312C">
              <w:rPr>
                <w:noProof/>
                <w:webHidden/>
              </w:rPr>
              <w:instrText xml:space="preserve"> PAGEREF _Toc155610951 \h </w:instrText>
            </w:r>
            <w:r w:rsidR="0004312C">
              <w:rPr>
                <w:noProof/>
                <w:webHidden/>
              </w:rPr>
            </w:r>
            <w:r w:rsidR="0004312C">
              <w:rPr>
                <w:noProof/>
                <w:webHidden/>
              </w:rPr>
              <w:fldChar w:fldCharType="separate"/>
            </w:r>
            <w:r w:rsidR="0004312C">
              <w:rPr>
                <w:noProof/>
                <w:webHidden/>
              </w:rPr>
              <w:t>11</w:t>
            </w:r>
            <w:r w:rsidR="0004312C">
              <w:rPr>
                <w:noProof/>
                <w:webHidden/>
              </w:rPr>
              <w:fldChar w:fldCharType="end"/>
            </w:r>
          </w:hyperlink>
        </w:p>
        <w:p w14:paraId="0601227D" w14:textId="7C52A109" w:rsidR="0004312C" w:rsidRDefault="00000000">
          <w:pPr>
            <w:pStyle w:val="INNH2"/>
            <w:rPr>
              <w:rFonts w:eastAsiaTheme="minorEastAsia"/>
              <w:noProof/>
              <w:lang w:eastAsia="nb-NO"/>
            </w:rPr>
          </w:pPr>
          <w:hyperlink w:anchor="_Toc155610952" w:history="1">
            <w:r w:rsidR="0004312C" w:rsidRPr="00537B5D">
              <w:rPr>
                <w:rStyle w:val="Hyperkobling"/>
                <w:noProof/>
              </w:rPr>
              <w:t>3.8. Tilbakekalling av varer</w:t>
            </w:r>
            <w:r w:rsidR="0004312C">
              <w:rPr>
                <w:noProof/>
                <w:webHidden/>
              </w:rPr>
              <w:tab/>
            </w:r>
            <w:r w:rsidR="0004312C">
              <w:rPr>
                <w:noProof/>
                <w:webHidden/>
              </w:rPr>
              <w:fldChar w:fldCharType="begin"/>
            </w:r>
            <w:r w:rsidR="0004312C">
              <w:rPr>
                <w:noProof/>
                <w:webHidden/>
              </w:rPr>
              <w:instrText xml:space="preserve"> PAGEREF _Toc155610952 \h </w:instrText>
            </w:r>
            <w:r w:rsidR="0004312C">
              <w:rPr>
                <w:noProof/>
                <w:webHidden/>
              </w:rPr>
            </w:r>
            <w:r w:rsidR="0004312C">
              <w:rPr>
                <w:noProof/>
                <w:webHidden/>
              </w:rPr>
              <w:fldChar w:fldCharType="separate"/>
            </w:r>
            <w:r w:rsidR="0004312C">
              <w:rPr>
                <w:noProof/>
                <w:webHidden/>
              </w:rPr>
              <w:t>12</w:t>
            </w:r>
            <w:r w:rsidR="0004312C">
              <w:rPr>
                <w:noProof/>
                <w:webHidden/>
              </w:rPr>
              <w:fldChar w:fldCharType="end"/>
            </w:r>
          </w:hyperlink>
        </w:p>
        <w:p w14:paraId="7494CDFA" w14:textId="20AFCCC3" w:rsidR="0004312C" w:rsidRDefault="00000000">
          <w:pPr>
            <w:pStyle w:val="INNH1"/>
            <w:tabs>
              <w:tab w:val="right" w:leader="dot" w:pos="9060"/>
            </w:tabs>
            <w:rPr>
              <w:rFonts w:eastAsiaTheme="minorEastAsia"/>
              <w:noProof/>
              <w:lang w:eastAsia="nb-NO"/>
            </w:rPr>
          </w:pPr>
          <w:hyperlink w:anchor="_Toc155610958" w:history="1">
            <w:r w:rsidR="0004312C" w:rsidRPr="00537B5D">
              <w:rPr>
                <w:rStyle w:val="Hyperkobling"/>
                <w:noProof/>
              </w:rPr>
              <w:t>4. Partenes plikter</w:t>
            </w:r>
            <w:r w:rsidR="0004312C">
              <w:rPr>
                <w:noProof/>
                <w:webHidden/>
              </w:rPr>
              <w:tab/>
            </w:r>
            <w:r w:rsidR="0004312C">
              <w:rPr>
                <w:noProof/>
                <w:webHidden/>
              </w:rPr>
              <w:fldChar w:fldCharType="begin"/>
            </w:r>
            <w:r w:rsidR="0004312C">
              <w:rPr>
                <w:noProof/>
                <w:webHidden/>
              </w:rPr>
              <w:instrText xml:space="preserve"> PAGEREF _Toc155610958 \h </w:instrText>
            </w:r>
            <w:r w:rsidR="0004312C">
              <w:rPr>
                <w:noProof/>
                <w:webHidden/>
              </w:rPr>
            </w:r>
            <w:r w:rsidR="0004312C">
              <w:rPr>
                <w:noProof/>
                <w:webHidden/>
              </w:rPr>
              <w:fldChar w:fldCharType="separate"/>
            </w:r>
            <w:r w:rsidR="0004312C">
              <w:rPr>
                <w:noProof/>
                <w:webHidden/>
              </w:rPr>
              <w:t>12</w:t>
            </w:r>
            <w:r w:rsidR="0004312C">
              <w:rPr>
                <w:noProof/>
                <w:webHidden/>
              </w:rPr>
              <w:fldChar w:fldCharType="end"/>
            </w:r>
          </w:hyperlink>
        </w:p>
        <w:p w14:paraId="0BAEF559" w14:textId="4A9CB9E2" w:rsidR="0004312C" w:rsidRDefault="00000000">
          <w:pPr>
            <w:pStyle w:val="INNH2"/>
            <w:rPr>
              <w:rFonts w:eastAsiaTheme="minorEastAsia"/>
              <w:noProof/>
              <w:lang w:eastAsia="nb-NO"/>
            </w:rPr>
          </w:pPr>
          <w:hyperlink w:anchor="_Toc155610959" w:history="1">
            <w:r w:rsidR="0004312C" w:rsidRPr="00537B5D">
              <w:rPr>
                <w:rStyle w:val="Hyperkobling"/>
                <w:noProof/>
              </w:rPr>
              <w:t>4.1. Kundens plikter</w:t>
            </w:r>
            <w:r w:rsidR="0004312C">
              <w:rPr>
                <w:noProof/>
                <w:webHidden/>
              </w:rPr>
              <w:tab/>
            </w:r>
            <w:r w:rsidR="0004312C">
              <w:rPr>
                <w:noProof/>
                <w:webHidden/>
              </w:rPr>
              <w:fldChar w:fldCharType="begin"/>
            </w:r>
            <w:r w:rsidR="0004312C">
              <w:rPr>
                <w:noProof/>
                <w:webHidden/>
              </w:rPr>
              <w:instrText xml:space="preserve"> PAGEREF _Toc155610959 \h </w:instrText>
            </w:r>
            <w:r w:rsidR="0004312C">
              <w:rPr>
                <w:noProof/>
                <w:webHidden/>
              </w:rPr>
            </w:r>
            <w:r w:rsidR="0004312C">
              <w:rPr>
                <w:noProof/>
                <w:webHidden/>
              </w:rPr>
              <w:fldChar w:fldCharType="separate"/>
            </w:r>
            <w:r w:rsidR="0004312C">
              <w:rPr>
                <w:noProof/>
                <w:webHidden/>
              </w:rPr>
              <w:t>12</w:t>
            </w:r>
            <w:r w:rsidR="0004312C">
              <w:rPr>
                <w:noProof/>
                <w:webHidden/>
              </w:rPr>
              <w:fldChar w:fldCharType="end"/>
            </w:r>
          </w:hyperlink>
        </w:p>
        <w:p w14:paraId="5206FED2" w14:textId="7A07D826" w:rsidR="0004312C" w:rsidRDefault="00000000">
          <w:pPr>
            <w:pStyle w:val="INNH2"/>
            <w:rPr>
              <w:rFonts w:eastAsiaTheme="minorEastAsia"/>
              <w:noProof/>
              <w:lang w:eastAsia="nb-NO"/>
            </w:rPr>
          </w:pPr>
          <w:hyperlink w:anchor="_Toc155610960" w:history="1">
            <w:r w:rsidR="0004312C" w:rsidRPr="00537B5D">
              <w:rPr>
                <w:rStyle w:val="Hyperkobling"/>
                <w:noProof/>
              </w:rPr>
              <w:t>4.2. Leverandørens plikter</w:t>
            </w:r>
            <w:r w:rsidR="0004312C">
              <w:rPr>
                <w:noProof/>
                <w:webHidden/>
              </w:rPr>
              <w:tab/>
            </w:r>
            <w:r w:rsidR="0004312C">
              <w:rPr>
                <w:noProof/>
                <w:webHidden/>
              </w:rPr>
              <w:fldChar w:fldCharType="begin"/>
            </w:r>
            <w:r w:rsidR="0004312C">
              <w:rPr>
                <w:noProof/>
                <w:webHidden/>
              </w:rPr>
              <w:instrText xml:space="preserve"> PAGEREF _Toc155610960 \h </w:instrText>
            </w:r>
            <w:r w:rsidR="0004312C">
              <w:rPr>
                <w:noProof/>
                <w:webHidden/>
              </w:rPr>
            </w:r>
            <w:r w:rsidR="0004312C">
              <w:rPr>
                <w:noProof/>
                <w:webHidden/>
              </w:rPr>
              <w:fldChar w:fldCharType="separate"/>
            </w:r>
            <w:r w:rsidR="0004312C">
              <w:rPr>
                <w:noProof/>
                <w:webHidden/>
              </w:rPr>
              <w:t>12</w:t>
            </w:r>
            <w:r w:rsidR="0004312C">
              <w:rPr>
                <w:noProof/>
                <w:webHidden/>
              </w:rPr>
              <w:fldChar w:fldCharType="end"/>
            </w:r>
          </w:hyperlink>
        </w:p>
        <w:p w14:paraId="716A8D8F" w14:textId="0EAFCE24" w:rsidR="0004312C" w:rsidRDefault="00000000">
          <w:pPr>
            <w:pStyle w:val="INNH3"/>
            <w:tabs>
              <w:tab w:val="right" w:leader="dot" w:pos="9060"/>
            </w:tabs>
            <w:rPr>
              <w:rFonts w:eastAsiaTheme="minorEastAsia"/>
              <w:noProof/>
              <w:lang w:eastAsia="nb-NO"/>
            </w:rPr>
          </w:pPr>
          <w:hyperlink w:anchor="_Toc155610961" w:history="1">
            <w:r w:rsidR="0004312C" w:rsidRPr="00537B5D">
              <w:rPr>
                <w:rStyle w:val="Hyperkobling"/>
                <w:noProof/>
              </w:rPr>
              <w:t>4.2.1. Kvalitetssikring</w:t>
            </w:r>
            <w:r w:rsidR="0004312C">
              <w:rPr>
                <w:noProof/>
                <w:webHidden/>
              </w:rPr>
              <w:tab/>
            </w:r>
            <w:r w:rsidR="0004312C">
              <w:rPr>
                <w:noProof/>
                <w:webHidden/>
              </w:rPr>
              <w:fldChar w:fldCharType="begin"/>
            </w:r>
            <w:r w:rsidR="0004312C">
              <w:rPr>
                <w:noProof/>
                <w:webHidden/>
              </w:rPr>
              <w:instrText xml:space="preserve"> PAGEREF _Toc155610961 \h </w:instrText>
            </w:r>
            <w:r w:rsidR="0004312C">
              <w:rPr>
                <w:noProof/>
                <w:webHidden/>
              </w:rPr>
            </w:r>
            <w:r w:rsidR="0004312C">
              <w:rPr>
                <w:noProof/>
                <w:webHidden/>
              </w:rPr>
              <w:fldChar w:fldCharType="separate"/>
            </w:r>
            <w:r w:rsidR="0004312C">
              <w:rPr>
                <w:noProof/>
                <w:webHidden/>
              </w:rPr>
              <w:t>12</w:t>
            </w:r>
            <w:r w:rsidR="0004312C">
              <w:rPr>
                <w:noProof/>
                <w:webHidden/>
              </w:rPr>
              <w:fldChar w:fldCharType="end"/>
            </w:r>
          </w:hyperlink>
        </w:p>
        <w:p w14:paraId="1FC5ADE6" w14:textId="10B1B9A1" w:rsidR="0004312C" w:rsidRDefault="00000000">
          <w:pPr>
            <w:pStyle w:val="INNH3"/>
            <w:tabs>
              <w:tab w:val="right" w:leader="dot" w:pos="9060"/>
            </w:tabs>
            <w:rPr>
              <w:rFonts w:eastAsiaTheme="minorEastAsia"/>
              <w:noProof/>
              <w:lang w:eastAsia="nb-NO"/>
            </w:rPr>
          </w:pPr>
          <w:hyperlink w:anchor="_Toc155610962" w:history="1">
            <w:r w:rsidR="0004312C" w:rsidRPr="00537B5D">
              <w:rPr>
                <w:rStyle w:val="Hyperkobling"/>
                <w:noProof/>
              </w:rPr>
              <w:t>4.2.2. Forsyningssikkerhet</w:t>
            </w:r>
            <w:r w:rsidR="0004312C">
              <w:rPr>
                <w:noProof/>
                <w:webHidden/>
              </w:rPr>
              <w:tab/>
            </w:r>
            <w:r w:rsidR="0004312C">
              <w:rPr>
                <w:noProof/>
                <w:webHidden/>
              </w:rPr>
              <w:fldChar w:fldCharType="begin"/>
            </w:r>
            <w:r w:rsidR="0004312C">
              <w:rPr>
                <w:noProof/>
                <w:webHidden/>
              </w:rPr>
              <w:instrText xml:space="preserve"> PAGEREF _Toc155610962 \h </w:instrText>
            </w:r>
            <w:r w:rsidR="0004312C">
              <w:rPr>
                <w:noProof/>
                <w:webHidden/>
              </w:rPr>
            </w:r>
            <w:r w:rsidR="0004312C">
              <w:rPr>
                <w:noProof/>
                <w:webHidden/>
              </w:rPr>
              <w:fldChar w:fldCharType="separate"/>
            </w:r>
            <w:r w:rsidR="0004312C">
              <w:rPr>
                <w:noProof/>
                <w:webHidden/>
              </w:rPr>
              <w:t>12</w:t>
            </w:r>
            <w:r w:rsidR="0004312C">
              <w:rPr>
                <w:noProof/>
                <w:webHidden/>
              </w:rPr>
              <w:fldChar w:fldCharType="end"/>
            </w:r>
          </w:hyperlink>
        </w:p>
        <w:p w14:paraId="7DAD0946" w14:textId="154A7302" w:rsidR="0004312C" w:rsidRDefault="00000000">
          <w:pPr>
            <w:pStyle w:val="INNH3"/>
            <w:tabs>
              <w:tab w:val="right" w:leader="dot" w:pos="9060"/>
            </w:tabs>
            <w:rPr>
              <w:rFonts w:eastAsiaTheme="minorEastAsia"/>
              <w:noProof/>
              <w:lang w:eastAsia="nb-NO"/>
            </w:rPr>
          </w:pPr>
          <w:hyperlink w:anchor="_Toc155610964" w:history="1">
            <w:r w:rsidR="0004312C" w:rsidRPr="00537B5D">
              <w:rPr>
                <w:rStyle w:val="Hyperkobling"/>
                <w:noProof/>
              </w:rPr>
              <w:t>4.2.3. Bruk av underleverandør</w:t>
            </w:r>
            <w:r w:rsidR="0004312C">
              <w:rPr>
                <w:noProof/>
                <w:webHidden/>
              </w:rPr>
              <w:tab/>
            </w:r>
            <w:r w:rsidR="0004312C">
              <w:rPr>
                <w:noProof/>
                <w:webHidden/>
              </w:rPr>
              <w:fldChar w:fldCharType="begin"/>
            </w:r>
            <w:r w:rsidR="0004312C">
              <w:rPr>
                <w:noProof/>
                <w:webHidden/>
              </w:rPr>
              <w:instrText xml:space="preserve"> PAGEREF _Toc155610964 \h </w:instrText>
            </w:r>
            <w:r w:rsidR="0004312C">
              <w:rPr>
                <w:noProof/>
                <w:webHidden/>
              </w:rPr>
            </w:r>
            <w:r w:rsidR="0004312C">
              <w:rPr>
                <w:noProof/>
                <w:webHidden/>
              </w:rPr>
              <w:fldChar w:fldCharType="separate"/>
            </w:r>
            <w:r w:rsidR="0004312C">
              <w:rPr>
                <w:noProof/>
                <w:webHidden/>
              </w:rPr>
              <w:t>12</w:t>
            </w:r>
            <w:r w:rsidR="0004312C">
              <w:rPr>
                <w:noProof/>
                <w:webHidden/>
              </w:rPr>
              <w:fldChar w:fldCharType="end"/>
            </w:r>
          </w:hyperlink>
        </w:p>
        <w:p w14:paraId="7249AF86" w14:textId="282451AE" w:rsidR="0004312C" w:rsidRDefault="00000000">
          <w:pPr>
            <w:pStyle w:val="INNH3"/>
            <w:tabs>
              <w:tab w:val="right" w:leader="dot" w:pos="9060"/>
            </w:tabs>
            <w:rPr>
              <w:rFonts w:eastAsiaTheme="minorEastAsia"/>
              <w:noProof/>
              <w:lang w:eastAsia="nb-NO"/>
            </w:rPr>
          </w:pPr>
          <w:hyperlink w:anchor="_Toc155610965" w:history="1">
            <w:r w:rsidR="0004312C" w:rsidRPr="00537B5D">
              <w:rPr>
                <w:rStyle w:val="Hyperkobling"/>
                <w:noProof/>
              </w:rPr>
              <w:t>4.2.4. Produktansvar</w:t>
            </w:r>
            <w:r w:rsidR="0004312C">
              <w:rPr>
                <w:noProof/>
                <w:webHidden/>
              </w:rPr>
              <w:tab/>
            </w:r>
            <w:r w:rsidR="0004312C">
              <w:rPr>
                <w:noProof/>
                <w:webHidden/>
              </w:rPr>
              <w:fldChar w:fldCharType="begin"/>
            </w:r>
            <w:r w:rsidR="0004312C">
              <w:rPr>
                <w:noProof/>
                <w:webHidden/>
              </w:rPr>
              <w:instrText xml:space="preserve"> PAGEREF _Toc155610965 \h </w:instrText>
            </w:r>
            <w:r w:rsidR="0004312C">
              <w:rPr>
                <w:noProof/>
                <w:webHidden/>
              </w:rPr>
            </w:r>
            <w:r w:rsidR="0004312C">
              <w:rPr>
                <w:noProof/>
                <w:webHidden/>
              </w:rPr>
              <w:fldChar w:fldCharType="separate"/>
            </w:r>
            <w:r w:rsidR="0004312C">
              <w:rPr>
                <w:noProof/>
                <w:webHidden/>
              </w:rPr>
              <w:t>12</w:t>
            </w:r>
            <w:r w:rsidR="0004312C">
              <w:rPr>
                <w:noProof/>
                <w:webHidden/>
              </w:rPr>
              <w:fldChar w:fldCharType="end"/>
            </w:r>
          </w:hyperlink>
        </w:p>
        <w:p w14:paraId="0FDF9381" w14:textId="521A09DD" w:rsidR="0004312C" w:rsidRDefault="00000000">
          <w:pPr>
            <w:pStyle w:val="INNH3"/>
            <w:tabs>
              <w:tab w:val="right" w:leader="dot" w:pos="9060"/>
            </w:tabs>
            <w:rPr>
              <w:rFonts w:eastAsiaTheme="minorEastAsia"/>
              <w:noProof/>
              <w:lang w:eastAsia="nb-NO"/>
            </w:rPr>
          </w:pPr>
          <w:hyperlink w:anchor="_Toc155610966" w:history="1">
            <w:r w:rsidR="0004312C" w:rsidRPr="00537B5D">
              <w:rPr>
                <w:rStyle w:val="Hyperkobling"/>
                <w:noProof/>
              </w:rPr>
              <w:t>4.2.5. Statistikk</w:t>
            </w:r>
            <w:r w:rsidR="0004312C">
              <w:rPr>
                <w:noProof/>
                <w:webHidden/>
              </w:rPr>
              <w:tab/>
            </w:r>
            <w:r w:rsidR="0004312C">
              <w:rPr>
                <w:noProof/>
                <w:webHidden/>
              </w:rPr>
              <w:fldChar w:fldCharType="begin"/>
            </w:r>
            <w:r w:rsidR="0004312C">
              <w:rPr>
                <w:noProof/>
                <w:webHidden/>
              </w:rPr>
              <w:instrText xml:space="preserve"> PAGEREF _Toc155610966 \h </w:instrText>
            </w:r>
            <w:r w:rsidR="0004312C">
              <w:rPr>
                <w:noProof/>
                <w:webHidden/>
              </w:rPr>
            </w:r>
            <w:r w:rsidR="0004312C">
              <w:rPr>
                <w:noProof/>
                <w:webHidden/>
              </w:rPr>
              <w:fldChar w:fldCharType="separate"/>
            </w:r>
            <w:r w:rsidR="0004312C">
              <w:rPr>
                <w:noProof/>
                <w:webHidden/>
              </w:rPr>
              <w:t>13</w:t>
            </w:r>
            <w:r w:rsidR="0004312C">
              <w:rPr>
                <w:noProof/>
                <w:webHidden/>
              </w:rPr>
              <w:fldChar w:fldCharType="end"/>
            </w:r>
          </w:hyperlink>
        </w:p>
        <w:p w14:paraId="0F2A7E07" w14:textId="213E1CF4" w:rsidR="0004312C" w:rsidRDefault="00000000">
          <w:pPr>
            <w:pStyle w:val="INNH3"/>
            <w:tabs>
              <w:tab w:val="right" w:leader="dot" w:pos="9060"/>
            </w:tabs>
            <w:rPr>
              <w:rFonts w:eastAsiaTheme="minorEastAsia"/>
              <w:noProof/>
              <w:lang w:eastAsia="nb-NO"/>
            </w:rPr>
          </w:pPr>
          <w:hyperlink w:anchor="_Toc155610967" w:history="1">
            <w:r w:rsidR="0004312C" w:rsidRPr="00537B5D">
              <w:rPr>
                <w:rStyle w:val="Hyperkobling"/>
                <w:noProof/>
              </w:rPr>
              <w:t>4.2.6. Krav til medlemskap i returordning for sluttbehandling av emballasje</w:t>
            </w:r>
            <w:r w:rsidR="0004312C">
              <w:rPr>
                <w:noProof/>
                <w:webHidden/>
              </w:rPr>
              <w:tab/>
            </w:r>
            <w:r w:rsidR="0004312C">
              <w:rPr>
                <w:noProof/>
                <w:webHidden/>
              </w:rPr>
              <w:fldChar w:fldCharType="begin"/>
            </w:r>
            <w:r w:rsidR="0004312C">
              <w:rPr>
                <w:noProof/>
                <w:webHidden/>
              </w:rPr>
              <w:instrText xml:space="preserve"> PAGEREF _Toc155610967 \h </w:instrText>
            </w:r>
            <w:r w:rsidR="0004312C">
              <w:rPr>
                <w:noProof/>
                <w:webHidden/>
              </w:rPr>
            </w:r>
            <w:r w:rsidR="0004312C">
              <w:rPr>
                <w:noProof/>
                <w:webHidden/>
              </w:rPr>
              <w:fldChar w:fldCharType="separate"/>
            </w:r>
            <w:r w:rsidR="0004312C">
              <w:rPr>
                <w:noProof/>
                <w:webHidden/>
              </w:rPr>
              <w:t>13</w:t>
            </w:r>
            <w:r w:rsidR="0004312C">
              <w:rPr>
                <w:noProof/>
                <w:webHidden/>
              </w:rPr>
              <w:fldChar w:fldCharType="end"/>
            </w:r>
          </w:hyperlink>
        </w:p>
        <w:p w14:paraId="6C3194ED" w14:textId="52BFFF12" w:rsidR="0004312C" w:rsidRDefault="00000000">
          <w:pPr>
            <w:pStyle w:val="INNH3"/>
            <w:tabs>
              <w:tab w:val="right" w:leader="dot" w:pos="9060"/>
            </w:tabs>
            <w:rPr>
              <w:rFonts w:eastAsiaTheme="minorEastAsia"/>
              <w:noProof/>
              <w:lang w:eastAsia="nb-NO"/>
            </w:rPr>
          </w:pPr>
          <w:hyperlink w:anchor="_Toc155610968" w:history="1">
            <w:r w:rsidR="0004312C" w:rsidRPr="00537B5D">
              <w:rPr>
                <w:rStyle w:val="Hyperkobling"/>
                <w:noProof/>
              </w:rPr>
              <w:t>4.2.7. Forsikring</w:t>
            </w:r>
            <w:r w:rsidR="0004312C">
              <w:rPr>
                <w:noProof/>
                <w:webHidden/>
              </w:rPr>
              <w:tab/>
            </w:r>
            <w:r w:rsidR="0004312C">
              <w:rPr>
                <w:noProof/>
                <w:webHidden/>
              </w:rPr>
              <w:fldChar w:fldCharType="begin"/>
            </w:r>
            <w:r w:rsidR="0004312C">
              <w:rPr>
                <w:noProof/>
                <w:webHidden/>
              </w:rPr>
              <w:instrText xml:space="preserve"> PAGEREF _Toc155610968 \h </w:instrText>
            </w:r>
            <w:r w:rsidR="0004312C">
              <w:rPr>
                <w:noProof/>
                <w:webHidden/>
              </w:rPr>
            </w:r>
            <w:r w:rsidR="0004312C">
              <w:rPr>
                <w:noProof/>
                <w:webHidden/>
              </w:rPr>
              <w:fldChar w:fldCharType="separate"/>
            </w:r>
            <w:r w:rsidR="0004312C">
              <w:rPr>
                <w:noProof/>
                <w:webHidden/>
              </w:rPr>
              <w:t>13</w:t>
            </w:r>
            <w:r w:rsidR="0004312C">
              <w:rPr>
                <w:noProof/>
                <w:webHidden/>
              </w:rPr>
              <w:fldChar w:fldCharType="end"/>
            </w:r>
          </w:hyperlink>
        </w:p>
        <w:p w14:paraId="452B45C1" w14:textId="3FC59732" w:rsidR="0004312C" w:rsidRDefault="00000000">
          <w:pPr>
            <w:pStyle w:val="INNH3"/>
            <w:tabs>
              <w:tab w:val="right" w:leader="dot" w:pos="9060"/>
            </w:tabs>
            <w:rPr>
              <w:rFonts w:eastAsiaTheme="minorEastAsia"/>
              <w:noProof/>
              <w:lang w:eastAsia="nb-NO"/>
            </w:rPr>
          </w:pPr>
          <w:hyperlink w:anchor="_Toc155610969" w:history="1">
            <w:r w:rsidR="0004312C" w:rsidRPr="00537B5D">
              <w:rPr>
                <w:rStyle w:val="Hyperkobling"/>
                <w:noProof/>
              </w:rPr>
              <w:t>4.2.8. Opplæringsansvar</w:t>
            </w:r>
            <w:r w:rsidR="0004312C">
              <w:rPr>
                <w:noProof/>
                <w:webHidden/>
              </w:rPr>
              <w:tab/>
            </w:r>
            <w:r w:rsidR="0004312C">
              <w:rPr>
                <w:noProof/>
                <w:webHidden/>
              </w:rPr>
              <w:fldChar w:fldCharType="begin"/>
            </w:r>
            <w:r w:rsidR="0004312C">
              <w:rPr>
                <w:noProof/>
                <w:webHidden/>
              </w:rPr>
              <w:instrText xml:space="preserve"> PAGEREF _Toc155610969 \h </w:instrText>
            </w:r>
            <w:r w:rsidR="0004312C">
              <w:rPr>
                <w:noProof/>
                <w:webHidden/>
              </w:rPr>
            </w:r>
            <w:r w:rsidR="0004312C">
              <w:rPr>
                <w:noProof/>
                <w:webHidden/>
              </w:rPr>
              <w:fldChar w:fldCharType="separate"/>
            </w:r>
            <w:r w:rsidR="0004312C">
              <w:rPr>
                <w:noProof/>
                <w:webHidden/>
              </w:rPr>
              <w:t>13</w:t>
            </w:r>
            <w:r w:rsidR="0004312C">
              <w:rPr>
                <w:noProof/>
                <w:webHidden/>
              </w:rPr>
              <w:fldChar w:fldCharType="end"/>
            </w:r>
          </w:hyperlink>
        </w:p>
        <w:p w14:paraId="281FC81E" w14:textId="63A99362" w:rsidR="0004312C" w:rsidRDefault="00000000">
          <w:pPr>
            <w:pStyle w:val="INNH3"/>
            <w:tabs>
              <w:tab w:val="right" w:leader="dot" w:pos="9060"/>
            </w:tabs>
            <w:rPr>
              <w:rFonts w:eastAsiaTheme="minorEastAsia"/>
              <w:noProof/>
              <w:lang w:eastAsia="nb-NO"/>
            </w:rPr>
          </w:pPr>
          <w:hyperlink w:anchor="_Toc155610970" w:history="1">
            <w:r w:rsidR="0004312C" w:rsidRPr="00537B5D">
              <w:rPr>
                <w:rStyle w:val="Hyperkobling"/>
                <w:noProof/>
              </w:rPr>
              <w:t>4.2.9. Samfunnsansvar</w:t>
            </w:r>
            <w:r w:rsidR="0004312C">
              <w:rPr>
                <w:noProof/>
                <w:webHidden/>
              </w:rPr>
              <w:tab/>
            </w:r>
            <w:r w:rsidR="0004312C">
              <w:rPr>
                <w:noProof/>
                <w:webHidden/>
              </w:rPr>
              <w:fldChar w:fldCharType="begin"/>
            </w:r>
            <w:r w:rsidR="0004312C">
              <w:rPr>
                <w:noProof/>
                <w:webHidden/>
              </w:rPr>
              <w:instrText xml:space="preserve"> PAGEREF _Toc155610970 \h </w:instrText>
            </w:r>
            <w:r w:rsidR="0004312C">
              <w:rPr>
                <w:noProof/>
                <w:webHidden/>
              </w:rPr>
            </w:r>
            <w:r w:rsidR="0004312C">
              <w:rPr>
                <w:noProof/>
                <w:webHidden/>
              </w:rPr>
              <w:fldChar w:fldCharType="separate"/>
            </w:r>
            <w:r w:rsidR="0004312C">
              <w:rPr>
                <w:noProof/>
                <w:webHidden/>
              </w:rPr>
              <w:t>14</w:t>
            </w:r>
            <w:r w:rsidR="0004312C">
              <w:rPr>
                <w:noProof/>
                <w:webHidden/>
              </w:rPr>
              <w:fldChar w:fldCharType="end"/>
            </w:r>
          </w:hyperlink>
        </w:p>
        <w:p w14:paraId="664CF9EB" w14:textId="4ACD3262" w:rsidR="0004312C" w:rsidRDefault="00000000">
          <w:pPr>
            <w:pStyle w:val="INNH3"/>
            <w:tabs>
              <w:tab w:val="right" w:leader="dot" w:pos="9060"/>
            </w:tabs>
            <w:rPr>
              <w:rFonts w:eastAsiaTheme="minorEastAsia"/>
              <w:noProof/>
              <w:lang w:eastAsia="nb-NO"/>
            </w:rPr>
          </w:pPr>
          <w:hyperlink w:anchor="_Toc155610971" w:history="1">
            <w:r w:rsidR="0004312C" w:rsidRPr="00537B5D">
              <w:rPr>
                <w:rStyle w:val="Hyperkobling"/>
                <w:noProof/>
              </w:rPr>
              <w:t>4.2.10. Behandling av personopplysninger</w:t>
            </w:r>
            <w:r w:rsidR="0004312C">
              <w:rPr>
                <w:noProof/>
                <w:webHidden/>
              </w:rPr>
              <w:tab/>
            </w:r>
            <w:r w:rsidR="0004312C">
              <w:rPr>
                <w:noProof/>
                <w:webHidden/>
              </w:rPr>
              <w:fldChar w:fldCharType="begin"/>
            </w:r>
            <w:r w:rsidR="0004312C">
              <w:rPr>
                <w:noProof/>
                <w:webHidden/>
              </w:rPr>
              <w:instrText xml:space="preserve"> PAGEREF _Toc155610971 \h </w:instrText>
            </w:r>
            <w:r w:rsidR="0004312C">
              <w:rPr>
                <w:noProof/>
                <w:webHidden/>
              </w:rPr>
            </w:r>
            <w:r w:rsidR="0004312C">
              <w:rPr>
                <w:noProof/>
                <w:webHidden/>
              </w:rPr>
              <w:fldChar w:fldCharType="separate"/>
            </w:r>
            <w:r w:rsidR="0004312C">
              <w:rPr>
                <w:noProof/>
                <w:webHidden/>
              </w:rPr>
              <w:t>14</w:t>
            </w:r>
            <w:r w:rsidR="0004312C">
              <w:rPr>
                <w:noProof/>
                <w:webHidden/>
              </w:rPr>
              <w:fldChar w:fldCharType="end"/>
            </w:r>
          </w:hyperlink>
        </w:p>
        <w:p w14:paraId="321C901A" w14:textId="696C8654" w:rsidR="0004312C" w:rsidRDefault="00000000">
          <w:pPr>
            <w:pStyle w:val="INNH3"/>
            <w:tabs>
              <w:tab w:val="right" w:leader="dot" w:pos="9060"/>
            </w:tabs>
            <w:rPr>
              <w:rFonts w:eastAsiaTheme="minorEastAsia"/>
              <w:noProof/>
              <w:lang w:eastAsia="nb-NO"/>
            </w:rPr>
          </w:pPr>
          <w:hyperlink w:anchor="_Toc155610972" w:history="1">
            <w:r w:rsidR="0004312C" w:rsidRPr="00537B5D">
              <w:rPr>
                <w:rStyle w:val="Hyperkobling"/>
                <w:noProof/>
              </w:rPr>
              <w:t>4.2.11. Elektronisk varekatalog</w:t>
            </w:r>
            <w:r w:rsidR="0004312C">
              <w:rPr>
                <w:noProof/>
                <w:webHidden/>
              </w:rPr>
              <w:tab/>
            </w:r>
            <w:r w:rsidR="0004312C">
              <w:rPr>
                <w:noProof/>
                <w:webHidden/>
              </w:rPr>
              <w:fldChar w:fldCharType="begin"/>
            </w:r>
            <w:r w:rsidR="0004312C">
              <w:rPr>
                <w:noProof/>
                <w:webHidden/>
              </w:rPr>
              <w:instrText xml:space="preserve"> PAGEREF _Toc155610972 \h </w:instrText>
            </w:r>
            <w:r w:rsidR="0004312C">
              <w:rPr>
                <w:noProof/>
                <w:webHidden/>
              </w:rPr>
            </w:r>
            <w:r w:rsidR="0004312C">
              <w:rPr>
                <w:noProof/>
                <w:webHidden/>
              </w:rPr>
              <w:fldChar w:fldCharType="separate"/>
            </w:r>
            <w:r w:rsidR="0004312C">
              <w:rPr>
                <w:noProof/>
                <w:webHidden/>
              </w:rPr>
              <w:t>15</w:t>
            </w:r>
            <w:r w:rsidR="0004312C">
              <w:rPr>
                <w:noProof/>
                <w:webHidden/>
              </w:rPr>
              <w:fldChar w:fldCharType="end"/>
            </w:r>
          </w:hyperlink>
        </w:p>
        <w:p w14:paraId="0CD10639" w14:textId="394487F5" w:rsidR="0004312C" w:rsidRDefault="00000000">
          <w:pPr>
            <w:pStyle w:val="INNH2"/>
            <w:rPr>
              <w:rFonts w:eastAsiaTheme="minorEastAsia"/>
              <w:noProof/>
              <w:lang w:eastAsia="nb-NO"/>
            </w:rPr>
          </w:pPr>
          <w:hyperlink w:anchor="_Toc155610973" w:history="1">
            <w:r w:rsidR="0004312C" w:rsidRPr="00537B5D">
              <w:rPr>
                <w:rStyle w:val="Hyperkobling"/>
                <w:noProof/>
              </w:rPr>
              <w:t>4.3. Felles plikter</w:t>
            </w:r>
            <w:r w:rsidR="0004312C">
              <w:rPr>
                <w:noProof/>
                <w:webHidden/>
              </w:rPr>
              <w:tab/>
            </w:r>
            <w:r w:rsidR="0004312C">
              <w:rPr>
                <w:noProof/>
                <w:webHidden/>
              </w:rPr>
              <w:fldChar w:fldCharType="begin"/>
            </w:r>
            <w:r w:rsidR="0004312C">
              <w:rPr>
                <w:noProof/>
                <w:webHidden/>
              </w:rPr>
              <w:instrText xml:space="preserve"> PAGEREF _Toc155610973 \h </w:instrText>
            </w:r>
            <w:r w:rsidR="0004312C">
              <w:rPr>
                <w:noProof/>
                <w:webHidden/>
              </w:rPr>
            </w:r>
            <w:r w:rsidR="0004312C">
              <w:rPr>
                <w:noProof/>
                <w:webHidden/>
              </w:rPr>
              <w:fldChar w:fldCharType="separate"/>
            </w:r>
            <w:r w:rsidR="0004312C">
              <w:rPr>
                <w:noProof/>
                <w:webHidden/>
              </w:rPr>
              <w:t>15</w:t>
            </w:r>
            <w:r w:rsidR="0004312C">
              <w:rPr>
                <w:noProof/>
                <w:webHidden/>
              </w:rPr>
              <w:fldChar w:fldCharType="end"/>
            </w:r>
          </w:hyperlink>
        </w:p>
        <w:p w14:paraId="49E864D7" w14:textId="4E6B858B" w:rsidR="0004312C" w:rsidRDefault="00000000">
          <w:pPr>
            <w:pStyle w:val="INNH3"/>
            <w:tabs>
              <w:tab w:val="right" w:leader="dot" w:pos="9060"/>
            </w:tabs>
            <w:rPr>
              <w:rFonts w:eastAsiaTheme="minorEastAsia"/>
              <w:noProof/>
              <w:lang w:eastAsia="nb-NO"/>
            </w:rPr>
          </w:pPr>
          <w:hyperlink w:anchor="_Toc155610974" w:history="1">
            <w:r w:rsidR="0004312C" w:rsidRPr="00537B5D">
              <w:rPr>
                <w:rStyle w:val="Hyperkobling"/>
                <w:noProof/>
              </w:rPr>
              <w:t>4.3.1. Samarbeid</w:t>
            </w:r>
            <w:r w:rsidR="0004312C">
              <w:rPr>
                <w:noProof/>
                <w:webHidden/>
              </w:rPr>
              <w:tab/>
            </w:r>
            <w:r w:rsidR="0004312C">
              <w:rPr>
                <w:noProof/>
                <w:webHidden/>
              </w:rPr>
              <w:fldChar w:fldCharType="begin"/>
            </w:r>
            <w:r w:rsidR="0004312C">
              <w:rPr>
                <w:noProof/>
                <w:webHidden/>
              </w:rPr>
              <w:instrText xml:space="preserve"> PAGEREF _Toc155610974 \h </w:instrText>
            </w:r>
            <w:r w:rsidR="0004312C">
              <w:rPr>
                <w:noProof/>
                <w:webHidden/>
              </w:rPr>
            </w:r>
            <w:r w:rsidR="0004312C">
              <w:rPr>
                <w:noProof/>
                <w:webHidden/>
              </w:rPr>
              <w:fldChar w:fldCharType="separate"/>
            </w:r>
            <w:r w:rsidR="0004312C">
              <w:rPr>
                <w:noProof/>
                <w:webHidden/>
              </w:rPr>
              <w:t>15</w:t>
            </w:r>
            <w:r w:rsidR="0004312C">
              <w:rPr>
                <w:noProof/>
                <w:webHidden/>
              </w:rPr>
              <w:fldChar w:fldCharType="end"/>
            </w:r>
          </w:hyperlink>
        </w:p>
        <w:p w14:paraId="7371656B" w14:textId="4437E4C0" w:rsidR="0004312C" w:rsidRDefault="00000000">
          <w:pPr>
            <w:pStyle w:val="INNH3"/>
            <w:tabs>
              <w:tab w:val="right" w:leader="dot" w:pos="9060"/>
            </w:tabs>
            <w:rPr>
              <w:rFonts w:eastAsiaTheme="minorEastAsia"/>
              <w:noProof/>
              <w:lang w:eastAsia="nb-NO"/>
            </w:rPr>
          </w:pPr>
          <w:hyperlink w:anchor="_Toc155610975" w:history="1">
            <w:r w:rsidR="0004312C" w:rsidRPr="00537B5D">
              <w:rPr>
                <w:rStyle w:val="Hyperkobling"/>
                <w:noProof/>
              </w:rPr>
              <w:t>4.3.2. Kommunikasjon og møter</w:t>
            </w:r>
            <w:r w:rsidR="0004312C">
              <w:rPr>
                <w:noProof/>
                <w:webHidden/>
              </w:rPr>
              <w:tab/>
            </w:r>
            <w:r w:rsidR="0004312C">
              <w:rPr>
                <w:noProof/>
                <w:webHidden/>
              </w:rPr>
              <w:fldChar w:fldCharType="begin"/>
            </w:r>
            <w:r w:rsidR="0004312C">
              <w:rPr>
                <w:noProof/>
                <w:webHidden/>
              </w:rPr>
              <w:instrText xml:space="preserve"> PAGEREF _Toc155610975 \h </w:instrText>
            </w:r>
            <w:r w:rsidR="0004312C">
              <w:rPr>
                <w:noProof/>
                <w:webHidden/>
              </w:rPr>
            </w:r>
            <w:r w:rsidR="0004312C">
              <w:rPr>
                <w:noProof/>
                <w:webHidden/>
              </w:rPr>
              <w:fldChar w:fldCharType="separate"/>
            </w:r>
            <w:r w:rsidR="0004312C">
              <w:rPr>
                <w:noProof/>
                <w:webHidden/>
              </w:rPr>
              <w:t>15</w:t>
            </w:r>
            <w:r w:rsidR="0004312C">
              <w:rPr>
                <w:noProof/>
                <w:webHidden/>
              </w:rPr>
              <w:fldChar w:fldCharType="end"/>
            </w:r>
          </w:hyperlink>
        </w:p>
        <w:p w14:paraId="604CA77D" w14:textId="423DF91C" w:rsidR="0004312C" w:rsidRDefault="00000000">
          <w:pPr>
            <w:pStyle w:val="INNH1"/>
            <w:tabs>
              <w:tab w:val="right" w:leader="dot" w:pos="9060"/>
            </w:tabs>
            <w:rPr>
              <w:rFonts w:eastAsiaTheme="minorEastAsia"/>
              <w:noProof/>
              <w:lang w:eastAsia="nb-NO"/>
            </w:rPr>
          </w:pPr>
          <w:hyperlink w:anchor="_Toc155610976" w:history="1">
            <w:r w:rsidR="0004312C" w:rsidRPr="00537B5D">
              <w:rPr>
                <w:rStyle w:val="Hyperkobling"/>
                <w:noProof/>
              </w:rPr>
              <w:t>5. Vederlag og prisjustering</w:t>
            </w:r>
            <w:r w:rsidR="0004312C">
              <w:rPr>
                <w:noProof/>
                <w:webHidden/>
              </w:rPr>
              <w:tab/>
            </w:r>
            <w:r w:rsidR="0004312C">
              <w:rPr>
                <w:noProof/>
                <w:webHidden/>
              </w:rPr>
              <w:fldChar w:fldCharType="begin"/>
            </w:r>
            <w:r w:rsidR="0004312C">
              <w:rPr>
                <w:noProof/>
                <w:webHidden/>
              </w:rPr>
              <w:instrText xml:space="preserve"> PAGEREF _Toc155610976 \h </w:instrText>
            </w:r>
            <w:r w:rsidR="0004312C">
              <w:rPr>
                <w:noProof/>
                <w:webHidden/>
              </w:rPr>
            </w:r>
            <w:r w:rsidR="0004312C">
              <w:rPr>
                <w:noProof/>
                <w:webHidden/>
              </w:rPr>
              <w:fldChar w:fldCharType="separate"/>
            </w:r>
            <w:r w:rsidR="0004312C">
              <w:rPr>
                <w:noProof/>
                <w:webHidden/>
              </w:rPr>
              <w:t>15</w:t>
            </w:r>
            <w:r w:rsidR="0004312C">
              <w:rPr>
                <w:noProof/>
                <w:webHidden/>
              </w:rPr>
              <w:fldChar w:fldCharType="end"/>
            </w:r>
          </w:hyperlink>
        </w:p>
        <w:p w14:paraId="77C25CB8" w14:textId="76C3188A" w:rsidR="0004312C" w:rsidRDefault="00000000">
          <w:pPr>
            <w:pStyle w:val="INNH2"/>
            <w:rPr>
              <w:rFonts w:eastAsiaTheme="minorEastAsia"/>
              <w:noProof/>
              <w:lang w:eastAsia="nb-NO"/>
            </w:rPr>
          </w:pPr>
          <w:hyperlink w:anchor="_Toc155610977" w:history="1">
            <w:r w:rsidR="0004312C" w:rsidRPr="00537B5D">
              <w:rPr>
                <w:rStyle w:val="Hyperkobling"/>
                <w:noProof/>
              </w:rPr>
              <w:t>5.1. Vederlag</w:t>
            </w:r>
            <w:r w:rsidR="0004312C">
              <w:rPr>
                <w:noProof/>
                <w:webHidden/>
              </w:rPr>
              <w:tab/>
            </w:r>
            <w:r w:rsidR="0004312C">
              <w:rPr>
                <w:noProof/>
                <w:webHidden/>
              </w:rPr>
              <w:fldChar w:fldCharType="begin"/>
            </w:r>
            <w:r w:rsidR="0004312C">
              <w:rPr>
                <w:noProof/>
                <w:webHidden/>
              </w:rPr>
              <w:instrText xml:space="preserve"> PAGEREF _Toc155610977 \h </w:instrText>
            </w:r>
            <w:r w:rsidR="0004312C">
              <w:rPr>
                <w:noProof/>
                <w:webHidden/>
              </w:rPr>
            </w:r>
            <w:r w:rsidR="0004312C">
              <w:rPr>
                <w:noProof/>
                <w:webHidden/>
              </w:rPr>
              <w:fldChar w:fldCharType="separate"/>
            </w:r>
            <w:r w:rsidR="0004312C">
              <w:rPr>
                <w:noProof/>
                <w:webHidden/>
              </w:rPr>
              <w:t>15</w:t>
            </w:r>
            <w:r w:rsidR="0004312C">
              <w:rPr>
                <w:noProof/>
                <w:webHidden/>
              </w:rPr>
              <w:fldChar w:fldCharType="end"/>
            </w:r>
          </w:hyperlink>
        </w:p>
        <w:p w14:paraId="766BF7C6" w14:textId="2C07CE13" w:rsidR="0004312C" w:rsidRDefault="00000000">
          <w:pPr>
            <w:pStyle w:val="INNH2"/>
            <w:rPr>
              <w:rFonts w:eastAsiaTheme="minorEastAsia"/>
              <w:noProof/>
              <w:lang w:eastAsia="nb-NO"/>
            </w:rPr>
          </w:pPr>
          <w:hyperlink w:anchor="_Toc155610978" w:history="1">
            <w:r w:rsidR="0004312C" w:rsidRPr="00537B5D">
              <w:rPr>
                <w:rStyle w:val="Hyperkobling"/>
                <w:noProof/>
              </w:rPr>
              <w:t>5.2. Prisjustering</w:t>
            </w:r>
            <w:r w:rsidR="0004312C">
              <w:rPr>
                <w:noProof/>
                <w:webHidden/>
              </w:rPr>
              <w:tab/>
            </w:r>
            <w:r w:rsidR="0004312C">
              <w:rPr>
                <w:noProof/>
                <w:webHidden/>
              </w:rPr>
              <w:fldChar w:fldCharType="begin"/>
            </w:r>
            <w:r w:rsidR="0004312C">
              <w:rPr>
                <w:noProof/>
                <w:webHidden/>
              </w:rPr>
              <w:instrText xml:space="preserve"> PAGEREF _Toc155610978 \h </w:instrText>
            </w:r>
            <w:r w:rsidR="0004312C">
              <w:rPr>
                <w:noProof/>
                <w:webHidden/>
              </w:rPr>
            </w:r>
            <w:r w:rsidR="0004312C">
              <w:rPr>
                <w:noProof/>
                <w:webHidden/>
              </w:rPr>
              <w:fldChar w:fldCharType="separate"/>
            </w:r>
            <w:r w:rsidR="0004312C">
              <w:rPr>
                <w:noProof/>
                <w:webHidden/>
              </w:rPr>
              <w:t>16</w:t>
            </w:r>
            <w:r w:rsidR="0004312C">
              <w:rPr>
                <w:noProof/>
                <w:webHidden/>
              </w:rPr>
              <w:fldChar w:fldCharType="end"/>
            </w:r>
          </w:hyperlink>
        </w:p>
        <w:p w14:paraId="270D6DBA" w14:textId="4C33C763" w:rsidR="0004312C" w:rsidRDefault="00000000">
          <w:pPr>
            <w:pStyle w:val="INNH3"/>
            <w:tabs>
              <w:tab w:val="right" w:leader="dot" w:pos="9060"/>
            </w:tabs>
            <w:rPr>
              <w:rFonts w:eastAsiaTheme="minorEastAsia"/>
              <w:noProof/>
              <w:lang w:eastAsia="nb-NO"/>
            </w:rPr>
          </w:pPr>
          <w:hyperlink w:anchor="_Toc155610979" w:history="1">
            <w:r w:rsidR="0004312C" w:rsidRPr="00537B5D">
              <w:rPr>
                <w:rStyle w:val="Hyperkobling"/>
                <w:noProof/>
              </w:rPr>
              <w:t>5.2.1. Prisjustering som følge av myndighetsvedtak</w:t>
            </w:r>
            <w:r w:rsidR="0004312C">
              <w:rPr>
                <w:noProof/>
                <w:webHidden/>
              </w:rPr>
              <w:tab/>
            </w:r>
            <w:r w:rsidR="0004312C">
              <w:rPr>
                <w:noProof/>
                <w:webHidden/>
              </w:rPr>
              <w:fldChar w:fldCharType="begin"/>
            </w:r>
            <w:r w:rsidR="0004312C">
              <w:rPr>
                <w:noProof/>
                <w:webHidden/>
              </w:rPr>
              <w:instrText xml:space="preserve"> PAGEREF _Toc155610979 \h </w:instrText>
            </w:r>
            <w:r w:rsidR="0004312C">
              <w:rPr>
                <w:noProof/>
                <w:webHidden/>
              </w:rPr>
            </w:r>
            <w:r w:rsidR="0004312C">
              <w:rPr>
                <w:noProof/>
                <w:webHidden/>
              </w:rPr>
              <w:fldChar w:fldCharType="separate"/>
            </w:r>
            <w:r w:rsidR="0004312C">
              <w:rPr>
                <w:noProof/>
                <w:webHidden/>
              </w:rPr>
              <w:t>16</w:t>
            </w:r>
            <w:r w:rsidR="0004312C">
              <w:rPr>
                <w:noProof/>
                <w:webHidden/>
              </w:rPr>
              <w:fldChar w:fldCharType="end"/>
            </w:r>
          </w:hyperlink>
        </w:p>
        <w:p w14:paraId="493749B8" w14:textId="2391BE5F" w:rsidR="0004312C" w:rsidRDefault="00000000">
          <w:pPr>
            <w:pStyle w:val="INNH3"/>
            <w:tabs>
              <w:tab w:val="right" w:leader="dot" w:pos="9060"/>
            </w:tabs>
            <w:rPr>
              <w:rFonts w:eastAsiaTheme="minorEastAsia"/>
              <w:noProof/>
              <w:lang w:eastAsia="nb-NO"/>
            </w:rPr>
          </w:pPr>
          <w:hyperlink w:anchor="_Toc155610980" w:history="1">
            <w:r w:rsidR="0004312C" w:rsidRPr="00537B5D">
              <w:rPr>
                <w:rStyle w:val="Hyperkobling"/>
                <w:noProof/>
              </w:rPr>
              <w:t>5.2.2. Prisjustering som følge av valutaendringer</w:t>
            </w:r>
            <w:r w:rsidR="0004312C">
              <w:rPr>
                <w:noProof/>
                <w:webHidden/>
              </w:rPr>
              <w:tab/>
            </w:r>
            <w:r w:rsidR="0004312C">
              <w:rPr>
                <w:noProof/>
                <w:webHidden/>
              </w:rPr>
              <w:fldChar w:fldCharType="begin"/>
            </w:r>
            <w:r w:rsidR="0004312C">
              <w:rPr>
                <w:noProof/>
                <w:webHidden/>
              </w:rPr>
              <w:instrText xml:space="preserve"> PAGEREF _Toc155610980 \h </w:instrText>
            </w:r>
            <w:r w:rsidR="0004312C">
              <w:rPr>
                <w:noProof/>
                <w:webHidden/>
              </w:rPr>
            </w:r>
            <w:r w:rsidR="0004312C">
              <w:rPr>
                <w:noProof/>
                <w:webHidden/>
              </w:rPr>
              <w:fldChar w:fldCharType="separate"/>
            </w:r>
            <w:r w:rsidR="0004312C">
              <w:rPr>
                <w:noProof/>
                <w:webHidden/>
              </w:rPr>
              <w:t>16</w:t>
            </w:r>
            <w:r w:rsidR="0004312C">
              <w:rPr>
                <w:noProof/>
                <w:webHidden/>
              </w:rPr>
              <w:fldChar w:fldCharType="end"/>
            </w:r>
          </w:hyperlink>
        </w:p>
        <w:p w14:paraId="6913E6D1" w14:textId="0C7BFAAA" w:rsidR="0004312C" w:rsidRDefault="00000000">
          <w:pPr>
            <w:pStyle w:val="INNH3"/>
            <w:tabs>
              <w:tab w:val="right" w:leader="dot" w:pos="9060"/>
            </w:tabs>
            <w:rPr>
              <w:rFonts w:eastAsiaTheme="minorEastAsia"/>
              <w:noProof/>
              <w:lang w:eastAsia="nb-NO"/>
            </w:rPr>
          </w:pPr>
          <w:hyperlink w:anchor="_Toc155610981" w:history="1">
            <w:r w:rsidR="0004312C" w:rsidRPr="00537B5D">
              <w:rPr>
                <w:rStyle w:val="Hyperkobling"/>
                <w:noProof/>
              </w:rPr>
              <w:t>5.2.3. Prisjustering som følge av indeksregulering</w:t>
            </w:r>
            <w:r w:rsidR="0004312C">
              <w:rPr>
                <w:noProof/>
                <w:webHidden/>
              </w:rPr>
              <w:tab/>
            </w:r>
            <w:r w:rsidR="0004312C">
              <w:rPr>
                <w:noProof/>
                <w:webHidden/>
              </w:rPr>
              <w:fldChar w:fldCharType="begin"/>
            </w:r>
            <w:r w:rsidR="0004312C">
              <w:rPr>
                <w:noProof/>
                <w:webHidden/>
              </w:rPr>
              <w:instrText xml:space="preserve"> PAGEREF _Toc155610981 \h </w:instrText>
            </w:r>
            <w:r w:rsidR="0004312C">
              <w:rPr>
                <w:noProof/>
                <w:webHidden/>
              </w:rPr>
            </w:r>
            <w:r w:rsidR="0004312C">
              <w:rPr>
                <w:noProof/>
                <w:webHidden/>
              </w:rPr>
              <w:fldChar w:fldCharType="separate"/>
            </w:r>
            <w:r w:rsidR="0004312C">
              <w:rPr>
                <w:noProof/>
                <w:webHidden/>
              </w:rPr>
              <w:t>17</w:t>
            </w:r>
            <w:r w:rsidR="0004312C">
              <w:rPr>
                <w:noProof/>
                <w:webHidden/>
              </w:rPr>
              <w:fldChar w:fldCharType="end"/>
            </w:r>
          </w:hyperlink>
        </w:p>
        <w:p w14:paraId="3B8ACB00" w14:textId="1A76A7A7" w:rsidR="0004312C" w:rsidRDefault="00000000">
          <w:pPr>
            <w:pStyle w:val="INNH3"/>
            <w:tabs>
              <w:tab w:val="right" w:leader="dot" w:pos="9060"/>
            </w:tabs>
            <w:rPr>
              <w:rFonts w:eastAsiaTheme="minorEastAsia"/>
              <w:noProof/>
              <w:lang w:eastAsia="nb-NO"/>
            </w:rPr>
          </w:pPr>
          <w:hyperlink w:anchor="_Toc155610982" w:history="1">
            <w:r w:rsidR="0004312C" w:rsidRPr="00537B5D">
              <w:rPr>
                <w:rStyle w:val="Hyperkobling"/>
                <w:noProof/>
              </w:rPr>
              <w:t>5.2.4. Prisjustering av opsjoner</w:t>
            </w:r>
            <w:r w:rsidR="0004312C">
              <w:rPr>
                <w:noProof/>
                <w:webHidden/>
              </w:rPr>
              <w:tab/>
            </w:r>
            <w:r w:rsidR="0004312C">
              <w:rPr>
                <w:noProof/>
                <w:webHidden/>
              </w:rPr>
              <w:fldChar w:fldCharType="begin"/>
            </w:r>
            <w:r w:rsidR="0004312C">
              <w:rPr>
                <w:noProof/>
                <w:webHidden/>
              </w:rPr>
              <w:instrText xml:space="preserve"> PAGEREF _Toc155610982 \h </w:instrText>
            </w:r>
            <w:r w:rsidR="0004312C">
              <w:rPr>
                <w:noProof/>
                <w:webHidden/>
              </w:rPr>
            </w:r>
            <w:r w:rsidR="0004312C">
              <w:rPr>
                <w:noProof/>
                <w:webHidden/>
              </w:rPr>
              <w:fldChar w:fldCharType="separate"/>
            </w:r>
            <w:r w:rsidR="0004312C">
              <w:rPr>
                <w:noProof/>
                <w:webHidden/>
              </w:rPr>
              <w:t>17</w:t>
            </w:r>
            <w:r w:rsidR="0004312C">
              <w:rPr>
                <w:noProof/>
                <w:webHidden/>
              </w:rPr>
              <w:fldChar w:fldCharType="end"/>
            </w:r>
          </w:hyperlink>
        </w:p>
        <w:p w14:paraId="569A8821" w14:textId="0EF3D563" w:rsidR="0004312C" w:rsidRDefault="00000000">
          <w:pPr>
            <w:pStyle w:val="INNH3"/>
            <w:tabs>
              <w:tab w:val="right" w:leader="dot" w:pos="9060"/>
            </w:tabs>
            <w:rPr>
              <w:rFonts w:eastAsiaTheme="minorEastAsia"/>
              <w:noProof/>
              <w:lang w:eastAsia="nb-NO"/>
            </w:rPr>
          </w:pPr>
          <w:hyperlink w:anchor="_Toc155610983" w:history="1">
            <w:r w:rsidR="0004312C" w:rsidRPr="00537B5D">
              <w:rPr>
                <w:rStyle w:val="Hyperkobling"/>
                <w:noProof/>
              </w:rPr>
              <w:t>Avtalens prisjusteringsbestemmelse(r) gjelder også for pris på aktuelle opsjoner.</w:t>
            </w:r>
            <w:r w:rsidR="0004312C">
              <w:rPr>
                <w:noProof/>
                <w:webHidden/>
              </w:rPr>
              <w:tab/>
            </w:r>
            <w:r w:rsidR="0004312C">
              <w:rPr>
                <w:noProof/>
                <w:webHidden/>
              </w:rPr>
              <w:fldChar w:fldCharType="begin"/>
            </w:r>
            <w:r w:rsidR="0004312C">
              <w:rPr>
                <w:noProof/>
                <w:webHidden/>
              </w:rPr>
              <w:instrText xml:space="preserve"> PAGEREF _Toc155610983 \h </w:instrText>
            </w:r>
            <w:r w:rsidR="0004312C">
              <w:rPr>
                <w:noProof/>
                <w:webHidden/>
              </w:rPr>
            </w:r>
            <w:r w:rsidR="0004312C">
              <w:rPr>
                <w:noProof/>
                <w:webHidden/>
              </w:rPr>
              <w:fldChar w:fldCharType="separate"/>
            </w:r>
            <w:r w:rsidR="0004312C">
              <w:rPr>
                <w:noProof/>
                <w:webHidden/>
              </w:rPr>
              <w:t>17</w:t>
            </w:r>
            <w:r w:rsidR="0004312C">
              <w:rPr>
                <w:noProof/>
                <w:webHidden/>
              </w:rPr>
              <w:fldChar w:fldCharType="end"/>
            </w:r>
          </w:hyperlink>
        </w:p>
        <w:p w14:paraId="01653E9F" w14:textId="4A91B7AC" w:rsidR="0004312C" w:rsidRDefault="00000000">
          <w:pPr>
            <w:pStyle w:val="INNH2"/>
            <w:rPr>
              <w:rFonts w:eastAsiaTheme="minorEastAsia"/>
              <w:noProof/>
              <w:lang w:eastAsia="nb-NO"/>
            </w:rPr>
          </w:pPr>
          <w:hyperlink w:anchor="_Toc155610984" w:history="1">
            <w:r w:rsidR="0004312C" w:rsidRPr="00537B5D">
              <w:rPr>
                <w:rStyle w:val="Hyperkobling"/>
                <w:noProof/>
              </w:rPr>
              <w:t>5.3. Fakturerings- og betalingsbetingelser</w:t>
            </w:r>
            <w:r w:rsidR="0004312C">
              <w:rPr>
                <w:noProof/>
                <w:webHidden/>
              </w:rPr>
              <w:tab/>
            </w:r>
            <w:r w:rsidR="0004312C">
              <w:rPr>
                <w:noProof/>
                <w:webHidden/>
              </w:rPr>
              <w:fldChar w:fldCharType="begin"/>
            </w:r>
            <w:r w:rsidR="0004312C">
              <w:rPr>
                <w:noProof/>
                <w:webHidden/>
              </w:rPr>
              <w:instrText xml:space="preserve"> PAGEREF _Toc155610984 \h </w:instrText>
            </w:r>
            <w:r w:rsidR="0004312C">
              <w:rPr>
                <w:noProof/>
                <w:webHidden/>
              </w:rPr>
            </w:r>
            <w:r w:rsidR="0004312C">
              <w:rPr>
                <w:noProof/>
                <w:webHidden/>
              </w:rPr>
              <w:fldChar w:fldCharType="separate"/>
            </w:r>
            <w:r w:rsidR="0004312C">
              <w:rPr>
                <w:noProof/>
                <w:webHidden/>
              </w:rPr>
              <w:t>17</w:t>
            </w:r>
            <w:r w:rsidR="0004312C">
              <w:rPr>
                <w:noProof/>
                <w:webHidden/>
              </w:rPr>
              <w:fldChar w:fldCharType="end"/>
            </w:r>
          </w:hyperlink>
        </w:p>
        <w:p w14:paraId="24200B11" w14:textId="0D4F4A63" w:rsidR="0004312C" w:rsidRDefault="00000000">
          <w:pPr>
            <w:pStyle w:val="INNH2"/>
            <w:rPr>
              <w:rFonts w:eastAsiaTheme="minorEastAsia"/>
              <w:noProof/>
              <w:lang w:eastAsia="nb-NO"/>
            </w:rPr>
          </w:pPr>
          <w:hyperlink w:anchor="_Toc155610985" w:history="1">
            <w:r w:rsidR="0004312C" w:rsidRPr="00537B5D">
              <w:rPr>
                <w:rStyle w:val="Hyperkobling"/>
                <w:noProof/>
              </w:rPr>
              <w:t>5.4. Forsinkelsesrente</w:t>
            </w:r>
            <w:r w:rsidR="0004312C">
              <w:rPr>
                <w:noProof/>
                <w:webHidden/>
              </w:rPr>
              <w:tab/>
            </w:r>
            <w:r w:rsidR="0004312C">
              <w:rPr>
                <w:noProof/>
                <w:webHidden/>
              </w:rPr>
              <w:fldChar w:fldCharType="begin"/>
            </w:r>
            <w:r w:rsidR="0004312C">
              <w:rPr>
                <w:noProof/>
                <w:webHidden/>
              </w:rPr>
              <w:instrText xml:space="preserve"> PAGEREF _Toc155610985 \h </w:instrText>
            </w:r>
            <w:r w:rsidR="0004312C">
              <w:rPr>
                <w:noProof/>
                <w:webHidden/>
              </w:rPr>
            </w:r>
            <w:r w:rsidR="0004312C">
              <w:rPr>
                <w:noProof/>
                <w:webHidden/>
              </w:rPr>
              <w:fldChar w:fldCharType="separate"/>
            </w:r>
            <w:r w:rsidR="0004312C">
              <w:rPr>
                <w:noProof/>
                <w:webHidden/>
              </w:rPr>
              <w:t>18</w:t>
            </w:r>
            <w:r w:rsidR="0004312C">
              <w:rPr>
                <w:noProof/>
                <w:webHidden/>
              </w:rPr>
              <w:fldChar w:fldCharType="end"/>
            </w:r>
          </w:hyperlink>
        </w:p>
        <w:p w14:paraId="7C555295" w14:textId="42050C45" w:rsidR="0004312C" w:rsidRDefault="00000000">
          <w:pPr>
            <w:pStyle w:val="INNH1"/>
            <w:tabs>
              <w:tab w:val="right" w:leader="dot" w:pos="9060"/>
            </w:tabs>
            <w:rPr>
              <w:rFonts w:eastAsiaTheme="minorEastAsia"/>
              <w:noProof/>
              <w:lang w:eastAsia="nb-NO"/>
            </w:rPr>
          </w:pPr>
          <w:hyperlink w:anchor="_Toc155610986" w:history="1">
            <w:r w:rsidR="0004312C" w:rsidRPr="00537B5D">
              <w:rPr>
                <w:rStyle w:val="Hyperkobling"/>
                <w:noProof/>
              </w:rPr>
              <w:t>6. Endringer</w:t>
            </w:r>
            <w:r w:rsidR="0004312C">
              <w:rPr>
                <w:noProof/>
                <w:webHidden/>
              </w:rPr>
              <w:tab/>
            </w:r>
            <w:r w:rsidR="0004312C">
              <w:rPr>
                <w:noProof/>
                <w:webHidden/>
              </w:rPr>
              <w:fldChar w:fldCharType="begin"/>
            </w:r>
            <w:r w:rsidR="0004312C">
              <w:rPr>
                <w:noProof/>
                <w:webHidden/>
              </w:rPr>
              <w:instrText xml:space="preserve"> PAGEREF _Toc155610986 \h </w:instrText>
            </w:r>
            <w:r w:rsidR="0004312C">
              <w:rPr>
                <w:noProof/>
                <w:webHidden/>
              </w:rPr>
            </w:r>
            <w:r w:rsidR="0004312C">
              <w:rPr>
                <w:noProof/>
                <w:webHidden/>
              </w:rPr>
              <w:fldChar w:fldCharType="separate"/>
            </w:r>
            <w:r w:rsidR="0004312C">
              <w:rPr>
                <w:noProof/>
                <w:webHidden/>
              </w:rPr>
              <w:t>18</w:t>
            </w:r>
            <w:r w:rsidR="0004312C">
              <w:rPr>
                <w:noProof/>
                <w:webHidden/>
              </w:rPr>
              <w:fldChar w:fldCharType="end"/>
            </w:r>
          </w:hyperlink>
        </w:p>
        <w:p w14:paraId="704E0770" w14:textId="6838EB59" w:rsidR="0004312C" w:rsidRDefault="00000000">
          <w:pPr>
            <w:pStyle w:val="INNH2"/>
            <w:rPr>
              <w:rFonts w:eastAsiaTheme="minorEastAsia"/>
              <w:noProof/>
              <w:lang w:eastAsia="nb-NO"/>
            </w:rPr>
          </w:pPr>
          <w:hyperlink w:anchor="_Toc155610987" w:history="1">
            <w:r w:rsidR="0004312C" w:rsidRPr="00537B5D">
              <w:rPr>
                <w:rStyle w:val="Hyperkobling"/>
                <w:noProof/>
              </w:rPr>
              <w:t>6.1. Generelt</w:t>
            </w:r>
            <w:r w:rsidR="0004312C">
              <w:rPr>
                <w:noProof/>
                <w:webHidden/>
              </w:rPr>
              <w:tab/>
            </w:r>
            <w:r w:rsidR="0004312C">
              <w:rPr>
                <w:noProof/>
                <w:webHidden/>
              </w:rPr>
              <w:fldChar w:fldCharType="begin"/>
            </w:r>
            <w:r w:rsidR="0004312C">
              <w:rPr>
                <w:noProof/>
                <w:webHidden/>
              </w:rPr>
              <w:instrText xml:space="preserve"> PAGEREF _Toc155610987 \h </w:instrText>
            </w:r>
            <w:r w:rsidR="0004312C">
              <w:rPr>
                <w:noProof/>
                <w:webHidden/>
              </w:rPr>
            </w:r>
            <w:r w:rsidR="0004312C">
              <w:rPr>
                <w:noProof/>
                <w:webHidden/>
              </w:rPr>
              <w:fldChar w:fldCharType="separate"/>
            </w:r>
            <w:r w:rsidR="0004312C">
              <w:rPr>
                <w:noProof/>
                <w:webHidden/>
              </w:rPr>
              <w:t>18</w:t>
            </w:r>
            <w:r w:rsidR="0004312C">
              <w:rPr>
                <w:noProof/>
                <w:webHidden/>
              </w:rPr>
              <w:fldChar w:fldCharType="end"/>
            </w:r>
          </w:hyperlink>
        </w:p>
        <w:p w14:paraId="7C804C18" w14:textId="4F93D2F2" w:rsidR="0004312C" w:rsidRDefault="00000000">
          <w:pPr>
            <w:pStyle w:val="INNH2"/>
            <w:rPr>
              <w:rFonts w:eastAsiaTheme="minorEastAsia"/>
              <w:noProof/>
              <w:lang w:eastAsia="nb-NO"/>
            </w:rPr>
          </w:pPr>
          <w:hyperlink w:anchor="_Toc155610988" w:history="1">
            <w:r w:rsidR="0004312C" w:rsidRPr="00537B5D">
              <w:rPr>
                <w:rStyle w:val="Hyperkobling"/>
                <w:noProof/>
              </w:rPr>
              <w:t>6.2. Vederlag for endringer</w:t>
            </w:r>
            <w:r w:rsidR="0004312C">
              <w:rPr>
                <w:noProof/>
                <w:webHidden/>
              </w:rPr>
              <w:tab/>
            </w:r>
            <w:r w:rsidR="0004312C">
              <w:rPr>
                <w:noProof/>
                <w:webHidden/>
              </w:rPr>
              <w:fldChar w:fldCharType="begin"/>
            </w:r>
            <w:r w:rsidR="0004312C">
              <w:rPr>
                <w:noProof/>
                <w:webHidden/>
              </w:rPr>
              <w:instrText xml:space="preserve"> PAGEREF _Toc155610988 \h </w:instrText>
            </w:r>
            <w:r w:rsidR="0004312C">
              <w:rPr>
                <w:noProof/>
                <w:webHidden/>
              </w:rPr>
            </w:r>
            <w:r w:rsidR="0004312C">
              <w:rPr>
                <w:noProof/>
                <w:webHidden/>
              </w:rPr>
              <w:fldChar w:fldCharType="separate"/>
            </w:r>
            <w:r w:rsidR="0004312C">
              <w:rPr>
                <w:noProof/>
                <w:webHidden/>
              </w:rPr>
              <w:t>18</w:t>
            </w:r>
            <w:r w:rsidR="0004312C">
              <w:rPr>
                <w:noProof/>
                <w:webHidden/>
              </w:rPr>
              <w:fldChar w:fldCharType="end"/>
            </w:r>
          </w:hyperlink>
        </w:p>
        <w:p w14:paraId="60F43106" w14:textId="0274B5F2" w:rsidR="0004312C" w:rsidRDefault="00000000">
          <w:pPr>
            <w:pStyle w:val="INNH2"/>
            <w:rPr>
              <w:rFonts w:eastAsiaTheme="minorEastAsia"/>
              <w:noProof/>
              <w:lang w:eastAsia="nb-NO"/>
            </w:rPr>
          </w:pPr>
          <w:hyperlink w:anchor="_Toc155610989" w:history="1">
            <w:r w:rsidR="0004312C" w:rsidRPr="00537B5D">
              <w:rPr>
                <w:rStyle w:val="Hyperkobling"/>
                <w:noProof/>
              </w:rPr>
              <w:t>6.3. Endringer i sortiment</w:t>
            </w:r>
            <w:r w:rsidR="0004312C">
              <w:rPr>
                <w:noProof/>
                <w:webHidden/>
              </w:rPr>
              <w:tab/>
            </w:r>
            <w:r w:rsidR="0004312C">
              <w:rPr>
                <w:noProof/>
                <w:webHidden/>
              </w:rPr>
              <w:fldChar w:fldCharType="begin"/>
            </w:r>
            <w:r w:rsidR="0004312C">
              <w:rPr>
                <w:noProof/>
                <w:webHidden/>
              </w:rPr>
              <w:instrText xml:space="preserve"> PAGEREF _Toc155610989 \h </w:instrText>
            </w:r>
            <w:r w:rsidR="0004312C">
              <w:rPr>
                <w:noProof/>
                <w:webHidden/>
              </w:rPr>
            </w:r>
            <w:r w:rsidR="0004312C">
              <w:rPr>
                <w:noProof/>
                <w:webHidden/>
              </w:rPr>
              <w:fldChar w:fldCharType="separate"/>
            </w:r>
            <w:r w:rsidR="0004312C">
              <w:rPr>
                <w:noProof/>
                <w:webHidden/>
              </w:rPr>
              <w:t>18</w:t>
            </w:r>
            <w:r w:rsidR="0004312C">
              <w:rPr>
                <w:noProof/>
                <w:webHidden/>
              </w:rPr>
              <w:fldChar w:fldCharType="end"/>
            </w:r>
          </w:hyperlink>
        </w:p>
        <w:p w14:paraId="13099A36" w14:textId="5A542CFE" w:rsidR="0004312C" w:rsidRDefault="00000000">
          <w:pPr>
            <w:pStyle w:val="INNH3"/>
            <w:tabs>
              <w:tab w:val="right" w:leader="dot" w:pos="9060"/>
            </w:tabs>
            <w:rPr>
              <w:rFonts w:eastAsiaTheme="minorEastAsia"/>
              <w:noProof/>
              <w:lang w:eastAsia="nb-NO"/>
            </w:rPr>
          </w:pPr>
          <w:hyperlink w:anchor="_Toc155610990" w:history="1">
            <w:r w:rsidR="0004312C" w:rsidRPr="00537B5D">
              <w:rPr>
                <w:rStyle w:val="Hyperkobling"/>
                <w:noProof/>
              </w:rPr>
              <w:t>6.3.1. Generelt</w:t>
            </w:r>
            <w:r w:rsidR="0004312C">
              <w:rPr>
                <w:noProof/>
                <w:webHidden/>
              </w:rPr>
              <w:tab/>
            </w:r>
            <w:r w:rsidR="0004312C">
              <w:rPr>
                <w:noProof/>
                <w:webHidden/>
              </w:rPr>
              <w:fldChar w:fldCharType="begin"/>
            </w:r>
            <w:r w:rsidR="0004312C">
              <w:rPr>
                <w:noProof/>
                <w:webHidden/>
              </w:rPr>
              <w:instrText xml:space="preserve"> PAGEREF _Toc155610990 \h </w:instrText>
            </w:r>
            <w:r w:rsidR="0004312C">
              <w:rPr>
                <w:noProof/>
                <w:webHidden/>
              </w:rPr>
            </w:r>
            <w:r w:rsidR="0004312C">
              <w:rPr>
                <w:noProof/>
                <w:webHidden/>
              </w:rPr>
              <w:fldChar w:fldCharType="separate"/>
            </w:r>
            <w:r w:rsidR="0004312C">
              <w:rPr>
                <w:noProof/>
                <w:webHidden/>
              </w:rPr>
              <w:t>18</w:t>
            </w:r>
            <w:r w:rsidR="0004312C">
              <w:rPr>
                <w:noProof/>
                <w:webHidden/>
              </w:rPr>
              <w:fldChar w:fldCharType="end"/>
            </w:r>
          </w:hyperlink>
        </w:p>
        <w:p w14:paraId="726DB3B9" w14:textId="756F79E1" w:rsidR="0004312C" w:rsidRDefault="00000000">
          <w:pPr>
            <w:pStyle w:val="INNH3"/>
            <w:tabs>
              <w:tab w:val="right" w:leader="dot" w:pos="9060"/>
            </w:tabs>
            <w:rPr>
              <w:rFonts w:eastAsiaTheme="minorEastAsia"/>
              <w:noProof/>
              <w:lang w:eastAsia="nb-NO"/>
            </w:rPr>
          </w:pPr>
          <w:hyperlink w:anchor="_Toc155610991" w:history="1">
            <w:r w:rsidR="0004312C" w:rsidRPr="00537B5D">
              <w:rPr>
                <w:rStyle w:val="Hyperkobling"/>
                <w:noProof/>
              </w:rPr>
              <w:t>6.3.2. Leverandørens mulighet til å forespørre endringer i sortimentet</w:t>
            </w:r>
            <w:r w:rsidR="0004312C">
              <w:rPr>
                <w:noProof/>
                <w:webHidden/>
              </w:rPr>
              <w:tab/>
            </w:r>
            <w:r w:rsidR="0004312C">
              <w:rPr>
                <w:noProof/>
                <w:webHidden/>
              </w:rPr>
              <w:fldChar w:fldCharType="begin"/>
            </w:r>
            <w:r w:rsidR="0004312C">
              <w:rPr>
                <w:noProof/>
                <w:webHidden/>
              </w:rPr>
              <w:instrText xml:space="preserve"> PAGEREF _Toc155610991 \h </w:instrText>
            </w:r>
            <w:r w:rsidR="0004312C">
              <w:rPr>
                <w:noProof/>
                <w:webHidden/>
              </w:rPr>
            </w:r>
            <w:r w:rsidR="0004312C">
              <w:rPr>
                <w:noProof/>
                <w:webHidden/>
              </w:rPr>
              <w:fldChar w:fldCharType="separate"/>
            </w:r>
            <w:r w:rsidR="0004312C">
              <w:rPr>
                <w:noProof/>
                <w:webHidden/>
              </w:rPr>
              <w:t>18</w:t>
            </w:r>
            <w:r w:rsidR="0004312C">
              <w:rPr>
                <w:noProof/>
                <w:webHidden/>
              </w:rPr>
              <w:fldChar w:fldCharType="end"/>
            </w:r>
          </w:hyperlink>
        </w:p>
        <w:p w14:paraId="7594C38E" w14:textId="2C0A7218" w:rsidR="0004312C" w:rsidRDefault="00000000">
          <w:pPr>
            <w:pStyle w:val="INNH3"/>
            <w:tabs>
              <w:tab w:val="right" w:leader="dot" w:pos="9060"/>
            </w:tabs>
            <w:rPr>
              <w:rFonts w:eastAsiaTheme="minorEastAsia"/>
              <w:noProof/>
              <w:lang w:eastAsia="nb-NO"/>
            </w:rPr>
          </w:pPr>
          <w:hyperlink w:anchor="_Toc155610992" w:history="1">
            <w:r w:rsidR="0004312C" w:rsidRPr="00537B5D">
              <w:rPr>
                <w:rStyle w:val="Hyperkobling"/>
                <w:noProof/>
              </w:rPr>
              <w:t>6.3.3. Kundens mulighet til å forespørre endringer i sortimentet</w:t>
            </w:r>
            <w:r w:rsidR="0004312C">
              <w:rPr>
                <w:noProof/>
                <w:webHidden/>
              </w:rPr>
              <w:tab/>
            </w:r>
            <w:r w:rsidR="0004312C">
              <w:rPr>
                <w:noProof/>
                <w:webHidden/>
              </w:rPr>
              <w:fldChar w:fldCharType="begin"/>
            </w:r>
            <w:r w:rsidR="0004312C">
              <w:rPr>
                <w:noProof/>
                <w:webHidden/>
              </w:rPr>
              <w:instrText xml:space="preserve"> PAGEREF _Toc155610992 \h </w:instrText>
            </w:r>
            <w:r w:rsidR="0004312C">
              <w:rPr>
                <w:noProof/>
                <w:webHidden/>
              </w:rPr>
            </w:r>
            <w:r w:rsidR="0004312C">
              <w:rPr>
                <w:noProof/>
                <w:webHidden/>
              </w:rPr>
              <w:fldChar w:fldCharType="separate"/>
            </w:r>
            <w:r w:rsidR="0004312C">
              <w:rPr>
                <w:noProof/>
                <w:webHidden/>
              </w:rPr>
              <w:t>19</w:t>
            </w:r>
            <w:r w:rsidR="0004312C">
              <w:rPr>
                <w:noProof/>
                <w:webHidden/>
              </w:rPr>
              <w:fldChar w:fldCharType="end"/>
            </w:r>
          </w:hyperlink>
        </w:p>
        <w:p w14:paraId="671F0875" w14:textId="3E84FABD" w:rsidR="0004312C" w:rsidRDefault="00000000">
          <w:pPr>
            <w:pStyle w:val="INNH3"/>
            <w:tabs>
              <w:tab w:val="right" w:leader="dot" w:pos="9060"/>
            </w:tabs>
            <w:rPr>
              <w:rFonts w:eastAsiaTheme="minorEastAsia"/>
              <w:noProof/>
              <w:lang w:eastAsia="nb-NO"/>
            </w:rPr>
          </w:pPr>
          <w:hyperlink w:anchor="_Toc155610993" w:history="1">
            <w:r w:rsidR="0004312C" w:rsidRPr="00537B5D">
              <w:rPr>
                <w:rStyle w:val="Hyperkobling"/>
                <w:noProof/>
              </w:rPr>
              <w:t>6.3.4. Vederlag ved sortimentsendringer</w:t>
            </w:r>
            <w:r w:rsidR="0004312C">
              <w:rPr>
                <w:noProof/>
                <w:webHidden/>
              </w:rPr>
              <w:tab/>
            </w:r>
            <w:r w:rsidR="0004312C">
              <w:rPr>
                <w:noProof/>
                <w:webHidden/>
              </w:rPr>
              <w:fldChar w:fldCharType="begin"/>
            </w:r>
            <w:r w:rsidR="0004312C">
              <w:rPr>
                <w:noProof/>
                <w:webHidden/>
              </w:rPr>
              <w:instrText xml:space="preserve"> PAGEREF _Toc155610993 \h </w:instrText>
            </w:r>
            <w:r w:rsidR="0004312C">
              <w:rPr>
                <w:noProof/>
                <w:webHidden/>
              </w:rPr>
            </w:r>
            <w:r w:rsidR="0004312C">
              <w:rPr>
                <w:noProof/>
                <w:webHidden/>
              </w:rPr>
              <w:fldChar w:fldCharType="separate"/>
            </w:r>
            <w:r w:rsidR="0004312C">
              <w:rPr>
                <w:noProof/>
                <w:webHidden/>
              </w:rPr>
              <w:t>19</w:t>
            </w:r>
            <w:r w:rsidR="0004312C">
              <w:rPr>
                <w:noProof/>
                <w:webHidden/>
              </w:rPr>
              <w:fldChar w:fldCharType="end"/>
            </w:r>
          </w:hyperlink>
        </w:p>
        <w:p w14:paraId="2C9463AC" w14:textId="1BA5BB4D" w:rsidR="0004312C" w:rsidRDefault="00000000">
          <w:pPr>
            <w:pStyle w:val="INNH3"/>
            <w:tabs>
              <w:tab w:val="right" w:leader="dot" w:pos="9060"/>
            </w:tabs>
            <w:rPr>
              <w:rFonts w:eastAsiaTheme="minorEastAsia"/>
              <w:noProof/>
              <w:lang w:eastAsia="nb-NO"/>
            </w:rPr>
          </w:pPr>
          <w:hyperlink w:anchor="_Toc155610994" w:history="1">
            <w:r w:rsidR="0004312C" w:rsidRPr="00537B5D">
              <w:rPr>
                <w:rStyle w:val="Hyperkobling"/>
                <w:noProof/>
              </w:rPr>
              <w:t>6.3.5. Kundens rett til å prøve nye produkter</w:t>
            </w:r>
            <w:r w:rsidR="0004312C">
              <w:rPr>
                <w:noProof/>
                <w:webHidden/>
              </w:rPr>
              <w:tab/>
            </w:r>
            <w:r w:rsidR="0004312C">
              <w:rPr>
                <w:noProof/>
                <w:webHidden/>
              </w:rPr>
              <w:fldChar w:fldCharType="begin"/>
            </w:r>
            <w:r w:rsidR="0004312C">
              <w:rPr>
                <w:noProof/>
                <w:webHidden/>
              </w:rPr>
              <w:instrText xml:space="preserve"> PAGEREF _Toc155610994 \h </w:instrText>
            </w:r>
            <w:r w:rsidR="0004312C">
              <w:rPr>
                <w:noProof/>
                <w:webHidden/>
              </w:rPr>
            </w:r>
            <w:r w:rsidR="0004312C">
              <w:rPr>
                <w:noProof/>
                <w:webHidden/>
              </w:rPr>
              <w:fldChar w:fldCharType="separate"/>
            </w:r>
            <w:r w:rsidR="0004312C">
              <w:rPr>
                <w:noProof/>
                <w:webHidden/>
              </w:rPr>
              <w:t>19</w:t>
            </w:r>
            <w:r w:rsidR="0004312C">
              <w:rPr>
                <w:noProof/>
                <w:webHidden/>
              </w:rPr>
              <w:fldChar w:fldCharType="end"/>
            </w:r>
          </w:hyperlink>
        </w:p>
        <w:p w14:paraId="53C077ED" w14:textId="65DB88BA" w:rsidR="0004312C" w:rsidRDefault="00000000">
          <w:pPr>
            <w:pStyle w:val="INNH1"/>
            <w:tabs>
              <w:tab w:val="right" w:leader="dot" w:pos="9060"/>
            </w:tabs>
            <w:rPr>
              <w:rFonts w:eastAsiaTheme="minorEastAsia"/>
              <w:noProof/>
              <w:lang w:eastAsia="nb-NO"/>
            </w:rPr>
          </w:pPr>
          <w:hyperlink w:anchor="_Toc155610995" w:history="1">
            <w:r w:rsidR="0004312C" w:rsidRPr="00537B5D">
              <w:rPr>
                <w:rStyle w:val="Hyperkobling"/>
                <w:noProof/>
              </w:rPr>
              <w:t>7. Garantier</w:t>
            </w:r>
            <w:r w:rsidR="0004312C">
              <w:rPr>
                <w:noProof/>
                <w:webHidden/>
              </w:rPr>
              <w:tab/>
            </w:r>
            <w:r w:rsidR="0004312C">
              <w:rPr>
                <w:noProof/>
                <w:webHidden/>
              </w:rPr>
              <w:fldChar w:fldCharType="begin"/>
            </w:r>
            <w:r w:rsidR="0004312C">
              <w:rPr>
                <w:noProof/>
                <w:webHidden/>
              </w:rPr>
              <w:instrText xml:space="preserve"> PAGEREF _Toc155610995 \h </w:instrText>
            </w:r>
            <w:r w:rsidR="0004312C">
              <w:rPr>
                <w:noProof/>
                <w:webHidden/>
              </w:rPr>
            </w:r>
            <w:r w:rsidR="0004312C">
              <w:rPr>
                <w:noProof/>
                <w:webHidden/>
              </w:rPr>
              <w:fldChar w:fldCharType="separate"/>
            </w:r>
            <w:r w:rsidR="0004312C">
              <w:rPr>
                <w:noProof/>
                <w:webHidden/>
              </w:rPr>
              <w:t>19</w:t>
            </w:r>
            <w:r w:rsidR="0004312C">
              <w:rPr>
                <w:noProof/>
                <w:webHidden/>
              </w:rPr>
              <w:fldChar w:fldCharType="end"/>
            </w:r>
          </w:hyperlink>
        </w:p>
        <w:p w14:paraId="19C5B304" w14:textId="413EE115" w:rsidR="0004312C" w:rsidRDefault="00000000">
          <w:pPr>
            <w:pStyle w:val="INNH1"/>
            <w:tabs>
              <w:tab w:val="right" w:leader="dot" w:pos="9060"/>
            </w:tabs>
            <w:rPr>
              <w:rFonts w:eastAsiaTheme="minorEastAsia"/>
              <w:noProof/>
              <w:lang w:eastAsia="nb-NO"/>
            </w:rPr>
          </w:pPr>
          <w:hyperlink w:anchor="_Toc155610996" w:history="1">
            <w:r w:rsidR="0004312C" w:rsidRPr="00537B5D">
              <w:rPr>
                <w:rStyle w:val="Hyperkobling"/>
                <w:noProof/>
              </w:rPr>
              <w:t>8. Kundens mislighold</w:t>
            </w:r>
            <w:r w:rsidR="0004312C">
              <w:rPr>
                <w:noProof/>
                <w:webHidden/>
              </w:rPr>
              <w:tab/>
            </w:r>
            <w:r w:rsidR="0004312C">
              <w:rPr>
                <w:noProof/>
                <w:webHidden/>
              </w:rPr>
              <w:fldChar w:fldCharType="begin"/>
            </w:r>
            <w:r w:rsidR="0004312C">
              <w:rPr>
                <w:noProof/>
                <w:webHidden/>
              </w:rPr>
              <w:instrText xml:space="preserve"> PAGEREF _Toc155610996 \h </w:instrText>
            </w:r>
            <w:r w:rsidR="0004312C">
              <w:rPr>
                <w:noProof/>
                <w:webHidden/>
              </w:rPr>
            </w:r>
            <w:r w:rsidR="0004312C">
              <w:rPr>
                <w:noProof/>
                <w:webHidden/>
              </w:rPr>
              <w:fldChar w:fldCharType="separate"/>
            </w:r>
            <w:r w:rsidR="0004312C">
              <w:rPr>
                <w:noProof/>
                <w:webHidden/>
              </w:rPr>
              <w:t>19</w:t>
            </w:r>
            <w:r w:rsidR="0004312C">
              <w:rPr>
                <w:noProof/>
                <w:webHidden/>
              </w:rPr>
              <w:fldChar w:fldCharType="end"/>
            </w:r>
          </w:hyperlink>
        </w:p>
        <w:p w14:paraId="507153DA" w14:textId="304BE4E1" w:rsidR="0004312C" w:rsidRDefault="00000000">
          <w:pPr>
            <w:pStyle w:val="INNH2"/>
            <w:rPr>
              <w:rFonts w:eastAsiaTheme="minorEastAsia"/>
              <w:noProof/>
              <w:lang w:eastAsia="nb-NO"/>
            </w:rPr>
          </w:pPr>
          <w:hyperlink w:anchor="_Toc155610997" w:history="1">
            <w:r w:rsidR="0004312C" w:rsidRPr="00537B5D">
              <w:rPr>
                <w:rStyle w:val="Hyperkobling"/>
                <w:noProof/>
              </w:rPr>
              <w:t>8.1. Hva som anses som mislighold</w:t>
            </w:r>
            <w:r w:rsidR="0004312C">
              <w:rPr>
                <w:noProof/>
                <w:webHidden/>
              </w:rPr>
              <w:tab/>
            </w:r>
            <w:r w:rsidR="0004312C">
              <w:rPr>
                <w:noProof/>
                <w:webHidden/>
              </w:rPr>
              <w:fldChar w:fldCharType="begin"/>
            </w:r>
            <w:r w:rsidR="0004312C">
              <w:rPr>
                <w:noProof/>
                <w:webHidden/>
              </w:rPr>
              <w:instrText xml:space="preserve"> PAGEREF _Toc155610997 \h </w:instrText>
            </w:r>
            <w:r w:rsidR="0004312C">
              <w:rPr>
                <w:noProof/>
                <w:webHidden/>
              </w:rPr>
            </w:r>
            <w:r w:rsidR="0004312C">
              <w:rPr>
                <w:noProof/>
                <w:webHidden/>
              </w:rPr>
              <w:fldChar w:fldCharType="separate"/>
            </w:r>
            <w:r w:rsidR="0004312C">
              <w:rPr>
                <w:noProof/>
                <w:webHidden/>
              </w:rPr>
              <w:t>19</w:t>
            </w:r>
            <w:r w:rsidR="0004312C">
              <w:rPr>
                <w:noProof/>
                <w:webHidden/>
              </w:rPr>
              <w:fldChar w:fldCharType="end"/>
            </w:r>
          </w:hyperlink>
        </w:p>
        <w:p w14:paraId="26AAC344" w14:textId="653989EF" w:rsidR="0004312C" w:rsidRDefault="00000000">
          <w:pPr>
            <w:pStyle w:val="INNH2"/>
            <w:rPr>
              <w:rFonts w:eastAsiaTheme="minorEastAsia"/>
              <w:noProof/>
              <w:lang w:eastAsia="nb-NO"/>
            </w:rPr>
          </w:pPr>
          <w:hyperlink w:anchor="_Toc155610998" w:history="1">
            <w:r w:rsidR="0004312C" w:rsidRPr="00537B5D">
              <w:rPr>
                <w:rStyle w:val="Hyperkobling"/>
                <w:noProof/>
              </w:rPr>
              <w:t>8.2. Leverandørens krav ved Kundens mislighold</w:t>
            </w:r>
            <w:r w:rsidR="0004312C">
              <w:rPr>
                <w:noProof/>
                <w:webHidden/>
              </w:rPr>
              <w:tab/>
            </w:r>
            <w:r w:rsidR="0004312C">
              <w:rPr>
                <w:noProof/>
                <w:webHidden/>
              </w:rPr>
              <w:fldChar w:fldCharType="begin"/>
            </w:r>
            <w:r w:rsidR="0004312C">
              <w:rPr>
                <w:noProof/>
                <w:webHidden/>
              </w:rPr>
              <w:instrText xml:space="preserve"> PAGEREF _Toc155610998 \h </w:instrText>
            </w:r>
            <w:r w:rsidR="0004312C">
              <w:rPr>
                <w:noProof/>
                <w:webHidden/>
              </w:rPr>
            </w:r>
            <w:r w:rsidR="0004312C">
              <w:rPr>
                <w:noProof/>
                <w:webHidden/>
              </w:rPr>
              <w:fldChar w:fldCharType="separate"/>
            </w:r>
            <w:r w:rsidR="0004312C">
              <w:rPr>
                <w:noProof/>
                <w:webHidden/>
              </w:rPr>
              <w:t>20</w:t>
            </w:r>
            <w:r w:rsidR="0004312C">
              <w:rPr>
                <w:noProof/>
                <w:webHidden/>
              </w:rPr>
              <w:fldChar w:fldCharType="end"/>
            </w:r>
          </w:hyperlink>
        </w:p>
        <w:p w14:paraId="0011BEDB" w14:textId="46D83DC3" w:rsidR="0004312C" w:rsidRDefault="00000000">
          <w:pPr>
            <w:pStyle w:val="INNH3"/>
            <w:tabs>
              <w:tab w:val="right" w:leader="dot" w:pos="9060"/>
            </w:tabs>
            <w:rPr>
              <w:rFonts w:eastAsiaTheme="minorEastAsia"/>
              <w:noProof/>
              <w:lang w:eastAsia="nb-NO"/>
            </w:rPr>
          </w:pPr>
          <w:hyperlink w:anchor="_Toc155610999" w:history="1">
            <w:r w:rsidR="0004312C" w:rsidRPr="00537B5D">
              <w:rPr>
                <w:rStyle w:val="Hyperkobling"/>
                <w:noProof/>
              </w:rPr>
              <w:t>8.2.1. Merutgifter</w:t>
            </w:r>
            <w:r w:rsidR="0004312C">
              <w:rPr>
                <w:noProof/>
                <w:webHidden/>
              </w:rPr>
              <w:tab/>
            </w:r>
            <w:r w:rsidR="0004312C">
              <w:rPr>
                <w:noProof/>
                <w:webHidden/>
              </w:rPr>
              <w:fldChar w:fldCharType="begin"/>
            </w:r>
            <w:r w:rsidR="0004312C">
              <w:rPr>
                <w:noProof/>
                <w:webHidden/>
              </w:rPr>
              <w:instrText xml:space="preserve"> PAGEREF _Toc155610999 \h </w:instrText>
            </w:r>
            <w:r w:rsidR="0004312C">
              <w:rPr>
                <w:noProof/>
                <w:webHidden/>
              </w:rPr>
            </w:r>
            <w:r w:rsidR="0004312C">
              <w:rPr>
                <w:noProof/>
                <w:webHidden/>
              </w:rPr>
              <w:fldChar w:fldCharType="separate"/>
            </w:r>
            <w:r w:rsidR="0004312C">
              <w:rPr>
                <w:noProof/>
                <w:webHidden/>
              </w:rPr>
              <w:t>20</w:t>
            </w:r>
            <w:r w:rsidR="0004312C">
              <w:rPr>
                <w:noProof/>
                <w:webHidden/>
              </w:rPr>
              <w:fldChar w:fldCharType="end"/>
            </w:r>
          </w:hyperlink>
        </w:p>
        <w:p w14:paraId="43D37F0C" w14:textId="3278E46C" w:rsidR="0004312C" w:rsidRDefault="00000000">
          <w:pPr>
            <w:pStyle w:val="INNH3"/>
            <w:tabs>
              <w:tab w:val="right" w:leader="dot" w:pos="9060"/>
            </w:tabs>
            <w:rPr>
              <w:rFonts w:eastAsiaTheme="minorEastAsia"/>
              <w:noProof/>
              <w:lang w:eastAsia="nb-NO"/>
            </w:rPr>
          </w:pPr>
          <w:hyperlink w:anchor="_Toc155611000" w:history="1">
            <w:r w:rsidR="0004312C" w:rsidRPr="00537B5D">
              <w:rPr>
                <w:rStyle w:val="Hyperkobling"/>
                <w:noProof/>
              </w:rPr>
              <w:t>8.2.2. Heving</w:t>
            </w:r>
            <w:r w:rsidR="0004312C">
              <w:rPr>
                <w:noProof/>
                <w:webHidden/>
              </w:rPr>
              <w:tab/>
            </w:r>
            <w:r w:rsidR="0004312C">
              <w:rPr>
                <w:noProof/>
                <w:webHidden/>
              </w:rPr>
              <w:fldChar w:fldCharType="begin"/>
            </w:r>
            <w:r w:rsidR="0004312C">
              <w:rPr>
                <w:noProof/>
                <w:webHidden/>
              </w:rPr>
              <w:instrText xml:space="preserve"> PAGEREF _Toc155611000 \h </w:instrText>
            </w:r>
            <w:r w:rsidR="0004312C">
              <w:rPr>
                <w:noProof/>
                <w:webHidden/>
              </w:rPr>
            </w:r>
            <w:r w:rsidR="0004312C">
              <w:rPr>
                <w:noProof/>
                <w:webHidden/>
              </w:rPr>
              <w:fldChar w:fldCharType="separate"/>
            </w:r>
            <w:r w:rsidR="0004312C">
              <w:rPr>
                <w:noProof/>
                <w:webHidden/>
              </w:rPr>
              <w:t>20</w:t>
            </w:r>
            <w:r w:rsidR="0004312C">
              <w:rPr>
                <w:noProof/>
                <w:webHidden/>
              </w:rPr>
              <w:fldChar w:fldCharType="end"/>
            </w:r>
          </w:hyperlink>
        </w:p>
        <w:p w14:paraId="23BDBEA3" w14:textId="069FD1C1" w:rsidR="0004312C" w:rsidRDefault="00000000">
          <w:pPr>
            <w:pStyle w:val="INNH3"/>
            <w:tabs>
              <w:tab w:val="right" w:leader="dot" w:pos="9060"/>
            </w:tabs>
            <w:rPr>
              <w:rFonts w:eastAsiaTheme="minorEastAsia"/>
              <w:noProof/>
              <w:lang w:eastAsia="nb-NO"/>
            </w:rPr>
          </w:pPr>
          <w:hyperlink w:anchor="_Toc155611001" w:history="1">
            <w:r w:rsidR="0004312C" w:rsidRPr="00537B5D">
              <w:rPr>
                <w:rStyle w:val="Hyperkobling"/>
                <w:noProof/>
              </w:rPr>
              <w:t>8.2.3. Erstatning</w:t>
            </w:r>
            <w:r w:rsidR="0004312C">
              <w:rPr>
                <w:noProof/>
                <w:webHidden/>
              </w:rPr>
              <w:tab/>
            </w:r>
            <w:r w:rsidR="0004312C">
              <w:rPr>
                <w:noProof/>
                <w:webHidden/>
              </w:rPr>
              <w:fldChar w:fldCharType="begin"/>
            </w:r>
            <w:r w:rsidR="0004312C">
              <w:rPr>
                <w:noProof/>
                <w:webHidden/>
              </w:rPr>
              <w:instrText xml:space="preserve"> PAGEREF _Toc155611001 \h </w:instrText>
            </w:r>
            <w:r w:rsidR="0004312C">
              <w:rPr>
                <w:noProof/>
                <w:webHidden/>
              </w:rPr>
            </w:r>
            <w:r w:rsidR="0004312C">
              <w:rPr>
                <w:noProof/>
                <w:webHidden/>
              </w:rPr>
              <w:fldChar w:fldCharType="separate"/>
            </w:r>
            <w:r w:rsidR="0004312C">
              <w:rPr>
                <w:noProof/>
                <w:webHidden/>
              </w:rPr>
              <w:t>20</w:t>
            </w:r>
            <w:r w:rsidR="0004312C">
              <w:rPr>
                <w:noProof/>
                <w:webHidden/>
              </w:rPr>
              <w:fldChar w:fldCharType="end"/>
            </w:r>
          </w:hyperlink>
        </w:p>
        <w:p w14:paraId="41473B12" w14:textId="656BF73A" w:rsidR="0004312C" w:rsidRDefault="00000000">
          <w:pPr>
            <w:pStyle w:val="INNH1"/>
            <w:tabs>
              <w:tab w:val="right" w:leader="dot" w:pos="9060"/>
            </w:tabs>
            <w:rPr>
              <w:rFonts w:eastAsiaTheme="minorEastAsia"/>
              <w:noProof/>
              <w:lang w:eastAsia="nb-NO"/>
            </w:rPr>
          </w:pPr>
          <w:hyperlink w:anchor="_Toc155611002" w:history="1">
            <w:r w:rsidR="0004312C" w:rsidRPr="00537B5D">
              <w:rPr>
                <w:rStyle w:val="Hyperkobling"/>
                <w:noProof/>
              </w:rPr>
              <w:t>9. Leverandørens mislighold</w:t>
            </w:r>
            <w:r w:rsidR="0004312C">
              <w:rPr>
                <w:noProof/>
                <w:webHidden/>
              </w:rPr>
              <w:tab/>
            </w:r>
            <w:r w:rsidR="0004312C">
              <w:rPr>
                <w:noProof/>
                <w:webHidden/>
              </w:rPr>
              <w:fldChar w:fldCharType="begin"/>
            </w:r>
            <w:r w:rsidR="0004312C">
              <w:rPr>
                <w:noProof/>
                <w:webHidden/>
              </w:rPr>
              <w:instrText xml:space="preserve"> PAGEREF _Toc155611002 \h </w:instrText>
            </w:r>
            <w:r w:rsidR="0004312C">
              <w:rPr>
                <w:noProof/>
                <w:webHidden/>
              </w:rPr>
            </w:r>
            <w:r w:rsidR="0004312C">
              <w:rPr>
                <w:noProof/>
                <w:webHidden/>
              </w:rPr>
              <w:fldChar w:fldCharType="separate"/>
            </w:r>
            <w:r w:rsidR="0004312C">
              <w:rPr>
                <w:noProof/>
                <w:webHidden/>
              </w:rPr>
              <w:t>20</w:t>
            </w:r>
            <w:r w:rsidR="0004312C">
              <w:rPr>
                <w:noProof/>
                <w:webHidden/>
              </w:rPr>
              <w:fldChar w:fldCharType="end"/>
            </w:r>
          </w:hyperlink>
        </w:p>
        <w:p w14:paraId="64B202CB" w14:textId="1489E0EC" w:rsidR="0004312C" w:rsidRDefault="00000000">
          <w:pPr>
            <w:pStyle w:val="INNH2"/>
            <w:rPr>
              <w:rFonts w:eastAsiaTheme="minorEastAsia"/>
              <w:noProof/>
              <w:lang w:eastAsia="nb-NO"/>
            </w:rPr>
          </w:pPr>
          <w:hyperlink w:anchor="_Toc155611003" w:history="1">
            <w:r w:rsidR="0004312C" w:rsidRPr="00537B5D">
              <w:rPr>
                <w:rStyle w:val="Hyperkobling"/>
                <w:noProof/>
              </w:rPr>
              <w:t>9.1. Mangler</w:t>
            </w:r>
            <w:r w:rsidR="0004312C">
              <w:rPr>
                <w:noProof/>
                <w:webHidden/>
              </w:rPr>
              <w:tab/>
            </w:r>
            <w:r w:rsidR="0004312C">
              <w:rPr>
                <w:noProof/>
                <w:webHidden/>
              </w:rPr>
              <w:fldChar w:fldCharType="begin"/>
            </w:r>
            <w:r w:rsidR="0004312C">
              <w:rPr>
                <w:noProof/>
                <w:webHidden/>
              </w:rPr>
              <w:instrText xml:space="preserve"> PAGEREF _Toc155611003 \h </w:instrText>
            </w:r>
            <w:r w:rsidR="0004312C">
              <w:rPr>
                <w:noProof/>
                <w:webHidden/>
              </w:rPr>
            </w:r>
            <w:r w:rsidR="0004312C">
              <w:rPr>
                <w:noProof/>
                <w:webHidden/>
              </w:rPr>
              <w:fldChar w:fldCharType="separate"/>
            </w:r>
            <w:r w:rsidR="0004312C">
              <w:rPr>
                <w:noProof/>
                <w:webHidden/>
              </w:rPr>
              <w:t>20</w:t>
            </w:r>
            <w:r w:rsidR="0004312C">
              <w:rPr>
                <w:noProof/>
                <w:webHidden/>
              </w:rPr>
              <w:fldChar w:fldCharType="end"/>
            </w:r>
          </w:hyperlink>
        </w:p>
        <w:p w14:paraId="1C221D1C" w14:textId="54161792" w:rsidR="0004312C" w:rsidRDefault="00000000">
          <w:pPr>
            <w:pStyle w:val="INNH3"/>
            <w:tabs>
              <w:tab w:val="right" w:leader="dot" w:pos="9060"/>
            </w:tabs>
            <w:rPr>
              <w:rFonts w:eastAsiaTheme="minorEastAsia"/>
              <w:noProof/>
              <w:lang w:eastAsia="nb-NO"/>
            </w:rPr>
          </w:pPr>
          <w:hyperlink w:anchor="_Toc155611004" w:history="1">
            <w:r w:rsidR="0004312C" w:rsidRPr="00537B5D">
              <w:rPr>
                <w:rStyle w:val="Hyperkobling"/>
                <w:noProof/>
              </w:rPr>
              <w:t>9.1.1. Hva som utgjør en mangel</w:t>
            </w:r>
            <w:r w:rsidR="0004312C">
              <w:rPr>
                <w:noProof/>
                <w:webHidden/>
              </w:rPr>
              <w:tab/>
            </w:r>
            <w:r w:rsidR="0004312C">
              <w:rPr>
                <w:noProof/>
                <w:webHidden/>
              </w:rPr>
              <w:fldChar w:fldCharType="begin"/>
            </w:r>
            <w:r w:rsidR="0004312C">
              <w:rPr>
                <w:noProof/>
                <w:webHidden/>
              </w:rPr>
              <w:instrText xml:space="preserve"> PAGEREF _Toc155611004 \h </w:instrText>
            </w:r>
            <w:r w:rsidR="0004312C">
              <w:rPr>
                <w:noProof/>
                <w:webHidden/>
              </w:rPr>
            </w:r>
            <w:r w:rsidR="0004312C">
              <w:rPr>
                <w:noProof/>
                <w:webHidden/>
              </w:rPr>
              <w:fldChar w:fldCharType="separate"/>
            </w:r>
            <w:r w:rsidR="0004312C">
              <w:rPr>
                <w:noProof/>
                <w:webHidden/>
              </w:rPr>
              <w:t>20</w:t>
            </w:r>
            <w:r w:rsidR="0004312C">
              <w:rPr>
                <w:noProof/>
                <w:webHidden/>
              </w:rPr>
              <w:fldChar w:fldCharType="end"/>
            </w:r>
          </w:hyperlink>
        </w:p>
        <w:p w14:paraId="63C37C35" w14:textId="4ED7A920" w:rsidR="0004312C" w:rsidRDefault="00000000">
          <w:pPr>
            <w:pStyle w:val="INNH3"/>
            <w:tabs>
              <w:tab w:val="right" w:leader="dot" w:pos="9060"/>
            </w:tabs>
            <w:rPr>
              <w:rFonts w:eastAsiaTheme="minorEastAsia"/>
              <w:noProof/>
              <w:lang w:eastAsia="nb-NO"/>
            </w:rPr>
          </w:pPr>
          <w:hyperlink w:anchor="_Toc155611005" w:history="1">
            <w:r w:rsidR="0004312C" w:rsidRPr="00537B5D">
              <w:rPr>
                <w:rStyle w:val="Hyperkobling"/>
                <w:noProof/>
              </w:rPr>
              <w:t>9.1.2. Kundens reklamasjonsfrist</w:t>
            </w:r>
            <w:r w:rsidR="0004312C">
              <w:rPr>
                <w:noProof/>
                <w:webHidden/>
              </w:rPr>
              <w:tab/>
            </w:r>
            <w:r w:rsidR="0004312C">
              <w:rPr>
                <w:noProof/>
                <w:webHidden/>
              </w:rPr>
              <w:fldChar w:fldCharType="begin"/>
            </w:r>
            <w:r w:rsidR="0004312C">
              <w:rPr>
                <w:noProof/>
                <w:webHidden/>
              </w:rPr>
              <w:instrText xml:space="preserve"> PAGEREF _Toc155611005 \h </w:instrText>
            </w:r>
            <w:r w:rsidR="0004312C">
              <w:rPr>
                <w:noProof/>
                <w:webHidden/>
              </w:rPr>
            </w:r>
            <w:r w:rsidR="0004312C">
              <w:rPr>
                <w:noProof/>
                <w:webHidden/>
              </w:rPr>
              <w:fldChar w:fldCharType="separate"/>
            </w:r>
            <w:r w:rsidR="0004312C">
              <w:rPr>
                <w:noProof/>
                <w:webHidden/>
              </w:rPr>
              <w:t>20</w:t>
            </w:r>
            <w:r w:rsidR="0004312C">
              <w:rPr>
                <w:noProof/>
                <w:webHidden/>
              </w:rPr>
              <w:fldChar w:fldCharType="end"/>
            </w:r>
          </w:hyperlink>
        </w:p>
        <w:p w14:paraId="5D80F091" w14:textId="3E16C119" w:rsidR="0004312C" w:rsidRDefault="00000000">
          <w:pPr>
            <w:pStyle w:val="INNH3"/>
            <w:tabs>
              <w:tab w:val="right" w:leader="dot" w:pos="9060"/>
            </w:tabs>
            <w:rPr>
              <w:rFonts w:eastAsiaTheme="minorEastAsia"/>
              <w:noProof/>
              <w:lang w:eastAsia="nb-NO"/>
            </w:rPr>
          </w:pPr>
          <w:hyperlink w:anchor="_Toc155611006" w:history="1">
            <w:r w:rsidR="0004312C" w:rsidRPr="00537B5D">
              <w:rPr>
                <w:rStyle w:val="Hyperkobling"/>
                <w:noProof/>
              </w:rPr>
              <w:t>9.1.3. Tilbakehold</w:t>
            </w:r>
            <w:r w:rsidR="0004312C">
              <w:rPr>
                <w:noProof/>
                <w:webHidden/>
              </w:rPr>
              <w:tab/>
            </w:r>
            <w:r w:rsidR="0004312C">
              <w:rPr>
                <w:noProof/>
                <w:webHidden/>
              </w:rPr>
              <w:fldChar w:fldCharType="begin"/>
            </w:r>
            <w:r w:rsidR="0004312C">
              <w:rPr>
                <w:noProof/>
                <w:webHidden/>
              </w:rPr>
              <w:instrText xml:space="preserve"> PAGEREF _Toc155611006 \h </w:instrText>
            </w:r>
            <w:r w:rsidR="0004312C">
              <w:rPr>
                <w:noProof/>
                <w:webHidden/>
              </w:rPr>
            </w:r>
            <w:r w:rsidR="0004312C">
              <w:rPr>
                <w:noProof/>
                <w:webHidden/>
              </w:rPr>
              <w:fldChar w:fldCharType="separate"/>
            </w:r>
            <w:r w:rsidR="0004312C">
              <w:rPr>
                <w:noProof/>
                <w:webHidden/>
              </w:rPr>
              <w:t>21</w:t>
            </w:r>
            <w:r w:rsidR="0004312C">
              <w:rPr>
                <w:noProof/>
                <w:webHidden/>
              </w:rPr>
              <w:fldChar w:fldCharType="end"/>
            </w:r>
          </w:hyperlink>
        </w:p>
        <w:p w14:paraId="3699D96C" w14:textId="1929BB1C" w:rsidR="0004312C" w:rsidRDefault="00000000">
          <w:pPr>
            <w:pStyle w:val="INNH3"/>
            <w:tabs>
              <w:tab w:val="right" w:leader="dot" w:pos="9060"/>
            </w:tabs>
            <w:rPr>
              <w:rFonts w:eastAsiaTheme="minorEastAsia"/>
              <w:noProof/>
              <w:lang w:eastAsia="nb-NO"/>
            </w:rPr>
          </w:pPr>
          <w:hyperlink w:anchor="_Toc155611007" w:history="1">
            <w:r w:rsidR="0004312C" w:rsidRPr="00537B5D">
              <w:rPr>
                <w:rStyle w:val="Hyperkobling"/>
                <w:noProof/>
              </w:rPr>
              <w:t>9.1.4. Utbedring og omlevering</w:t>
            </w:r>
            <w:r w:rsidR="0004312C">
              <w:rPr>
                <w:noProof/>
                <w:webHidden/>
              </w:rPr>
              <w:tab/>
            </w:r>
            <w:r w:rsidR="0004312C">
              <w:rPr>
                <w:noProof/>
                <w:webHidden/>
              </w:rPr>
              <w:fldChar w:fldCharType="begin"/>
            </w:r>
            <w:r w:rsidR="0004312C">
              <w:rPr>
                <w:noProof/>
                <w:webHidden/>
              </w:rPr>
              <w:instrText xml:space="preserve"> PAGEREF _Toc155611007 \h </w:instrText>
            </w:r>
            <w:r w:rsidR="0004312C">
              <w:rPr>
                <w:noProof/>
                <w:webHidden/>
              </w:rPr>
            </w:r>
            <w:r w:rsidR="0004312C">
              <w:rPr>
                <w:noProof/>
                <w:webHidden/>
              </w:rPr>
              <w:fldChar w:fldCharType="separate"/>
            </w:r>
            <w:r w:rsidR="0004312C">
              <w:rPr>
                <w:noProof/>
                <w:webHidden/>
              </w:rPr>
              <w:t>21</w:t>
            </w:r>
            <w:r w:rsidR="0004312C">
              <w:rPr>
                <w:noProof/>
                <w:webHidden/>
              </w:rPr>
              <w:fldChar w:fldCharType="end"/>
            </w:r>
          </w:hyperlink>
        </w:p>
        <w:p w14:paraId="4736C98B" w14:textId="0A5CB1C0" w:rsidR="0004312C" w:rsidRDefault="00000000">
          <w:pPr>
            <w:pStyle w:val="INNH3"/>
            <w:tabs>
              <w:tab w:val="right" w:leader="dot" w:pos="9060"/>
            </w:tabs>
            <w:rPr>
              <w:rFonts w:eastAsiaTheme="minorEastAsia"/>
              <w:noProof/>
              <w:lang w:eastAsia="nb-NO"/>
            </w:rPr>
          </w:pPr>
          <w:hyperlink w:anchor="_Toc155611008" w:history="1">
            <w:r w:rsidR="0004312C" w:rsidRPr="00537B5D">
              <w:rPr>
                <w:rStyle w:val="Hyperkobling"/>
                <w:noProof/>
              </w:rPr>
              <w:t>9.1.5. Prisavslag</w:t>
            </w:r>
            <w:r w:rsidR="0004312C">
              <w:rPr>
                <w:noProof/>
                <w:webHidden/>
              </w:rPr>
              <w:tab/>
            </w:r>
            <w:r w:rsidR="0004312C">
              <w:rPr>
                <w:noProof/>
                <w:webHidden/>
              </w:rPr>
              <w:fldChar w:fldCharType="begin"/>
            </w:r>
            <w:r w:rsidR="0004312C">
              <w:rPr>
                <w:noProof/>
                <w:webHidden/>
              </w:rPr>
              <w:instrText xml:space="preserve"> PAGEREF _Toc155611008 \h </w:instrText>
            </w:r>
            <w:r w:rsidR="0004312C">
              <w:rPr>
                <w:noProof/>
                <w:webHidden/>
              </w:rPr>
            </w:r>
            <w:r w:rsidR="0004312C">
              <w:rPr>
                <w:noProof/>
                <w:webHidden/>
              </w:rPr>
              <w:fldChar w:fldCharType="separate"/>
            </w:r>
            <w:r w:rsidR="0004312C">
              <w:rPr>
                <w:noProof/>
                <w:webHidden/>
              </w:rPr>
              <w:t>21</w:t>
            </w:r>
            <w:r w:rsidR="0004312C">
              <w:rPr>
                <w:noProof/>
                <w:webHidden/>
              </w:rPr>
              <w:fldChar w:fldCharType="end"/>
            </w:r>
          </w:hyperlink>
        </w:p>
        <w:p w14:paraId="1BDEB403" w14:textId="6C984007" w:rsidR="0004312C" w:rsidRDefault="00000000">
          <w:pPr>
            <w:pStyle w:val="INNH3"/>
            <w:tabs>
              <w:tab w:val="right" w:leader="dot" w:pos="9060"/>
            </w:tabs>
            <w:rPr>
              <w:rFonts w:eastAsiaTheme="minorEastAsia"/>
              <w:noProof/>
              <w:lang w:eastAsia="nb-NO"/>
            </w:rPr>
          </w:pPr>
          <w:hyperlink w:anchor="_Toc155611009" w:history="1">
            <w:r w:rsidR="0004312C" w:rsidRPr="00537B5D">
              <w:rPr>
                <w:rStyle w:val="Hyperkobling"/>
                <w:noProof/>
              </w:rPr>
              <w:t>9.1.6. Erstatning ved unnlatt utbedring</w:t>
            </w:r>
            <w:r w:rsidR="0004312C">
              <w:rPr>
                <w:noProof/>
                <w:webHidden/>
              </w:rPr>
              <w:tab/>
            </w:r>
            <w:r w:rsidR="0004312C">
              <w:rPr>
                <w:noProof/>
                <w:webHidden/>
              </w:rPr>
              <w:fldChar w:fldCharType="begin"/>
            </w:r>
            <w:r w:rsidR="0004312C">
              <w:rPr>
                <w:noProof/>
                <w:webHidden/>
              </w:rPr>
              <w:instrText xml:space="preserve"> PAGEREF _Toc155611009 \h </w:instrText>
            </w:r>
            <w:r w:rsidR="0004312C">
              <w:rPr>
                <w:noProof/>
                <w:webHidden/>
              </w:rPr>
            </w:r>
            <w:r w:rsidR="0004312C">
              <w:rPr>
                <w:noProof/>
                <w:webHidden/>
              </w:rPr>
              <w:fldChar w:fldCharType="separate"/>
            </w:r>
            <w:r w:rsidR="0004312C">
              <w:rPr>
                <w:noProof/>
                <w:webHidden/>
              </w:rPr>
              <w:t>21</w:t>
            </w:r>
            <w:r w:rsidR="0004312C">
              <w:rPr>
                <w:noProof/>
                <w:webHidden/>
              </w:rPr>
              <w:fldChar w:fldCharType="end"/>
            </w:r>
          </w:hyperlink>
        </w:p>
        <w:p w14:paraId="49AC9AC0" w14:textId="702838B4" w:rsidR="0004312C" w:rsidRDefault="00000000">
          <w:pPr>
            <w:pStyle w:val="INNH3"/>
            <w:tabs>
              <w:tab w:val="right" w:leader="dot" w:pos="9060"/>
            </w:tabs>
            <w:rPr>
              <w:rFonts w:eastAsiaTheme="minorEastAsia"/>
              <w:noProof/>
              <w:lang w:eastAsia="nb-NO"/>
            </w:rPr>
          </w:pPr>
          <w:hyperlink w:anchor="_Toc155611010" w:history="1">
            <w:r w:rsidR="0004312C" w:rsidRPr="00537B5D">
              <w:rPr>
                <w:rStyle w:val="Hyperkobling"/>
                <w:noProof/>
              </w:rPr>
              <w:t>9.1.7. Dekningskjøp</w:t>
            </w:r>
            <w:r w:rsidR="0004312C">
              <w:rPr>
                <w:noProof/>
                <w:webHidden/>
              </w:rPr>
              <w:tab/>
            </w:r>
            <w:r w:rsidR="0004312C">
              <w:rPr>
                <w:noProof/>
                <w:webHidden/>
              </w:rPr>
              <w:fldChar w:fldCharType="begin"/>
            </w:r>
            <w:r w:rsidR="0004312C">
              <w:rPr>
                <w:noProof/>
                <w:webHidden/>
              </w:rPr>
              <w:instrText xml:space="preserve"> PAGEREF _Toc155611010 \h </w:instrText>
            </w:r>
            <w:r w:rsidR="0004312C">
              <w:rPr>
                <w:noProof/>
                <w:webHidden/>
              </w:rPr>
            </w:r>
            <w:r w:rsidR="0004312C">
              <w:rPr>
                <w:noProof/>
                <w:webHidden/>
              </w:rPr>
              <w:fldChar w:fldCharType="separate"/>
            </w:r>
            <w:r w:rsidR="0004312C">
              <w:rPr>
                <w:noProof/>
                <w:webHidden/>
              </w:rPr>
              <w:t>21</w:t>
            </w:r>
            <w:r w:rsidR="0004312C">
              <w:rPr>
                <w:noProof/>
                <w:webHidden/>
              </w:rPr>
              <w:fldChar w:fldCharType="end"/>
            </w:r>
          </w:hyperlink>
        </w:p>
        <w:p w14:paraId="7DB99269" w14:textId="3C0A16D7" w:rsidR="0004312C" w:rsidRDefault="00000000">
          <w:pPr>
            <w:pStyle w:val="INNH3"/>
            <w:tabs>
              <w:tab w:val="right" w:leader="dot" w:pos="9060"/>
            </w:tabs>
            <w:rPr>
              <w:rFonts w:eastAsiaTheme="minorEastAsia"/>
              <w:noProof/>
              <w:lang w:eastAsia="nb-NO"/>
            </w:rPr>
          </w:pPr>
          <w:hyperlink w:anchor="_Toc155611011" w:history="1">
            <w:r w:rsidR="0004312C" w:rsidRPr="00537B5D">
              <w:rPr>
                <w:rStyle w:val="Hyperkobling"/>
                <w:noProof/>
              </w:rPr>
              <w:t>9.1.8. Heving av avrop</w:t>
            </w:r>
            <w:r w:rsidR="0004312C">
              <w:rPr>
                <w:noProof/>
                <w:webHidden/>
              </w:rPr>
              <w:tab/>
            </w:r>
            <w:r w:rsidR="0004312C">
              <w:rPr>
                <w:noProof/>
                <w:webHidden/>
              </w:rPr>
              <w:fldChar w:fldCharType="begin"/>
            </w:r>
            <w:r w:rsidR="0004312C">
              <w:rPr>
                <w:noProof/>
                <w:webHidden/>
              </w:rPr>
              <w:instrText xml:space="preserve"> PAGEREF _Toc155611011 \h </w:instrText>
            </w:r>
            <w:r w:rsidR="0004312C">
              <w:rPr>
                <w:noProof/>
                <w:webHidden/>
              </w:rPr>
            </w:r>
            <w:r w:rsidR="0004312C">
              <w:rPr>
                <w:noProof/>
                <w:webHidden/>
              </w:rPr>
              <w:fldChar w:fldCharType="separate"/>
            </w:r>
            <w:r w:rsidR="0004312C">
              <w:rPr>
                <w:noProof/>
                <w:webHidden/>
              </w:rPr>
              <w:t>21</w:t>
            </w:r>
            <w:r w:rsidR="0004312C">
              <w:rPr>
                <w:noProof/>
                <w:webHidden/>
              </w:rPr>
              <w:fldChar w:fldCharType="end"/>
            </w:r>
          </w:hyperlink>
        </w:p>
        <w:p w14:paraId="5332BE1B" w14:textId="30309B5F" w:rsidR="0004312C" w:rsidRDefault="00000000">
          <w:pPr>
            <w:pStyle w:val="INNH3"/>
            <w:tabs>
              <w:tab w:val="right" w:leader="dot" w:pos="9060"/>
            </w:tabs>
            <w:rPr>
              <w:rFonts w:eastAsiaTheme="minorEastAsia"/>
              <w:noProof/>
              <w:lang w:eastAsia="nb-NO"/>
            </w:rPr>
          </w:pPr>
          <w:hyperlink w:anchor="_Toc155611012" w:history="1">
            <w:r w:rsidR="0004312C" w:rsidRPr="00537B5D">
              <w:rPr>
                <w:rStyle w:val="Hyperkobling"/>
                <w:noProof/>
              </w:rPr>
              <w:t>9.1.9. Heving av Avtalen</w:t>
            </w:r>
            <w:r w:rsidR="0004312C">
              <w:rPr>
                <w:noProof/>
                <w:webHidden/>
              </w:rPr>
              <w:tab/>
            </w:r>
            <w:r w:rsidR="0004312C">
              <w:rPr>
                <w:noProof/>
                <w:webHidden/>
              </w:rPr>
              <w:fldChar w:fldCharType="begin"/>
            </w:r>
            <w:r w:rsidR="0004312C">
              <w:rPr>
                <w:noProof/>
                <w:webHidden/>
              </w:rPr>
              <w:instrText xml:space="preserve"> PAGEREF _Toc155611012 \h </w:instrText>
            </w:r>
            <w:r w:rsidR="0004312C">
              <w:rPr>
                <w:noProof/>
                <w:webHidden/>
              </w:rPr>
            </w:r>
            <w:r w:rsidR="0004312C">
              <w:rPr>
                <w:noProof/>
                <w:webHidden/>
              </w:rPr>
              <w:fldChar w:fldCharType="separate"/>
            </w:r>
            <w:r w:rsidR="0004312C">
              <w:rPr>
                <w:noProof/>
                <w:webHidden/>
              </w:rPr>
              <w:t>22</w:t>
            </w:r>
            <w:r w:rsidR="0004312C">
              <w:rPr>
                <w:noProof/>
                <w:webHidden/>
              </w:rPr>
              <w:fldChar w:fldCharType="end"/>
            </w:r>
          </w:hyperlink>
        </w:p>
        <w:p w14:paraId="5CB3E44E" w14:textId="4D902AFD" w:rsidR="0004312C" w:rsidRDefault="00000000">
          <w:pPr>
            <w:pStyle w:val="INNH3"/>
            <w:tabs>
              <w:tab w:val="right" w:leader="dot" w:pos="9060"/>
            </w:tabs>
            <w:rPr>
              <w:rFonts w:eastAsiaTheme="minorEastAsia"/>
              <w:noProof/>
              <w:lang w:eastAsia="nb-NO"/>
            </w:rPr>
          </w:pPr>
          <w:hyperlink w:anchor="_Toc155611013" w:history="1">
            <w:r w:rsidR="0004312C" w:rsidRPr="00537B5D">
              <w:rPr>
                <w:rStyle w:val="Hyperkobling"/>
                <w:noProof/>
              </w:rPr>
              <w:t>9.1.10. Dekningskjøp ved heving</w:t>
            </w:r>
            <w:r w:rsidR="0004312C">
              <w:rPr>
                <w:noProof/>
                <w:webHidden/>
              </w:rPr>
              <w:tab/>
            </w:r>
            <w:r w:rsidR="0004312C">
              <w:rPr>
                <w:noProof/>
                <w:webHidden/>
              </w:rPr>
              <w:fldChar w:fldCharType="begin"/>
            </w:r>
            <w:r w:rsidR="0004312C">
              <w:rPr>
                <w:noProof/>
                <w:webHidden/>
              </w:rPr>
              <w:instrText xml:space="preserve"> PAGEREF _Toc155611013 \h </w:instrText>
            </w:r>
            <w:r w:rsidR="0004312C">
              <w:rPr>
                <w:noProof/>
                <w:webHidden/>
              </w:rPr>
            </w:r>
            <w:r w:rsidR="0004312C">
              <w:rPr>
                <w:noProof/>
                <w:webHidden/>
              </w:rPr>
              <w:fldChar w:fldCharType="separate"/>
            </w:r>
            <w:r w:rsidR="0004312C">
              <w:rPr>
                <w:noProof/>
                <w:webHidden/>
              </w:rPr>
              <w:t>22</w:t>
            </w:r>
            <w:r w:rsidR="0004312C">
              <w:rPr>
                <w:noProof/>
                <w:webHidden/>
              </w:rPr>
              <w:fldChar w:fldCharType="end"/>
            </w:r>
          </w:hyperlink>
        </w:p>
        <w:p w14:paraId="7C4A5DA6" w14:textId="6F2375D8" w:rsidR="0004312C" w:rsidRDefault="00000000">
          <w:pPr>
            <w:pStyle w:val="INNH3"/>
            <w:tabs>
              <w:tab w:val="right" w:leader="dot" w:pos="9060"/>
            </w:tabs>
            <w:rPr>
              <w:rFonts w:eastAsiaTheme="minorEastAsia"/>
              <w:noProof/>
              <w:lang w:eastAsia="nb-NO"/>
            </w:rPr>
          </w:pPr>
          <w:hyperlink w:anchor="_Toc155611014" w:history="1">
            <w:r w:rsidR="0004312C" w:rsidRPr="00537B5D">
              <w:rPr>
                <w:rStyle w:val="Hyperkobling"/>
                <w:noProof/>
              </w:rPr>
              <w:t>9.1.11. Erstatning for mangler</w:t>
            </w:r>
            <w:r w:rsidR="0004312C">
              <w:rPr>
                <w:noProof/>
                <w:webHidden/>
              </w:rPr>
              <w:tab/>
            </w:r>
            <w:r w:rsidR="0004312C">
              <w:rPr>
                <w:noProof/>
                <w:webHidden/>
              </w:rPr>
              <w:fldChar w:fldCharType="begin"/>
            </w:r>
            <w:r w:rsidR="0004312C">
              <w:rPr>
                <w:noProof/>
                <w:webHidden/>
              </w:rPr>
              <w:instrText xml:space="preserve"> PAGEREF _Toc155611014 \h </w:instrText>
            </w:r>
            <w:r w:rsidR="0004312C">
              <w:rPr>
                <w:noProof/>
                <w:webHidden/>
              </w:rPr>
            </w:r>
            <w:r w:rsidR="0004312C">
              <w:rPr>
                <w:noProof/>
                <w:webHidden/>
              </w:rPr>
              <w:fldChar w:fldCharType="separate"/>
            </w:r>
            <w:r w:rsidR="0004312C">
              <w:rPr>
                <w:noProof/>
                <w:webHidden/>
              </w:rPr>
              <w:t>22</w:t>
            </w:r>
            <w:r w:rsidR="0004312C">
              <w:rPr>
                <w:noProof/>
                <w:webHidden/>
              </w:rPr>
              <w:fldChar w:fldCharType="end"/>
            </w:r>
          </w:hyperlink>
        </w:p>
        <w:p w14:paraId="4BF796ED" w14:textId="2F9A3BB2" w:rsidR="0004312C" w:rsidRDefault="00000000">
          <w:pPr>
            <w:pStyle w:val="INNH2"/>
            <w:rPr>
              <w:rFonts w:eastAsiaTheme="minorEastAsia"/>
              <w:noProof/>
              <w:lang w:eastAsia="nb-NO"/>
            </w:rPr>
          </w:pPr>
          <w:hyperlink w:anchor="_Toc155611015" w:history="1">
            <w:r w:rsidR="0004312C" w:rsidRPr="00537B5D">
              <w:rPr>
                <w:rStyle w:val="Hyperkobling"/>
                <w:noProof/>
              </w:rPr>
              <w:t>9.2. Forsinkelse</w:t>
            </w:r>
            <w:r w:rsidR="0004312C">
              <w:rPr>
                <w:noProof/>
                <w:webHidden/>
              </w:rPr>
              <w:tab/>
            </w:r>
            <w:r w:rsidR="0004312C">
              <w:rPr>
                <w:noProof/>
                <w:webHidden/>
              </w:rPr>
              <w:fldChar w:fldCharType="begin"/>
            </w:r>
            <w:r w:rsidR="0004312C">
              <w:rPr>
                <w:noProof/>
                <w:webHidden/>
              </w:rPr>
              <w:instrText xml:space="preserve"> PAGEREF _Toc155611015 \h </w:instrText>
            </w:r>
            <w:r w:rsidR="0004312C">
              <w:rPr>
                <w:noProof/>
                <w:webHidden/>
              </w:rPr>
            </w:r>
            <w:r w:rsidR="0004312C">
              <w:rPr>
                <w:noProof/>
                <w:webHidden/>
              </w:rPr>
              <w:fldChar w:fldCharType="separate"/>
            </w:r>
            <w:r w:rsidR="0004312C">
              <w:rPr>
                <w:noProof/>
                <w:webHidden/>
              </w:rPr>
              <w:t>22</w:t>
            </w:r>
            <w:r w:rsidR="0004312C">
              <w:rPr>
                <w:noProof/>
                <w:webHidden/>
              </w:rPr>
              <w:fldChar w:fldCharType="end"/>
            </w:r>
          </w:hyperlink>
        </w:p>
        <w:p w14:paraId="7465D20B" w14:textId="42848C29" w:rsidR="0004312C" w:rsidRDefault="00000000">
          <w:pPr>
            <w:pStyle w:val="INNH3"/>
            <w:tabs>
              <w:tab w:val="right" w:leader="dot" w:pos="9060"/>
            </w:tabs>
            <w:rPr>
              <w:rFonts w:eastAsiaTheme="minorEastAsia"/>
              <w:noProof/>
              <w:lang w:eastAsia="nb-NO"/>
            </w:rPr>
          </w:pPr>
          <w:hyperlink w:anchor="_Toc155611016" w:history="1">
            <w:r w:rsidR="0004312C" w:rsidRPr="00537B5D">
              <w:rPr>
                <w:rStyle w:val="Hyperkobling"/>
                <w:noProof/>
              </w:rPr>
              <w:t>9.2.1. Hva som utgjør forsinkelse</w:t>
            </w:r>
            <w:r w:rsidR="0004312C">
              <w:rPr>
                <w:noProof/>
                <w:webHidden/>
              </w:rPr>
              <w:tab/>
            </w:r>
            <w:r w:rsidR="0004312C">
              <w:rPr>
                <w:noProof/>
                <w:webHidden/>
              </w:rPr>
              <w:fldChar w:fldCharType="begin"/>
            </w:r>
            <w:r w:rsidR="0004312C">
              <w:rPr>
                <w:noProof/>
                <w:webHidden/>
              </w:rPr>
              <w:instrText xml:space="preserve"> PAGEREF _Toc155611016 \h </w:instrText>
            </w:r>
            <w:r w:rsidR="0004312C">
              <w:rPr>
                <w:noProof/>
                <w:webHidden/>
              </w:rPr>
            </w:r>
            <w:r w:rsidR="0004312C">
              <w:rPr>
                <w:noProof/>
                <w:webHidden/>
              </w:rPr>
              <w:fldChar w:fldCharType="separate"/>
            </w:r>
            <w:r w:rsidR="0004312C">
              <w:rPr>
                <w:noProof/>
                <w:webHidden/>
              </w:rPr>
              <w:t>22</w:t>
            </w:r>
            <w:r w:rsidR="0004312C">
              <w:rPr>
                <w:noProof/>
                <w:webHidden/>
              </w:rPr>
              <w:fldChar w:fldCharType="end"/>
            </w:r>
          </w:hyperlink>
        </w:p>
        <w:p w14:paraId="0137E8EF" w14:textId="5167F981" w:rsidR="0004312C" w:rsidRDefault="00000000">
          <w:pPr>
            <w:pStyle w:val="INNH3"/>
            <w:tabs>
              <w:tab w:val="right" w:leader="dot" w:pos="9060"/>
            </w:tabs>
            <w:rPr>
              <w:rFonts w:eastAsiaTheme="minorEastAsia"/>
              <w:noProof/>
              <w:lang w:eastAsia="nb-NO"/>
            </w:rPr>
          </w:pPr>
          <w:hyperlink w:anchor="_Toc155611017" w:history="1">
            <w:r w:rsidR="0004312C" w:rsidRPr="00537B5D">
              <w:rPr>
                <w:rStyle w:val="Hyperkobling"/>
                <w:noProof/>
              </w:rPr>
              <w:t>9.2.2. Leverandørens varslingsplikt og plikt til å begrense forsinkelsen</w:t>
            </w:r>
            <w:r w:rsidR="0004312C">
              <w:rPr>
                <w:noProof/>
                <w:webHidden/>
              </w:rPr>
              <w:tab/>
            </w:r>
            <w:r w:rsidR="0004312C">
              <w:rPr>
                <w:noProof/>
                <w:webHidden/>
              </w:rPr>
              <w:fldChar w:fldCharType="begin"/>
            </w:r>
            <w:r w:rsidR="0004312C">
              <w:rPr>
                <w:noProof/>
                <w:webHidden/>
              </w:rPr>
              <w:instrText xml:space="preserve"> PAGEREF _Toc155611017 \h </w:instrText>
            </w:r>
            <w:r w:rsidR="0004312C">
              <w:rPr>
                <w:noProof/>
                <w:webHidden/>
              </w:rPr>
            </w:r>
            <w:r w:rsidR="0004312C">
              <w:rPr>
                <w:noProof/>
                <w:webHidden/>
              </w:rPr>
              <w:fldChar w:fldCharType="separate"/>
            </w:r>
            <w:r w:rsidR="0004312C">
              <w:rPr>
                <w:noProof/>
                <w:webHidden/>
              </w:rPr>
              <w:t>22</w:t>
            </w:r>
            <w:r w:rsidR="0004312C">
              <w:rPr>
                <w:noProof/>
                <w:webHidden/>
              </w:rPr>
              <w:fldChar w:fldCharType="end"/>
            </w:r>
          </w:hyperlink>
        </w:p>
        <w:p w14:paraId="58EFD2E4" w14:textId="5ADF52C1" w:rsidR="0004312C" w:rsidRDefault="00000000">
          <w:pPr>
            <w:pStyle w:val="INNH3"/>
            <w:tabs>
              <w:tab w:val="right" w:leader="dot" w:pos="9060"/>
            </w:tabs>
            <w:rPr>
              <w:rFonts w:eastAsiaTheme="minorEastAsia"/>
              <w:noProof/>
              <w:lang w:eastAsia="nb-NO"/>
            </w:rPr>
          </w:pPr>
          <w:hyperlink w:anchor="_Toc155611018" w:history="1">
            <w:r w:rsidR="0004312C" w:rsidRPr="00537B5D">
              <w:rPr>
                <w:rStyle w:val="Hyperkobling"/>
                <w:noProof/>
              </w:rPr>
              <w:t>9.2.3. Tilbakehold</w:t>
            </w:r>
            <w:r w:rsidR="0004312C">
              <w:rPr>
                <w:noProof/>
                <w:webHidden/>
              </w:rPr>
              <w:tab/>
            </w:r>
            <w:r w:rsidR="0004312C">
              <w:rPr>
                <w:noProof/>
                <w:webHidden/>
              </w:rPr>
              <w:fldChar w:fldCharType="begin"/>
            </w:r>
            <w:r w:rsidR="0004312C">
              <w:rPr>
                <w:noProof/>
                <w:webHidden/>
              </w:rPr>
              <w:instrText xml:space="preserve"> PAGEREF _Toc155611018 \h </w:instrText>
            </w:r>
            <w:r w:rsidR="0004312C">
              <w:rPr>
                <w:noProof/>
                <w:webHidden/>
              </w:rPr>
            </w:r>
            <w:r w:rsidR="0004312C">
              <w:rPr>
                <w:noProof/>
                <w:webHidden/>
              </w:rPr>
              <w:fldChar w:fldCharType="separate"/>
            </w:r>
            <w:r w:rsidR="0004312C">
              <w:rPr>
                <w:noProof/>
                <w:webHidden/>
              </w:rPr>
              <w:t>22</w:t>
            </w:r>
            <w:r w:rsidR="0004312C">
              <w:rPr>
                <w:noProof/>
                <w:webHidden/>
              </w:rPr>
              <w:fldChar w:fldCharType="end"/>
            </w:r>
          </w:hyperlink>
        </w:p>
        <w:p w14:paraId="037A6C45" w14:textId="3BF59226" w:rsidR="0004312C" w:rsidRDefault="00000000">
          <w:pPr>
            <w:pStyle w:val="INNH3"/>
            <w:tabs>
              <w:tab w:val="right" w:leader="dot" w:pos="9060"/>
            </w:tabs>
            <w:rPr>
              <w:rFonts w:eastAsiaTheme="minorEastAsia"/>
              <w:noProof/>
              <w:lang w:eastAsia="nb-NO"/>
            </w:rPr>
          </w:pPr>
          <w:hyperlink w:anchor="_Toc155611019" w:history="1">
            <w:r w:rsidR="0004312C" w:rsidRPr="00537B5D">
              <w:rPr>
                <w:rStyle w:val="Hyperkobling"/>
                <w:noProof/>
              </w:rPr>
              <w:t>9.2.4. Kundens rett til å fastholde Avtalen</w:t>
            </w:r>
            <w:r w:rsidR="0004312C">
              <w:rPr>
                <w:noProof/>
                <w:webHidden/>
              </w:rPr>
              <w:tab/>
            </w:r>
            <w:r w:rsidR="0004312C">
              <w:rPr>
                <w:noProof/>
                <w:webHidden/>
              </w:rPr>
              <w:fldChar w:fldCharType="begin"/>
            </w:r>
            <w:r w:rsidR="0004312C">
              <w:rPr>
                <w:noProof/>
                <w:webHidden/>
              </w:rPr>
              <w:instrText xml:space="preserve"> PAGEREF _Toc155611019 \h </w:instrText>
            </w:r>
            <w:r w:rsidR="0004312C">
              <w:rPr>
                <w:noProof/>
                <w:webHidden/>
              </w:rPr>
            </w:r>
            <w:r w:rsidR="0004312C">
              <w:rPr>
                <w:noProof/>
                <w:webHidden/>
              </w:rPr>
              <w:fldChar w:fldCharType="separate"/>
            </w:r>
            <w:r w:rsidR="0004312C">
              <w:rPr>
                <w:noProof/>
                <w:webHidden/>
              </w:rPr>
              <w:t>23</w:t>
            </w:r>
            <w:r w:rsidR="0004312C">
              <w:rPr>
                <w:noProof/>
                <w:webHidden/>
              </w:rPr>
              <w:fldChar w:fldCharType="end"/>
            </w:r>
          </w:hyperlink>
        </w:p>
        <w:p w14:paraId="0A98402D" w14:textId="67BC74D2" w:rsidR="0004312C" w:rsidRDefault="00000000">
          <w:pPr>
            <w:pStyle w:val="INNH3"/>
            <w:tabs>
              <w:tab w:val="right" w:leader="dot" w:pos="9060"/>
            </w:tabs>
            <w:rPr>
              <w:rFonts w:eastAsiaTheme="minorEastAsia"/>
              <w:noProof/>
              <w:lang w:eastAsia="nb-NO"/>
            </w:rPr>
          </w:pPr>
          <w:hyperlink w:anchor="_Toc155611020" w:history="1">
            <w:r w:rsidR="0004312C" w:rsidRPr="00537B5D">
              <w:rPr>
                <w:rStyle w:val="Hyperkobling"/>
                <w:noProof/>
              </w:rPr>
              <w:t>9.2.5. Dekningskjøp</w:t>
            </w:r>
            <w:r w:rsidR="0004312C">
              <w:rPr>
                <w:noProof/>
                <w:webHidden/>
              </w:rPr>
              <w:tab/>
            </w:r>
            <w:r w:rsidR="0004312C">
              <w:rPr>
                <w:noProof/>
                <w:webHidden/>
              </w:rPr>
              <w:fldChar w:fldCharType="begin"/>
            </w:r>
            <w:r w:rsidR="0004312C">
              <w:rPr>
                <w:noProof/>
                <w:webHidden/>
              </w:rPr>
              <w:instrText xml:space="preserve"> PAGEREF _Toc155611020 \h </w:instrText>
            </w:r>
            <w:r w:rsidR="0004312C">
              <w:rPr>
                <w:noProof/>
                <w:webHidden/>
              </w:rPr>
            </w:r>
            <w:r w:rsidR="0004312C">
              <w:rPr>
                <w:noProof/>
                <w:webHidden/>
              </w:rPr>
              <w:fldChar w:fldCharType="separate"/>
            </w:r>
            <w:r w:rsidR="0004312C">
              <w:rPr>
                <w:noProof/>
                <w:webHidden/>
              </w:rPr>
              <w:t>23</w:t>
            </w:r>
            <w:r w:rsidR="0004312C">
              <w:rPr>
                <w:noProof/>
                <w:webHidden/>
              </w:rPr>
              <w:fldChar w:fldCharType="end"/>
            </w:r>
          </w:hyperlink>
        </w:p>
        <w:p w14:paraId="0DE2BF2A" w14:textId="229836FF" w:rsidR="0004312C" w:rsidRDefault="00000000">
          <w:pPr>
            <w:pStyle w:val="INNH3"/>
            <w:tabs>
              <w:tab w:val="right" w:leader="dot" w:pos="9060"/>
            </w:tabs>
            <w:rPr>
              <w:rFonts w:eastAsiaTheme="minorEastAsia"/>
              <w:noProof/>
              <w:lang w:eastAsia="nb-NO"/>
            </w:rPr>
          </w:pPr>
          <w:hyperlink w:anchor="_Toc155611021" w:history="1">
            <w:r w:rsidR="0004312C" w:rsidRPr="00537B5D">
              <w:rPr>
                <w:rStyle w:val="Hyperkobling"/>
                <w:noProof/>
              </w:rPr>
              <w:t>9.2.6. Dagmulkt</w:t>
            </w:r>
            <w:r w:rsidR="0004312C">
              <w:rPr>
                <w:noProof/>
                <w:webHidden/>
              </w:rPr>
              <w:tab/>
            </w:r>
            <w:r w:rsidR="0004312C">
              <w:rPr>
                <w:noProof/>
                <w:webHidden/>
              </w:rPr>
              <w:fldChar w:fldCharType="begin"/>
            </w:r>
            <w:r w:rsidR="0004312C">
              <w:rPr>
                <w:noProof/>
                <w:webHidden/>
              </w:rPr>
              <w:instrText xml:space="preserve"> PAGEREF _Toc155611021 \h </w:instrText>
            </w:r>
            <w:r w:rsidR="0004312C">
              <w:rPr>
                <w:noProof/>
                <w:webHidden/>
              </w:rPr>
            </w:r>
            <w:r w:rsidR="0004312C">
              <w:rPr>
                <w:noProof/>
                <w:webHidden/>
              </w:rPr>
              <w:fldChar w:fldCharType="separate"/>
            </w:r>
            <w:r w:rsidR="0004312C">
              <w:rPr>
                <w:noProof/>
                <w:webHidden/>
              </w:rPr>
              <w:t>23</w:t>
            </w:r>
            <w:r w:rsidR="0004312C">
              <w:rPr>
                <w:noProof/>
                <w:webHidden/>
              </w:rPr>
              <w:fldChar w:fldCharType="end"/>
            </w:r>
          </w:hyperlink>
        </w:p>
        <w:p w14:paraId="4ECC664E" w14:textId="42CBE4ED" w:rsidR="0004312C" w:rsidRDefault="00000000">
          <w:pPr>
            <w:pStyle w:val="INNH3"/>
            <w:tabs>
              <w:tab w:val="right" w:leader="dot" w:pos="9060"/>
            </w:tabs>
            <w:rPr>
              <w:rFonts w:eastAsiaTheme="minorEastAsia"/>
              <w:noProof/>
              <w:lang w:eastAsia="nb-NO"/>
            </w:rPr>
          </w:pPr>
          <w:hyperlink w:anchor="_Toc155611022" w:history="1">
            <w:r w:rsidR="0004312C" w:rsidRPr="00537B5D">
              <w:rPr>
                <w:rStyle w:val="Hyperkobling"/>
                <w:noProof/>
              </w:rPr>
              <w:t>9.2.7. Erstatning ved forsinkelse</w:t>
            </w:r>
            <w:r w:rsidR="0004312C">
              <w:rPr>
                <w:noProof/>
                <w:webHidden/>
              </w:rPr>
              <w:tab/>
            </w:r>
            <w:r w:rsidR="0004312C">
              <w:rPr>
                <w:noProof/>
                <w:webHidden/>
              </w:rPr>
              <w:fldChar w:fldCharType="begin"/>
            </w:r>
            <w:r w:rsidR="0004312C">
              <w:rPr>
                <w:noProof/>
                <w:webHidden/>
              </w:rPr>
              <w:instrText xml:space="preserve"> PAGEREF _Toc155611022 \h </w:instrText>
            </w:r>
            <w:r w:rsidR="0004312C">
              <w:rPr>
                <w:noProof/>
                <w:webHidden/>
              </w:rPr>
            </w:r>
            <w:r w:rsidR="0004312C">
              <w:rPr>
                <w:noProof/>
                <w:webHidden/>
              </w:rPr>
              <w:fldChar w:fldCharType="separate"/>
            </w:r>
            <w:r w:rsidR="0004312C">
              <w:rPr>
                <w:noProof/>
                <w:webHidden/>
              </w:rPr>
              <w:t>23</w:t>
            </w:r>
            <w:r w:rsidR="0004312C">
              <w:rPr>
                <w:noProof/>
                <w:webHidden/>
              </w:rPr>
              <w:fldChar w:fldCharType="end"/>
            </w:r>
          </w:hyperlink>
        </w:p>
        <w:p w14:paraId="127D9315" w14:textId="247426AC" w:rsidR="0004312C" w:rsidRDefault="00000000">
          <w:pPr>
            <w:pStyle w:val="INNH3"/>
            <w:tabs>
              <w:tab w:val="right" w:leader="dot" w:pos="9060"/>
            </w:tabs>
            <w:rPr>
              <w:rFonts w:eastAsiaTheme="minorEastAsia"/>
              <w:noProof/>
              <w:lang w:eastAsia="nb-NO"/>
            </w:rPr>
          </w:pPr>
          <w:hyperlink w:anchor="_Toc155611023" w:history="1">
            <w:r w:rsidR="0004312C" w:rsidRPr="00537B5D">
              <w:rPr>
                <w:rStyle w:val="Hyperkobling"/>
                <w:noProof/>
              </w:rPr>
              <w:t>9.2.8. Heving av avrop</w:t>
            </w:r>
            <w:r w:rsidR="0004312C">
              <w:rPr>
                <w:noProof/>
                <w:webHidden/>
              </w:rPr>
              <w:tab/>
            </w:r>
            <w:r w:rsidR="0004312C">
              <w:rPr>
                <w:noProof/>
                <w:webHidden/>
              </w:rPr>
              <w:fldChar w:fldCharType="begin"/>
            </w:r>
            <w:r w:rsidR="0004312C">
              <w:rPr>
                <w:noProof/>
                <w:webHidden/>
              </w:rPr>
              <w:instrText xml:space="preserve"> PAGEREF _Toc155611023 \h </w:instrText>
            </w:r>
            <w:r w:rsidR="0004312C">
              <w:rPr>
                <w:noProof/>
                <w:webHidden/>
              </w:rPr>
            </w:r>
            <w:r w:rsidR="0004312C">
              <w:rPr>
                <w:noProof/>
                <w:webHidden/>
              </w:rPr>
              <w:fldChar w:fldCharType="separate"/>
            </w:r>
            <w:r w:rsidR="0004312C">
              <w:rPr>
                <w:noProof/>
                <w:webHidden/>
              </w:rPr>
              <w:t>23</w:t>
            </w:r>
            <w:r w:rsidR="0004312C">
              <w:rPr>
                <w:noProof/>
                <w:webHidden/>
              </w:rPr>
              <w:fldChar w:fldCharType="end"/>
            </w:r>
          </w:hyperlink>
        </w:p>
        <w:p w14:paraId="768050D0" w14:textId="38665BCA" w:rsidR="0004312C" w:rsidRDefault="00000000">
          <w:pPr>
            <w:pStyle w:val="INNH3"/>
            <w:tabs>
              <w:tab w:val="right" w:leader="dot" w:pos="9060"/>
            </w:tabs>
            <w:rPr>
              <w:rFonts w:eastAsiaTheme="minorEastAsia"/>
              <w:noProof/>
              <w:lang w:eastAsia="nb-NO"/>
            </w:rPr>
          </w:pPr>
          <w:hyperlink w:anchor="_Toc155611024" w:history="1">
            <w:r w:rsidR="0004312C" w:rsidRPr="00537B5D">
              <w:rPr>
                <w:rStyle w:val="Hyperkobling"/>
                <w:noProof/>
              </w:rPr>
              <w:t>9.2.9. Heving av Avtalen</w:t>
            </w:r>
            <w:r w:rsidR="0004312C">
              <w:rPr>
                <w:noProof/>
                <w:webHidden/>
              </w:rPr>
              <w:tab/>
            </w:r>
            <w:r w:rsidR="0004312C">
              <w:rPr>
                <w:noProof/>
                <w:webHidden/>
              </w:rPr>
              <w:fldChar w:fldCharType="begin"/>
            </w:r>
            <w:r w:rsidR="0004312C">
              <w:rPr>
                <w:noProof/>
                <w:webHidden/>
              </w:rPr>
              <w:instrText xml:space="preserve"> PAGEREF _Toc155611024 \h </w:instrText>
            </w:r>
            <w:r w:rsidR="0004312C">
              <w:rPr>
                <w:noProof/>
                <w:webHidden/>
              </w:rPr>
            </w:r>
            <w:r w:rsidR="0004312C">
              <w:rPr>
                <w:noProof/>
                <w:webHidden/>
              </w:rPr>
              <w:fldChar w:fldCharType="separate"/>
            </w:r>
            <w:r w:rsidR="0004312C">
              <w:rPr>
                <w:noProof/>
                <w:webHidden/>
              </w:rPr>
              <w:t>23</w:t>
            </w:r>
            <w:r w:rsidR="0004312C">
              <w:rPr>
                <w:noProof/>
                <w:webHidden/>
              </w:rPr>
              <w:fldChar w:fldCharType="end"/>
            </w:r>
          </w:hyperlink>
        </w:p>
        <w:p w14:paraId="33A920A4" w14:textId="63CE8D38" w:rsidR="0004312C" w:rsidRDefault="00000000">
          <w:pPr>
            <w:pStyle w:val="INNH1"/>
            <w:tabs>
              <w:tab w:val="right" w:leader="dot" w:pos="9060"/>
            </w:tabs>
            <w:rPr>
              <w:rFonts w:eastAsiaTheme="minorEastAsia"/>
              <w:noProof/>
              <w:lang w:eastAsia="nb-NO"/>
            </w:rPr>
          </w:pPr>
          <w:hyperlink w:anchor="_Toc155611025" w:history="1">
            <w:r w:rsidR="0004312C" w:rsidRPr="00537B5D">
              <w:rPr>
                <w:rStyle w:val="Hyperkobling"/>
                <w:noProof/>
              </w:rPr>
              <w:t>10. Ansvar for skade</w:t>
            </w:r>
            <w:r w:rsidR="0004312C">
              <w:rPr>
                <w:noProof/>
                <w:webHidden/>
              </w:rPr>
              <w:tab/>
            </w:r>
            <w:r w:rsidR="0004312C">
              <w:rPr>
                <w:noProof/>
                <w:webHidden/>
              </w:rPr>
              <w:fldChar w:fldCharType="begin"/>
            </w:r>
            <w:r w:rsidR="0004312C">
              <w:rPr>
                <w:noProof/>
                <w:webHidden/>
              </w:rPr>
              <w:instrText xml:space="preserve"> PAGEREF _Toc155611025 \h </w:instrText>
            </w:r>
            <w:r w:rsidR="0004312C">
              <w:rPr>
                <w:noProof/>
                <w:webHidden/>
              </w:rPr>
            </w:r>
            <w:r w:rsidR="0004312C">
              <w:rPr>
                <w:noProof/>
                <w:webHidden/>
              </w:rPr>
              <w:fldChar w:fldCharType="separate"/>
            </w:r>
            <w:r w:rsidR="0004312C">
              <w:rPr>
                <w:noProof/>
                <w:webHidden/>
              </w:rPr>
              <w:t>24</w:t>
            </w:r>
            <w:r w:rsidR="0004312C">
              <w:rPr>
                <w:noProof/>
                <w:webHidden/>
              </w:rPr>
              <w:fldChar w:fldCharType="end"/>
            </w:r>
          </w:hyperlink>
        </w:p>
        <w:p w14:paraId="7A560EC3" w14:textId="731BA1B3" w:rsidR="0004312C" w:rsidRDefault="00000000">
          <w:pPr>
            <w:pStyle w:val="INNH2"/>
            <w:rPr>
              <w:rFonts w:eastAsiaTheme="minorEastAsia"/>
              <w:noProof/>
              <w:lang w:eastAsia="nb-NO"/>
            </w:rPr>
          </w:pPr>
          <w:hyperlink w:anchor="_Toc155611026" w:history="1">
            <w:r w:rsidR="0004312C" w:rsidRPr="00537B5D">
              <w:rPr>
                <w:rStyle w:val="Hyperkobling"/>
                <w:noProof/>
              </w:rPr>
              <w:t>10.1. Varsel om fare for skade</w:t>
            </w:r>
            <w:r w:rsidR="0004312C">
              <w:rPr>
                <w:noProof/>
                <w:webHidden/>
              </w:rPr>
              <w:tab/>
            </w:r>
            <w:r w:rsidR="0004312C">
              <w:rPr>
                <w:noProof/>
                <w:webHidden/>
              </w:rPr>
              <w:fldChar w:fldCharType="begin"/>
            </w:r>
            <w:r w:rsidR="0004312C">
              <w:rPr>
                <w:noProof/>
                <w:webHidden/>
              </w:rPr>
              <w:instrText xml:space="preserve"> PAGEREF _Toc155611026 \h </w:instrText>
            </w:r>
            <w:r w:rsidR="0004312C">
              <w:rPr>
                <w:noProof/>
                <w:webHidden/>
              </w:rPr>
            </w:r>
            <w:r w:rsidR="0004312C">
              <w:rPr>
                <w:noProof/>
                <w:webHidden/>
              </w:rPr>
              <w:fldChar w:fldCharType="separate"/>
            </w:r>
            <w:r w:rsidR="0004312C">
              <w:rPr>
                <w:noProof/>
                <w:webHidden/>
              </w:rPr>
              <w:t>24</w:t>
            </w:r>
            <w:r w:rsidR="0004312C">
              <w:rPr>
                <w:noProof/>
                <w:webHidden/>
              </w:rPr>
              <w:fldChar w:fldCharType="end"/>
            </w:r>
          </w:hyperlink>
        </w:p>
        <w:p w14:paraId="52815137" w14:textId="221A1AA3" w:rsidR="0004312C" w:rsidRDefault="00000000">
          <w:pPr>
            <w:pStyle w:val="INNH2"/>
            <w:rPr>
              <w:rFonts w:eastAsiaTheme="minorEastAsia"/>
              <w:noProof/>
              <w:lang w:eastAsia="nb-NO"/>
            </w:rPr>
          </w:pPr>
          <w:hyperlink w:anchor="_Toc155611027" w:history="1">
            <w:r w:rsidR="0004312C" w:rsidRPr="00537B5D">
              <w:rPr>
                <w:rStyle w:val="Hyperkobling"/>
                <w:noProof/>
              </w:rPr>
              <w:t>10.2. Ansvar for skade på den andre partens person eller eiendom</w:t>
            </w:r>
            <w:r w:rsidR="0004312C">
              <w:rPr>
                <w:noProof/>
                <w:webHidden/>
              </w:rPr>
              <w:tab/>
            </w:r>
            <w:r w:rsidR="0004312C">
              <w:rPr>
                <w:noProof/>
                <w:webHidden/>
              </w:rPr>
              <w:fldChar w:fldCharType="begin"/>
            </w:r>
            <w:r w:rsidR="0004312C">
              <w:rPr>
                <w:noProof/>
                <w:webHidden/>
              </w:rPr>
              <w:instrText xml:space="preserve"> PAGEREF _Toc155611027 \h </w:instrText>
            </w:r>
            <w:r w:rsidR="0004312C">
              <w:rPr>
                <w:noProof/>
                <w:webHidden/>
              </w:rPr>
            </w:r>
            <w:r w:rsidR="0004312C">
              <w:rPr>
                <w:noProof/>
                <w:webHidden/>
              </w:rPr>
              <w:fldChar w:fldCharType="separate"/>
            </w:r>
            <w:r w:rsidR="0004312C">
              <w:rPr>
                <w:noProof/>
                <w:webHidden/>
              </w:rPr>
              <w:t>24</w:t>
            </w:r>
            <w:r w:rsidR="0004312C">
              <w:rPr>
                <w:noProof/>
                <w:webHidden/>
              </w:rPr>
              <w:fldChar w:fldCharType="end"/>
            </w:r>
          </w:hyperlink>
        </w:p>
        <w:p w14:paraId="461586EB" w14:textId="64C12CA1" w:rsidR="0004312C" w:rsidRDefault="00000000">
          <w:pPr>
            <w:pStyle w:val="INNH2"/>
            <w:rPr>
              <w:rFonts w:eastAsiaTheme="minorEastAsia"/>
              <w:noProof/>
              <w:lang w:eastAsia="nb-NO"/>
            </w:rPr>
          </w:pPr>
          <w:hyperlink w:anchor="_Toc155611028" w:history="1">
            <w:r w:rsidR="0004312C" w:rsidRPr="00537B5D">
              <w:rPr>
                <w:rStyle w:val="Hyperkobling"/>
                <w:noProof/>
              </w:rPr>
              <w:t>10.3. Ansvar for skade på miljø, tredjemanns person eller eiendom</w:t>
            </w:r>
            <w:r w:rsidR="0004312C">
              <w:rPr>
                <w:noProof/>
                <w:webHidden/>
              </w:rPr>
              <w:tab/>
            </w:r>
            <w:r w:rsidR="0004312C">
              <w:rPr>
                <w:noProof/>
                <w:webHidden/>
              </w:rPr>
              <w:fldChar w:fldCharType="begin"/>
            </w:r>
            <w:r w:rsidR="0004312C">
              <w:rPr>
                <w:noProof/>
                <w:webHidden/>
              </w:rPr>
              <w:instrText xml:space="preserve"> PAGEREF _Toc155611028 \h </w:instrText>
            </w:r>
            <w:r w:rsidR="0004312C">
              <w:rPr>
                <w:noProof/>
                <w:webHidden/>
              </w:rPr>
            </w:r>
            <w:r w:rsidR="0004312C">
              <w:rPr>
                <w:noProof/>
                <w:webHidden/>
              </w:rPr>
              <w:fldChar w:fldCharType="separate"/>
            </w:r>
            <w:r w:rsidR="0004312C">
              <w:rPr>
                <w:noProof/>
                <w:webHidden/>
              </w:rPr>
              <w:t>24</w:t>
            </w:r>
            <w:r w:rsidR="0004312C">
              <w:rPr>
                <w:noProof/>
                <w:webHidden/>
              </w:rPr>
              <w:fldChar w:fldCharType="end"/>
            </w:r>
          </w:hyperlink>
        </w:p>
        <w:p w14:paraId="42E5BA57" w14:textId="29EC2299" w:rsidR="0004312C" w:rsidRDefault="00000000">
          <w:pPr>
            <w:pStyle w:val="INNH1"/>
            <w:tabs>
              <w:tab w:val="right" w:leader="dot" w:pos="9060"/>
            </w:tabs>
            <w:rPr>
              <w:rFonts w:eastAsiaTheme="minorEastAsia"/>
              <w:noProof/>
              <w:lang w:eastAsia="nb-NO"/>
            </w:rPr>
          </w:pPr>
          <w:hyperlink w:anchor="_Toc155611029" w:history="1">
            <w:r w:rsidR="0004312C" w:rsidRPr="00537B5D">
              <w:rPr>
                <w:rStyle w:val="Hyperkobling"/>
                <w:noProof/>
              </w:rPr>
              <w:t>11. Force Majeure</w:t>
            </w:r>
            <w:r w:rsidR="0004312C">
              <w:rPr>
                <w:noProof/>
                <w:webHidden/>
              </w:rPr>
              <w:tab/>
            </w:r>
            <w:r w:rsidR="0004312C">
              <w:rPr>
                <w:noProof/>
                <w:webHidden/>
              </w:rPr>
              <w:fldChar w:fldCharType="begin"/>
            </w:r>
            <w:r w:rsidR="0004312C">
              <w:rPr>
                <w:noProof/>
                <w:webHidden/>
              </w:rPr>
              <w:instrText xml:space="preserve"> PAGEREF _Toc155611029 \h </w:instrText>
            </w:r>
            <w:r w:rsidR="0004312C">
              <w:rPr>
                <w:noProof/>
                <w:webHidden/>
              </w:rPr>
            </w:r>
            <w:r w:rsidR="0004312C">
              <w:rPr>
                <w:noProof/>
                <w:webHidden/>
              </w:rPr>
              <w:fldChar w:fldCharType="separate"/>
            </w:r>
            <w:r w:rsidR="0004312C">
              <w:rPr>
                <w:noProof/>
                <w:webHidden/>
              </w:rPr>
              <w:t>24</w:t>
            </w:r>
            <w:r w:rsidR="0004312C">
              <w:rPr>
                <w:noProof/>
                <w:webHidden/>
              </w:rPr>
              <w:fldChar w:fldCharType="end"/>
            </w:r>
          </w:hyperlink>
        </w:p>
        <w:p w14:paraId="022A74B3" w14:textId="0C44525E" w:rsidR="0004312C" w:rsidRDefault="00000000">
          <w:pPr>
            <w:pStyle w:val="INNH1"/>
            <w:tabs>
              <w:tab w:val="right" w:leader="dot" w:pos="9060"/>
            </w:tabs>
            <w:rPr>
              <w:rFonts w:eastAsiaTheme="minorEastAsia"/>
              <w:noProof/>
              <w:lang w:eastAsia="nb-NO"/>
            </w:rPr>
          </w:pPr>
          <w:hyperlink w:anchor="_Toc155611030" w:history="1">
            <w:r w:rsidR="0004312C" w:rsidRPr="00537B5D">
              <w:rPr>
                <w:rStyle w:val="Hyperkobling"/>
                <w:noProof/>
              </w:rPr>
              <w:t>12. Generelle bestemmelser</w:t>
            </w:r>
            <w:r w:rsidR="0004312C">
              <w:rPr>
                <w:noProof/>
                <w:webHidden/>
              </w:rPr>
              <w:tab/>
            </w:r>
            <w:r w:rsidR="0004312C">
              <w:rPr>
                <w:noProof/>
                <w:webHidden/>
              </w:rPr>
              <w:fldChar w:fldCharType="begin"/>
            </w:r>
            <w:r w:rsidR="0004312C">
              <w:rPr>
                <w:noProof/>
                <w:webHidden/>
              </w:rPr>
              <w:instrText xml:space="preserve"> PAGEREF _Toc155611030 \h </w:instrText>
            </w:r>
            <w:r w:rsidR="0004312C">
              <w:rPr>
                <w:noProof/>
                <w:webHidden/>
              </w:rPr>
            </w:r>
            <w:r w:rsidR="0004312C">
              <w:rPr>
                <w:noProof/>
                <w:webHidden/>
              </w:rPr>
              <w:fldChar w:fldCharType="separate"/>
            </w:r>
            <w:r w:rsidR="0004312C">
              <w:rPr>
                <w:noProof/>
                <w:webHidden/>
              </w:rPr>
              <w:t>25</w:t>
            </w:r>
            <w:r w:rsidR="0004312C">
              <w:rPr>
                <w:noProof/>
                <w:webHidden/>
              </w:rPr>
              <w:fldChar w:fldCharType="end"/>
            </w:r>
          </w:hyperlink>
        </w:p>
        <w:p w14:paraId="31CBA961" w14:textId="6326CAF9" w:rsidR="0004312C" w:rsidRDefault="00000000">
          <w:pPr>
            <w:pStyle w:val="INNH2"/>
            <w:rPr>
              <w:rFonts w:eastAsiaTheme="minorEastAsia"/>
              <w:noProof/>
              <w:lang w:eastAsia="nb-NO"/>
            </w:rPr>
          </w:pPr>
          <w:hyperlink w:anchor="_Toc155611031" w:history="1">
            <w:r w:rsidR="0004312C" w:rsidRPr="00537B5D">
              <w:rPr>
                <w:rStyle w:val="Hyperkobling"/>
                <w:noProof/>
              </w:rPr>
              <w:t>12.1. Taushetsplikt</w:t>
            </w:r>
            <w:r w:rsidR="0004312C">
              <w:rPr>
                <w:noProof/>
                <w:webHidden/>
              </w:rPr>
              <w:tab/>
            </w:r>
            <w:r w:rsidR="0004312C">
              <w:rPr>
                <w:noProof/>
                <w:webHidden/>
              </w:rPr>
              <w:fldChar w:fldCharType="begin"/>
            </w:r>
            <w:r w:rsidR="0004312C">
              <w:rPr>
                <w:noProof/>
                <w:webHidden/>
              </w:rPr>
              <w:instrText xml:space="preserve"> PAGEREF _Toc155611031 \h </w:instrText>
            </w:r>
            <w:r w:rsidR="0004312C">
              <w:rPr>
                <w:noProof/>
                <w:webHidden/>
              </w:rPr>
            </w:r>
            <w:r w:rsidR="0004312C">
              <w:rPr>
                <w:noProof/>
                <w:webHidden/>
              </w:rPr>
              <w:fldChar w:fldCharType="separate"/>
            </w:r>
            <w:r w:rsidR="0004312C">
              <w:rPr>
                <w:noProof/>
                <w:webHidden/>
              </w:rPr>
              <w:t>25</w:t>
            </w:r>
            <w:r w:rsidR="0004312C">
              <w:rPr>
                <w:noProof/>
                <w:webHidden/>
              </w:rPr>
              <w:fldChar w:fldCharType="end"/>
            </w:r>
          </w:hyperlink>
        </w:p>
        <w:p w14:paraId="6D2DCA7A" w14:textId="5D8FF6DB" w:rsidR="0004312C" w:rsidRDefault="00000000">
          <w:pPr>
            <w:pStyle w:val="INNH2"/>
            <w:rPr>
              <w:rFonts w:eastAsiaTheme="minorEastAsia"/>
              <w:noProof/>
              <w:lang w:eastAsia="nb-NO"/>
            </w:rPr>
          </w:pPr>
          <w:hyperlink w:anchor="_Toc155611032" w:history="1">
            <w:r w:rsidR="0004312C" w:rsidRPr="00537B5D">
              <w:rPr>
                <w:rStyle w:val="Hyperkobling"/>
                <w:noProof/>
              </w:rPr>
              <w:t>12.2. Opphavs- og eiendomsrett</w:t>
            </w:r>
            <w:r w:rsidR="0004312C">
              <w:rPr>
                <w:noProof/>
                <w:webHidden/>
              </w:rPr>
              <w:tab/>
            </w:r>
            <w:r w:rsidR="0004312C">
              <w:rPr>
                <w:noProof/>
                <w:webHidden/>
              </w:rPr>
              <w:fldChar w:fldCharType="begin"/>
            </w:r>
            <w:r w:rsidR="0004312C">
              <w:rPr>
                <w:noProof/>
                <w:webHidden/>
              </w:rPr>
              <w:instrText xml:space="preserve"> PAGEREF _Toc155611032 \h </w:instrText>
            </w:r>
            <w:r w:rsidR="0004312C">
              <w:rPr>
                <w:noProof/>
                <w:webHidden/>
              </w:rPr>
            </w:r>
            <w:r w:rsidR="0004312C">
              <w:rPr>
                <w:noProof/>
                <w:webHidden/>
              </w:rPr>
              <w:fldChar w:fldCharType="separate"/>
            </w:r>
            <w:r w:rsidR="0004312C">
              <w:rPr>
                <w:noProof/>
                <w:webHidden/>
              </w:rPr>
              <w:t>25</w:t>
            </w:r>
            <w:r w:rsidR="0004312C">
              <w:rPr>
                <w:noProof/>
                <w:webHidden/>
              </w:rPr>
              <w:fldChar w:fldCharType="end"/>
            </w:r>
          </w:hyperlink>
        </w:p>
        <w:p w14:paraId="10BD8BCE" w14:textId="3B6F868D" w:rsidR="0004312C" w:rsidRDefault="00000000">
          <w:pPr>
            <w:pStyle w:val="INNH3"/>
            <w:tabs>
              <w:tab w:val="right" w:leader="dot" w:pos="9060"/>
            </w:tabs>
            <w:rPr>
              <w:rFonts w:eastAsiaTheme="minorEastAsia"/>
              <w:noProof/>
              <w:lang w:eastAsia="nb-NO"/>
            </w:rPr>
          </w:pPr>
          <w:hyperlink w:anchor="_Toc155611033" w:history="1">
            <w:r w:rsidR="0004312C" w:rsidRPr="00537B5D">
              <w:rPr>
                <w:rStyle w:val="Hyperkobling"/>
                <w:noProof/>
              </w:rPr>
              <w:t>12.2.1. Generelt</w:t>
            </w:r>
            <w:r w:rsidR="0004312C">
              <w:rPr>
                <w:noProof/>
                <w:webHidden/>
              </w:rPr>
              <w:tab/>
            </w:r>
            <w:r w:rsidR="0004312C">
              <w:rPr>
                <w:noProof/>
                <w:webHidden/>
              </w:rPr>
              <w:fldChar w:fldCharType="begin"/>
            </w:r>
            <w:r w:rsidR="0004312C">
              <w:rPr>
                <w:noProof/>
                <w:webHidden/>
              </w:rPr>
              <w:instrText xml:space="preserve"> PAGEREF _Toc155611033 \h </w:instrText>
            </w:r>
            <w:r w:rsidR="0004312C">
              <w:rPr>
                <w:noProof/>
                <w:webHidden/>
              </w:rPr>
            </w:r>
            <w:r w:rsidR="0004312C">
              <w:rPr>
                <w:noProof/>
                <w:webHidden/>
              </w:rPr>
              <w:fldChar w:fldCharType="separate"/>
            </w:r>
            <w:r w:rsidR="0004312C">
              <w:rPr>
                <w:noProof/>
                <w:webHidden/>
              </w:rPr>
              <w:t>25</w:t>
            </w:r>
            <w:r w:rsidR="0004312C">
              <w:rPr>
                <w:noProof/>
                <w:webHidden/>
              </w:rPr>
              <w:fldChar w:fldCharType="end"/>
            </w:r>
          </w:hyperlink>
        </w:p>
        <w:p w14:paraId="52A91D73" w14:textId="76E6993C" w:rsidR="0004312C" w:rsidRDefault="00000000">
          <w:pPr>
            <w:pStyle w:val="INNH3"/>
            <w:tabs>
              <w:tab w:val="right" w:leader="dot" w:pos="9060"/>
            </w:tabs>
            <w:rPr>
              <w:rFonts w:eastAsiaTheme="minorEastAsia"/>
              <w:noProof/>
              <w:lang w:eastAsia="nb-NO"/>
            </w:rPr>
          </w:pPr>
          <w:hyperlink w:anchor="_Toc155611034" w:history="1">
            <w:r w:rsidR="0004312C" w:rsidRPr="00537B5D">
              <w:rPr>
                <w:rStyle w:val="Hyperkobling"/>
                <w:noProof/>
              </w:rPr>
              <w:t>12.2.2. Patenter og sikkerhetsbeskyttet informasjon</w:t>
            </w:r>
            <w:r w:rsidR="0004312C">
              <w:rPr>
                <w:noProof/>
                <w:webHidden/>
              </w:rPr>
              <w:tab/>
            </w:r>
            <w:r w:rsidR="0004312C">
              <w:rPr>
                <w:noProof/>
                <w:webHidden/>
              </w:rPr>
              <w:fldChar w:fldCharType="begin"/>
            </w:r>
            <w:r w:rsidR="0004312C">
              <w:rPr>
                <w:noProof/>
                <w:webHidden/>
              </w:rPr>
              <w:instrText xml:space="preserve"> PAGEREF _Toc155611034 \h </w:instrText>
            </w:r>
            <w:r w:rsidR="0004312C">
              <w:rPr>
                <w:noProof/>
                <w:webHidden/>
              </w:rPr>
            </w:r>
            <w:r w:rsidR="0004312C">
              <w:rPr>
                <w:noProof/>
                <w:webHidden/>
              </w:rPr>
              <w:fldChar w:fldCharType="separate"/>
            </w:r>
            <w:r w:rsidR="0004312C">
              <w:rPr>
                <w:noProof/>
                <w:webHidden/>
              </w:rPr>
              <w:t>25</w:t>
            </w:r>
            <w:r w:rsidR="0004312C">
              <w:rPr>
                <w:noProof/>
                <w:webHidden/>
              </w:rPr>
              <w:fldChar w:fldCharType="end"/>
            </w:r>
          </w:hyperlink>
        </w:p>
        <w:p w14:paraId="3CDBA6C9" w14:textId="7D5E6CAE" w:rsidR="0004312C" w:rsidRDefault="00000000">
          <w:pPr>
            <w:pStyle w:val="INNH3"/>
            <w:tabs>
              <w:tab w:val="right" w:leader="dot" w:pos="9060"/>
            </w:tabs>
            <w:rPr>
              <w:rFonts w:eastAsiaTheme="minorEastAsia"/>
              <w:noProof/>
              <w:lang w:eastAsia="nb-NO"/>
            </w:rPr>
          </w:pPr>
          <w:hyperlink w:anchor="_Toc155611035" w:history="1">
            <w:r w:rsidR="0004312C" w:rsidRPr="00537B5D">
              <w:rPr>
                <w:rStyle w:val="Hyperkobling"/>
                <w:noProof/>
              </w:rPr>
              <w:t>12.2.3. Tredjeparters eiendomsrettigheter</w:t>
            </w:r>
            <w:r w:rsidR="0004312C">
              <w:rPr>
                <w:noProof/>
                <w:webHidden/>
              </w:rPr>
              <w:tab/>
            </w:r>
            <w:r w:rsidR="0004312C">
              <w:rPr>
                <w:noProof/>
                <w:webHidden/>
              </w:rPr>
              <w:fldChar w:fldCharType="begin"/>
            </w:r>
            <w:r w:rsidR="0004312C">
              <w:rPr>
                <w:noProof/>
                <w:webHidden/>
              </w:rPr>
              <w:instrText xml:space="preserve"> PAGEREF _Toc155611035 \h </w:instrText>
            </w:r>
            <w:r w:rsidR="0004312C">
              <w:rPr>
                <w:noProof/>
                <w:webHidden/>
              </w:rPr>
            </w:r>
            <w:r w:rsidR="0004312C">
              <w:rPr>
                <w:noProof/>
                <w:webHidden/>
              </w:rPr>
              <w:fldChar w:fldCharType="separate"/>
            </w:r>
            <w:r w:rsidR="0004312C">
              <w:rPr>
                <w:noProof/>
                <w:webHidden/>
              </w:rPr>
              <w:t>25</w:t>
            </w:r>
            <w:r w:rsidR="0004312C">
              <w:rPr>
                <w:noProof/>
                <w:webHidden/>
              </w:rPr>
              <w:fldChar w:fldCharType="end"/>
            </w:r>
          </w:hyperlink>
        </w:p>
        <w:p w14:paraId="519A36F9" w14:textId="7F74E867" w:rsidR="0004312C" w:rsidRDefault="00000000">
          <w:pPr>
            <w:pStyle w:val="INNH2"/>
            <w:rPr>
              <w:rFonts w:eastAsiaTheme="minorEastAsia"/>
              <w:noProof/>
              <w:lang w:eastAsia="nb-NO"/>
            </w:rPr>
          </w:pPr>
          <w:hyperlink w:anchor="_Toc155611036" w:history="1">
            <w:r w:rsidR="0004312C" w:rsidRPr="00537B5D">
              <w:rPr>
                <w:rStyle w:val="Hyperkobling"/>
                <w:noProof/>
              </w:rPr>
              <w:t>12.3. Omdømmelojalitet</w:t>
            </w:r>
            <w:r w:rsidR="0004312C">
              <w:rPr>
                <w:noProof/>
                <w:webHidden/>
              </w:rPr>
              <w:tab/>
            </w:r>
            <w:r w:rsidR="0004312C">
              <w:rPr>
                <w:noProof/>
                <w:webHidden/>
              </w:rPr>
              <w:fldChar w:fldCharType="begin"/>
            </w:r>
            <w:r w:rsidR="0004312C">
              <w:rPr>
                <w:noProof/>
                <w:webHidden/>
              </w:rPr>
              <w:instrText xml:space="preserve"> PAGEREF _Toc155611036 \h </w:instrText>
            </w:r>
            <w:r w:rsidR="0004312C">
              <w:rPr>
                <w:noProof/>
                <w:webHidden/>
              </w:rPr>
            </w:r>
            <w:r w:rsidR="0004312C">
              <w:rPr>
                <w:noProof/>
                <w:webHidden/>
              </w:rPr>
              <w:fldChar w:fldCharType="separate"/>
            </w:r>
            <w:r w:rsidR="0004312C">
              <w:rPr>
                <w:noProof/>
                <w:webHidden/>
              </w:rPr>
              <w:t>26</w:t>
            </w:r>
            <w:r w:rsidR="0004312C">
              <w:rPr>
                <w:noProof/>
                <w:webHidden/>
              </w:rPr>
              <w:fldChar w:fldCharType="end"/>
            </w:r>
          </w:hyperlink>
        </w:p>
        <w:p w14:paraId="243BD303" w14:textId="08D61786" w:rsidR="0004312C" w:rsidRDefault="00000000">
          <w:pPr>
            <w:pStyle w:val="INNH2"/>
            <w:rPr>
              <w:rFonts w:eastAsiaTheme="minorEastAsia"/>
              <w:noProof/>
              <w:lang w:eastAsia="nb-NO"/>
            </w:rPr>
          </w:pPr>
          <w:hyperlink w:anchor="_Toc155611037" w:history="1">
            <w:r w:rsidR="0004312C" w:rsidRPr="00537B5D">
              <w:rPr>
                <w:rStyle w:val="Hyperkobling"/>
                <w:noProof/>
              </w:rPr>
              <w:t>12.4. Markedsføring</w:t>
            </w:r>
            <w:r w:rsidR="0004312C">
              <w:rPr>
                <w:noProof/>
                <w:webHidden/>
              </w:rPr>
              <w:tab/>
            </w:r>
            <w:r w:rsidR="0004312C">
              <w:rPr>
                <w:noProof/>
                <w:webHidden/>
              </w:rPr>
              <w:fldChar w:fldCharType="begin"/>
            </w:r>
            <w:r w:rsidR="0004312C">
              <w:rPr>
                <w:noProof/>
                <w:webHidden/>
              </w:rPr>
              <w:instrText xml:space="preserve"> PAGEREF _Toc155611037 \h </w:instrText>
            </w:r>
            <w:r w:rsidR="0004312C">
              <w:rPr>
                <w:noProof/>
                <w:webHidden/>
              </w:rPr>
            </w:r>
            <w:r w:rsidR="0004312C">
              <w:rPr>
                <w:noProof/>
                <w:webHidden/>
              </w:rPr>
              <w:fldChar w:fldCharType="separate"/>
            </w:r>
            <w:r w:rsidR="0004312C">
              <w:rPr>
                <w:noProof/>
                <w:webHidden/>
              </w:rPr>
              <w:t>26</w:t>
            </w:r>
            <w:r w:rsidR="0004312C">
              <w:rPr>
                <w:noProof/>
                <w:webHidden/>
              </w:rPr>
              <w:fldChar w:fldCharType="end"/>
            </w:r>
          </w:hyperlink>
        </w:p>
        <w:p w14:paraId="261AEACA" w14:textId="64E425F0" w:rsidR="0004312C" w:rsidRDefault="00000000">
          <w:pPr>
            <w:pStyle w:val="INNH2"/>
            <w:rPr>
              <w:rFonts w:eastAsiaTheme="minorEastAsia"/>
              <w:noProof/>
              <w:lang w:eastAsia="nb-NO"/>
            </w:rPr>
          </w:pPr>
          <w:hyperlink w:anchor="_Toc155611038" w:history="1">
            <w:r w:rsidR="0004312C" w:rsidRPr="00537B5D">
              <w:rPr>
                <w:rStyle w:val="Hyperkobling"/>
                <w:noProof/>
              </w:rPr>
              <w:t>12.5. Revisjon</w:t>
            </w:r>
            <w:r w:rsidR="0004312C">
              <w:rPr>
                <w:noProof/>
                <w:webHidden/>
              </w:rPr>
              <w:tab/>
            </w:r>
            <w:r w:rsidR="0004312C">
              <w:rPr>
                <w:noProof/>
                <w:webHidden/>
              </w:rPr>
              <w:fldChar w:fldCharType="begin"/>
            </w:r>
            <w:r w:rsidR="0004312C">
              <w:rPr>
                <w:noProof/>
                <w:webHidden/>
              </w:rPr>
              <w:instrText xml:space="preserve"> PAGEREF _Toc155611038 \h </w:instrText>
            </w:r>
            <w:r w:rsidR="0004312C">
              <w:rPr>
                <w:noProof/>
                <w:webHidden/>
              </w:rPr>
            </w:r>
            <w:r w:rsidR="0004312C">
              <w:rPr>
                <w:noProof/>
                <w:webHidden/>
              </w:rPr>
              <w:fldChar w:fldCharType="separate"/>
            </w:r>
            <w:r w:rsidR="0004312C">
              <w:rPr>
                <w:noProof/>
                <w:webHidden/>
              </w:rPr>
              <w:t>26</w:t>
            </w:r>
            <w:r w:rsidR="0004312C">
              <w:rPr>
                <w:noProof/>
                <w:webHidden/>
              </w:rPr>
              <w:fldChar w:fldCharType="end"/>
            </w:r>
          </w:hyperlink>
        </w:p>
        <w:p w14:paraId="71AE12E8" w14:textId="727D2D82" w:rsidR="0004312C" w:rsidRDefault="00000000">
          <w:pPr>
            <w:pStyle w:val="INNH2"/>
            <w:rPr>
              <w:rFonts w:eastAsiaTheme="minorEastAsia"/>
              <w:noProof/>
              <w:lang w:eastAsia="nb-NO"/>
            </w:rPr>
          </w:pPr>
          <w:hyperlink w:anchor="_Toc155611039" w:history="1">
            <w:r w:rsidR="0004312C" w:rsidRPr="00537B5D">
              <w:rPr>
                <w:rStyle w:val="Hyperkobling"/>
                <w:noProof/>
              </w:rPr>
              <w:t>12.6. Databehandler</w:t>
            </w:r>
            <w:r w:rsidR="0004312C">
              <w:rPr>
                <w:noProof/>
                <w:webHidden/>
              </w:rPr>
              <w:tab/>
            </w:r>
            <w:r w:rsidR="0004312C">
              <w:rPr>
                <w:noProof/>
                <w:webHidden/>
              </w:rPr>
              <w:fldChar w:fldCharType="begin"/>
            </w:r>
            <w:r w:rsidR="0004312C">
              <w:rPr>
                <w:noProof/>
                <w:webHidden/>
              </w:rPr>
              <w:instrText xml:space="preserve"> PAGEREF _Toc155611039 \h </w:instrText>
            </w:r>
            <w:r w:rsidR="0004312C">
              <w:rPr>
                <w:noProof/>
                <w:webHidden/>
              </w:rPr>
            </w:r>
            <w:r w:rsidR="0004312C">
              <w:rPr>
                <w:noProof/>
                <w:webHidden/>
              </w:rPr>
              <w:fldChar w:fldCharType="separate"/>
            </w:r>
            <w:r w:rsidR="0004312C">
              <w:rPr>
                <w:noProof/>
                <w:webHidden/>
              </w:rPr>
              <w:t>26</w:t>
            </w:r>
            <w:r w:rsidR="0004312C">
              <w:rPr>
                <w:noProof/>
                <w:webHidden/>
              </w:rPr>
              <w:fldChar w:fldCharType="end"/>
            </w:r>
          </w:hyperlink>
        </w:p>
        <w:p w14:paraId="3E185215" w14:textId="260A12E8" w:rsidR="0004312C" w:rsidRDefault="00000000">
          <w:pPr>
            <w:pStyle w:val="INNH1"/>
            <w:tabs>
              <w:tab w:val="right" w:leader="dot" w:pos="9060"/>
            </w:tabs>
            <w:rPr>
              <w:rFonts w:eastAsiaTheme="minorEastAsia"/>
              <w:noProof/>
              <w:lang w:eastAsia="nb-NO"/>
            </w:rPr>
          </w:pPr>
          <w:hyperlink w:anchor="_Toc155611040" w:history="1">
            <w:r w:rsidR="0004312C" w:rsidRPr="00537B5D">
              <w:rPr>
                <w:rStyle w:val="Hyperkobling"/>
                <w:noProof/>
              </w:rPr>
              <w:t>13. Tvister, lovvalg og verneting</w:t>
            </w:r>
            <w:r w:rsidR="0004312C">
              <w:rPr>
                <w:noProof/>
                <w:webHidden/>
              </w:rPr>
              <w:tab/>
            </w:r>
            <w:r w:rsidR="0004312C">
              <w:rPr>
                <w:noProof/>
                <w:webHidden/>
              </w:rPr>
              <w:fldChar w:fldCharType="begin"/>
            </w:r>
            <w:r w:rsidR="0004312C">
              <w:rPr>
                <w:noProof/>
                <w:webHidden/>
              </w:rPr>
              <w:instrText xml:space="preserve"> PAGEREF _Toc155611040 \h </w:instrText>
            </w:r>
            <w:r w:rsidR="0004312C">
              <w:rPr>
                <w:noProof/>
                <w:webHidden/>
              </w:rPr>
            </w:r>
            <w:r w:rsidR="0004312C">
              <w:rPr>
                <w:noProof/>
                <w:webHidden/>
              </w:rPr>
              <w:fldChar w:fldCharType="separate"/>
            </w:r>
            <w:r w:rsidR="0004312C">
              <w:rPr>
                <w:noProof/>
                <w:webHidden/>
              </w:rPr>
              <w:t>26</w:t>
            </w:r>
            <w:r w:rsidR="0004312C">
              <w:rPr>
                <w:noProof/>
                <w:webHidden/>
              </w:rPr>
              <w:fldChar w:fldCharType="end"/>
            </w:r>
          </w:hyperlink>
        </w:p>
        <w:p w14:paraId="37AAE211" w14:textId="197F48AB" w:rsidR="007B40B8" w:rsidRDefault="007B40B8">
          <w:r>
            <w:rPr>
              <w:b/>
              <w:bCs/>
            </w:rPr>
            <w:fldChar w:fldCharType="end"/>
          </w:r>
        </w:p>
      </w:sdtContent>
    </w:sdt>
    <w:p w14:paraId="31AF7D9E" w14:textId="77777777" w:rsidR="007B40B8" w:rsidRDefault="007B40B8"/>
    <w:p w14:paraId="3472EF44" w14:textId="77777777" w:rsidR="007B40B8" w:rsidRDefault="007B40B8"/>
    <w:p w14:paraId="3851C784" w14:textId="77777777" w:rsidR="007B40B8" w:rsidRPr="00780955" w:rsidRDefault="007B40B8" w:rsidP="007B40B8">
      <w:pPr>
        <w:pStyle w:val="Overskrift1"/>
        <w:ind w:left="432" w:hanging="432"/>
      </w:pPr>
      <w:bookmarkStart w:id="0" w:name="_Toc82604329"/>
      <w:bookmarkStart w:id="1" w:name="_Toc82682909"/>
      <w:bookmarkStart w:id="2" w:name="_Toc92369139"/>
      <w:bookmarkStart w:id="3" w:name="_Toc155610935"/>
      <w:r w:rsidRPr="00780955">
        <w:lastRenderedPageBreak/>
        <w:t>Alminnelige bestemmelser</w:t>
      </w:r>
      <w:bookmarkEnd w:id="0"/>
      <w:bookmarkEnd w:id="1"/>
      <w:bookmarkEnd w:id="2"/>
      <w:bookmarkEnd w:id="3"/>
    </w:p>
    <w:p w14:paraId="345FD531" w14:textId="77777777" w:rsidR="007B40B8" w:rsidRPr="00780955" w:rsidRDefault="007B40B8" w:rsidP="007B40B8">
      <w:pPr>
        <w:pStyle w:val="Overskrift2"/>
        <w:ind w:left="576" w:hanging="576"/>
      </w:pPr>
      <w:bookmarkStart w:id="4" w:name="_Toc82604330"/>
      <w:bookmarkStart w:id="5" w:name="_Toc82682910"/>
      <w:bookmarkStart w:id="6" w:name="_Toc92369140"/>
      <w:bookmarkStart w:id="7" w:name="_Toc155610936"/>
      <w:bookmarkStart w:id="8" w:name="_Hlk87942491"/>
      <w:r w:rsidRPr="00780955">
        <w:t>Avtalens parter og kontaktpersoner</w:t>
      </w:r>
      <w:bookmarkEnd w:id="4"/>
      <w:bookmarkEnd w:id="5"/>
      <w:bookmarkEnd w:id="6"/>
      <w:bookmarkEnd w:id="7"/>
    </w:p>
    <w:p w14:paraId="5B828227" w14:textId="77777777" w:rsidR="007B40B8" w:rsidRPr="00780955" w:rsidRDefault="007B40B8">
      <w:r w:rsidRPr="00780955">
        <w:t>Denne avtalen er inngått mellom:</w:t>
      </w:r>
    </w:p>
    <w:tbl>
      <w:tblPr>
        <w:tblStyle w:val="Tabellrutenett"/>
        <w:tblW w:w="8326" w:type="dxa"/>
        <w:tblLook w:val="0420" w:firstRow="1" w:lastRow="0" w:firstColumn="0" w:lastColumn="0" w:noHBand="0" w:noVBand="1"/>
      </w:tblPr>
      <w:tblGrid>
        <w:gridCol w:w="6050"/>
        <w:gridCol w:w="2276"/>
      </w:tblGrid>
      <w:tr w:rsidR="007B40B8" w:rsidRPr="00780955" w14:paraId="3334ED69" w14:textId="77777777" w:rsidTr="5D0AB56A">
        <w:trPr>
          <w:cnfStyle w:val="100000000000" w:firstRow="1" w:lastRow="0" w:firstColumn="0" w:lastColumn="0" w:oddVBand="0" w:evenVBand="0" w:oddHBand="0" w:evenHBand="0" w:firstRowFirstColumn="0" w:firstRowLastColumn="0" w:lastRowFirstColumn="0" w:lastRowLastColumn="0"/>
        </w:trPr>
        <w:tc>
          <w:tcPr>
            <w:tcW w:w="6050" w:type="dxa"/>
          </w:tcPr>
          <w:p w14:paraId="38C80BB4" w14:textId="77777777" w:rsidR="007B40B8" w:rsidRPr="00780955" w:rsidRDefault="007B40B8">
            <w:r>
              <w:t>Kunder</w:t>
            </w:r>
          </w:p>
        </w:tc>
        <w:tc>
          <w:tcPr>
            <w:tcW w:w="2276" w:type="dxa"/>
            <w:hideMark/>
          </w:tcPr>
          <w:p w14:paraId="6D75C3B1" w14:textId="77777777" w:rsidR="007B40B8" w:rsidRPr="00780955" w:rsidRDefault="007B40B8">
            <w:r>
              <w:t xml:space="preserve">Organisasjonsnummer </w:t>
            </w:r>
          </w:p>
          <w:p w14:paraId="59E14C32" w14:textId="77777777" w:rsidR="007B40B8" w:rsidRPr="00780955" w:rsidRDefault="007B40B8"/>
        </w:tc>
      </w:tr>
      <w:tr w:rsidR="007B40B8" w:rsidRPr="00780955" w14:paraId="5D52CAB6" w14:textId="77777777" w:rsidTr="5D0AB56A">
        <w:tc>
          <w:tcPr>
            <w:tcW w:w="6050" w:type="dxa"/>
          </w:tcPr>
          <w:p w14:paraId="604AB29A" w14:textId="77777777" w:rsidR="007B40B8" w:rsidRPr="00780955" w:rsidRDefault="007B40B8">
            <w:pPr>
              <w:rPr>
                <w:rFonts w:cstheme="minorHAnsi"/>
                <w:color w:val="1E6DFF" w:themeColor="text2" w:themeTint="99"/>
              </w:rPr>
            </w:pPr>
          </w:p>
        </w:tc>
        <w:tc>
          <w:tcPr>
            <w:tcW w:w="2276" w:type="dxa"/>
          </w:tcPr>
          <w:p w14:paraId="2CB2AAE4" w14:textId="77777777" w:rsidR="007B40B8" w:rsidRPr="00780955" w:rsidDel="006A5383" w:rsidRDefault="007B40B8"/>
        </w:tc>
      </w:tr>
      <w:tr w:rsidR="007B40B8" w:rsidRPr="00780955" w14:paraId="490A9FE4" w14:textId="77777777" w:rsidTr="5D0AB56A">
        <w:tc>
          <w:tcPr>
            <w:tcW w:w="6050" w:type="dxa"/>
          </w:tcPr>
          <w:p w14:paraId="4C3798CF" w14:textId="77777777" w:rsidR="007B40B8" w:rsidRPr="00780955" w:rsidRDefault="007B40B8">
            <w:pPr>
              <w:rPr>
                <w:rFonts w:cstheme="minorHAnsi"/>
                <w:color w:val="1E6DFF" w:themeColor="text2" w:themeTint="99"/>
              </w:rPr>
            </w:pPr>
            <w:r w:rsidRPr="007B40B8">
              <w:rPr>
                <w:rFonts w:cstheme="minorHAnsi"/>
                <w:color w:val="1A588E" w:themeColor="background2" w:themeShade="80"/>
              </w:rPr>
              <w:t>Helse Nord RHF</w:t>
            </w:r>
          </w:p>
        </w:tc>
        <w:tc>
          <w:tcPr>
            <w:tcW w:w="2276" w:type="dxa"/>
          </w:tcPr>
          <w:p w14:paraId="0BEE1E3C" w14:textId="77777777" w:rsidR="007B40B8" w:rsidRPr="00780955" w:rsidDel="006A5383" w:rsidRDefault="007B40B8">
            <w:r w:rsidRPr="007B40B8">
              <w:rPr>
                <w:rFonts w:cstheme="minorHAnsi"/>
                <w:color w:val="1A588E" w:themeColor="background2" w:themeShade="80"/>
              </w:rPr>
              <w:t>883 658 752</w:t>
            </w:r>
          </w:p>
        </w:tc>
      </w:tr>
      <w:tr w:rsidR="007B40B8" w:rsidRPr="00780955" w14:paraId="7B8AE748" w14:textId="77777777" w:rsidTr="5D0AB56A">
        <w:tc>
          <w:tcPr>
            <w:tcW w:w="6050" w:type="dxa"/>
          </w:tcPr>
          <w:p w14:paraId="37A4BB3B" w14:textId="77777777" w:rsidR="007B40B8" w:rsidRPr="00780955" w:rsidRDefault="007B40B8">
            <w:pPr>
              <w:rPr>
                <w:rFonts w:cstheme="minorHAnsi"/>
                <w:color w:val="1E6DFF" w:themeColor="text2" w:themeTint="99"/>
              </w:rPr>
            </w:pPr>
            <w:r w:rsidRPr="007B40B8">
              <w:rPr>
                <w:rFonts w:cstheme="minorHAnsi"/>
                <w:color w:val="1A588E" w:themeColor="background2" w:themeShade="80"/>
              </w:rPr>
              <w:t>Helgelandssykehuset HF</w:t>
            </w:r>
          </w:p>
        </w:tc>
        <w:tc>
          <w:tcPr>
            <w:tcW w:w="2276" w:type="dxa"/>
          </w:tcPr>
          <w:p w14:paraId="45AF9243" w14:textId="77777777" w:rsidR="007B40B8" w:rsidRPr="00780955" w:rsidDel="006A5383" w:rsidRDefault="007B40B8">
            <w:r w:rsidRPr="007B40B8">
              <w:rPr>
                <w:rFonts w:cstheme="minorHAnsi"/>
                <w:color w:val="1A588E" w:themeColor="background2" w:themeShade="80"/>
              </w:rPr>
              <w:t>983 974 929</w:t>
            </w:r>
          </w:p>
        </w:tc>
      </w:tr>
      <w:tr w:rsidR="007B40B8" w:rsidRPr="00780955" w14:paraId="127ABF97" w14:textId="77777777" w:rsidTr="5D0AB56A">
        <w:tc>
          <w:tcPr>
            <w:tcW w:w="6050" w:type="dxa"/>
          </w:tcPr>
          <w:p w14:paraId="1AD7B849" w14:textId="77777777" w:rsidR="007B40B8" w:rsidRPr="00780955" w:rsidRDefault="007B40B8">
            <w:pPr>
              <w:rPr>
                <w:rFonts w:cstheme="minorHAnsi"/>
                <w:color w:val="1E6DFF" w:themeColor="text2" w:themeTint="99"/>
              </w:rPr>
            </w:pPr>
            <w:r w:rsidRPr="007B40B8">
              <w:rPr>
                <w:rFonts w:cstheme="minorHAnsi"/>
                <w:color w:val="1A588E" w:themeColor="background2" w:themeShade="80"/>
              </w:rPr>
              <w:t>Finnmarkssykehuset HF</w:t>
            </w:r>
          </w:p>
        </w:tc>
        <w:tc>
          <w:tcPr>
            <w:tcW w:w="2276" w:type="dxa"/>
          </w:tcPr>
          <w:p w14:paraId="60C57733" w14:textId="77777777" w:rsidR="007B40B8" w:rsidRPr="00422F78" w:rsidDel="006A5383" w:rsidRDefault="007B40B8">
            <w:pPr>
              <w:rPr>
                <w:rFonts w:cstheme="minorHAnsi"/>
                <w:color w:val="1E6DFF" w:themeColor="text2" w:themeTint="99"/>
              </w:rPr>
            </w:pPr>
            <w:r w:rsidRPr="007B40B8">
              <w:rPr>
                <w:rFonts w:cstheme="minorHAnsi"/>
                <w:color w:val="1A588E" w:themeColor="background2" w:themeShade="80"/>
              </w:rPr>
              <w:t>983 974 880</w:t>
            </w:r>
          </w:p>
        </w:tc>
      </w:tr>
      <w:tr w:rsidR="007B40B8" w:rsidRPr="00780955" w14:paraId="559C4B44" w14:textId="77777777" w:rsidTr="5D0AB56A">
        <w:tc>
          <w:tcPr>
            <w:tcW w:w="6050" w:type="dxa"/>
          </w:tcPr>
          <w:p w14:paraId="0A14B217" w14:textId="77777777" w:rsidR="007B40B8" w:rsidRPr="00780955" w:rsidRDefault="007B40B8">
            <w:pPr>
              <w:rPr>
                <w:rFonts w:cstheme="minorHAnsi"/>
                <w:color w:val="1E6DFF" w:themeColor="text2" w:themeTint="99"/>
              </w:rPr>
            </w:pPr>
            <w:r w:rsidRPr="007B40B8">
              <w:rPr>
                <w:rFonts w:cstheme="minorHAnsi"/>
                <w:color w:val="1A588E" w:themeColor="background2" w:themeShade="80"/>
              </w:rPr>
              <w:t>Nordlandssykehuset HF</w:t>
            </w:r>
          </w:p>
        </w:tc>
        <w:tc>
          <w:tcPr>
            <w:tcW w:w="2276" w:type="dxa"/>
          </w:tcPr>
          <w:p w14:paraId="5700D29A" w14:textId="77777777" w:rsidR="007B40B8" w:rsidRPr="00422F78" w:rsidDel="006A5383" w:rsidRDefault="007B40B8">
            <w:pPr>
              <w:rPr>
                <w:rFonts w:cstheme="minorHAnsi"/>
                <w:color w:val="1E6DFF" w:themeColor="text2" w:themeTint="99"/>
              </w:rPr>
            </w:pPr>
            <w:r w:rsidRPr="007B40B8">
              <w:rPr>
                <w:rFonts w:cstheme="minorHAnsi"/>
                <w:color w:val="1A588E" w:themeColor="background2" w:themeShade="80"/>
              </w:rPr>
              <w:t>983 974 910</w:t>
            </w:r>
          </w:p>
        </w:tc>
      </w:tr>
      <w:tr w:rsidR="007B40B8" w:rsidRPr="00780955" w14:paraId="1DE7F309" w14:textId="77777777" w:rsidTr="5D0AB56A">
        <w:tc>
          <w:tcPr>
            <w:tcW w:w="6050" w:type="dxa"/>
          </w:tcPr>
          <w:p w14:paraId="504A74BC" w14:textId="77777777" w:rsidR="007B40B8" w:rsidRPr="00780955" w:rsidRDefault="007B40B8">
            <w:pPr>
              <w:rPr>
                <w:rFonts w:cstheme="minorHAnsi"/>
                <w:color w:val="1E6DFF" w:themeColor="text2" w:themeTint="99"/>
              </w:rPr>
            </w:pPr>
            <w:r w:rsidRPr="007B40B8">
              <w:rPr>
                <w:rFonts w:cstheme="minorHAnsi"/>
                <w:color w:val="1A588E" w:themeColor="background2" w:themeShade="80"/>
              </w:rPr>
              <w:t>Universitetssykehuset Nord-Norge HF</w:t>
            </w:r>
          </w:p>
        </w:tc>
        <w:tc>
          <w:tcPr>
            <w:tcW w:w="2276" w:type="dxa"/>
          </w:tcPr>
          <w:p w14:paraId="536D29C3" w14:textId="77777777" w:rsidR="007B40B8" w:rsidRPr="00422F78" w:rsidDel="006A5383" w:rsidRDefault="007B40B8">
            <w:pPr>
              <w:rPr>
                <w:rFonts w:cstheme="minorHAnsi"/>
                <w:color w:val="1E6DFF" w:themeColor="text2" w:themeTint="99"/>
              </w:rPr>
            </w:pPr>
            <w:r w:rsidRPr="007B40B8">
              <w:rPr>
                <w:rFonts w:cstheme="minorHAnsi"/>
                <w:color w:val="1A588E" w:themeColor="background2" w:themeShade="80"/>
              </w:rPr>
              <w:t>983 974 899</w:t>
            </w:r>
          </w:p>
        </w:tc>
      </w:tr>
      <w:tr w:rsidR="007B40B8" w:rsidRPr="00780955" w14:paraId="17170EAA" w14:textId="77777777" w:rsidTr="5D0AB56A">
        <w:tc>
          <w:tcPr>
            <w:tcW w:w="6050" w:type="dxa"/>
          </w:tcPr>
          <w:p w14:paraId="61285CE0" w14:textId="77777777" w:rsidR="007B40B8" w:rsidRPr="00780955" w:rsidRDefault="007B40B8">
            <w:pPr>
              <w:rPr>
                <w:rFonts w:cstheme="minorHAnsi"/>
                <w:color w:val="1E6DFF" w:themeColor="text2" w:themeTint="99"/>
              </w:rPr>
            </w:pPr>
          </w:p>
        </w:tc>
        <w:tc>
          <w:tcPr>
            <w:tcW w:w="2276" w:type="dxa"/>
          </w:tcPr>
          <w:p w14:paraId="647FD4E4" w14:textId="77777777" w:rsidR="007B40B8" w:rsidRPr="00780955" w:rsidDel="006A5383" w:rsidRDefault="007B40B8"/>
        </w:tc>
      </w:tr>
      <w:tr w:rsidR="007B40B8" w:rsidRPr="00780955" w14:paraId="79300F28" w14:textId="77777777" w:rsidTr="5D0AB56A">
        <w:tc>
          <w:tcPr>
            <w:tcW w:w="6050" w:type="dxa"/>
          </w:tcPr>
          <w:p w14:paraId="6A9A4F72" w14:textId="77777777" w:rsidR="007B40B8" w:rsidRPr="00780955" w:rsidRDefault="007B40B8">
            <w:pPr>
              <w:rPr>
                <w:rFonts w:cstheme="minorHAnsi"/>
                <w:color w:val="1E6DFF" w:themeColor="text2" w:themeTint="99"/>
              </w:rPr>
            </w:pPr>
            <w:r w:rsidRPr="007B40B8">
              <w:rPr>
                <w:rFonts w:cstheme="minorHAnsi"/>
                <w:color w:val="1A588E" w:themeColor="background2" w:themeShade="80"/>
              </w:rPr>
              <w:t>Helse Midt-Norge RHF</w:t>
            </w:r>
          </w:p>
        </w:tc>
        <w:tc>
          <w:tcPr>
            <w:tcW w:w="2276" w:type="dxa"/>
          </w:tcPr>
          <w:p w14:paraId="3CE6B164" w14:textId="77777777" w:rsidR="007B40B8" w:rsidRPr="00B72804" w:rsidDel="006A5383" w:rsidRDefault="007B40B8">
            <w:pPr>
              <w:rPr>
                <w:rFonts w:cstheme="minorHAnsi"/>
                <w:color w:val="1E6DFF" w:themeColor="text2" w:themeTint="99"/>
              </w:rPr>
            </w:pPr>
            <w:r w:rsidRPr="007B40B8">
              <w:rPr>
                <w:rFonts w:cstheme="minorHAnsi"/>
                <w:color w:val="1A588E" w:themeColor="background2" w:themeShade="80"/>
              </w:rPr>
              <w:t>983 658 776</w:t>
            </w:r>
          </w:p>
        </w:tc>
      </w:tr>
      <w:tr w:rsidR="007B40B8" w:rsidRPr="00780955" w14:paraId="5F73BD2C" w14:textId="77777777" w:rsidTr="5D0AB56A">
        <w:tc>
          <w:tcPr>
            <w:tcW w:w="6050" w:type="dxa"/>
          </w:tcPr>
          <w:p w14:paraId="43C27CD3" w14:textId="77777777" w:rsidR="007B40B8" w:rsidRPr="00780955" w:rsidRDefault="007B40B8">
            <w:pPr>
              <w:rPr>
                <w:rFonts w:cstheme="minorHAnsi"/>
                <w:color w:val="1E6DFF" w:themeColor="text2" w:themeTint="99"/>
              </w:rPr>
            </w:pPr>
            <w:r w:rsidRPr="007B40B8">
              <w:rPr>
                <w:color w:val="1A588E" w:themeColor="background2" w:themeShade="80"/>
              </w:rPr>
              <w:t>Helse Møre og Romsdal HF</w:t>
            </w:r>
          </w:p>
        </w:tc>
        <w:tc>
          <w:tcPr>
            <w:tcW w:w="2276" w:type="dxa"/>
          </w:tcPr>
          <w:p w14:paraId="173B77E8" w14:textId="77777777" w:rsidR="007B40B8" w:rsidRPr="00B72804" w:rsidDel="006A5383" w:rsidRDefault="007B40B8">
            <w:pPr>
              <w:rPr>
                <w:rFonts w:cstheme="minorHAnsi"/>
                <w:color w:val="1E6DFF" w:themeColor="text2" w:themeTint="99"/>
              </w:rPr>
            </w:pPr>
            <w:r w:rsidRPr="007B40B8">
              <w:rPr>
                <w:rFonts w:cstheme="minorHAnsi"/>
                <w:color w:val="1A588E" w:themeColor="background2" w:themeShade="80"/>
              </w:rPr>
              <w:t>997 005 562</w:t>
            </w:r>
          </w:p>
        </w:tc>
      </w:tr>
      <w:tr w:rsidR="007B40B8" w:rsidRPr="00780955" w14:paraId="4F6CD593" w14:textId="77777777" w:rsidTr="5D0AB56A">
        <w:tc>
          <w:tcPr>
            <w:tcW w:w="6050" w:type="dxa"/>
          </w:tcPr>
          <w:p w14:paraId="762D1C2B" w14:textId="77777777" w:rsidR="007B40B8" w:rsidRPr="00780955" w:rsidRDefault="007B40B8">
            <w:pPr>
              <w:rPr>
                <w:rFonts w:cstheme="minorHAnsi"/>
                <w:color w:val="1E6DFF" w:themeColor="text2" w:themeTint="99"/>
              </w:rPr>
            </w:pPr>
            <w:r w:rsidRPr="007B40B8">
              <w:rPr>
                <w:color w:val="1A588E" w:themeColor="background2" w:themeShade="80"/>
              </w:rPr>
              <w:t>St. Olavs Hospital HF</w:t>
            </w:r>
          </w:p>
        </w:tc>
        <w:tc>
          <w:tcPr>
            <w:tcW w:w="2276" w:type="dxa"/>
          </w:tcPr>
          <w:p w14:paraId="3B9E9FFF" w14:textId="77777777" w:rsidR="007B40B8" w:rsidRPr="00B72804" w:rsidDel="006A5383" w:rsidRDefault="007B40B8">
            <w:pPr>
              <w:rPr>
                <w:rFonts w:cstheme="minorHAnsi"/>
                <w:color w:val="1E6DFF" w:themeColor="text2" w:themeTint="99"/>
              </w:rPr>
            </w:pPr>
            <w:r w:rsidRPr="007B40B8">
              <w:rPr>
                <w:rFonts w:cstheme="minorHAnsi"/>
                <w:color w:val="1A588E" w:themeColor="background2" w:themeShade="80"/>
              </w:rPr>
              <w:t>883 974 832</w:t>
            </w:r>
          </w:p>
        </w:tc>
      </w:tr>
      <w:tr w:rsidR="007B40B8" w:rsidRPr="00780955" w14:paraId="4A6B72A9" w14:textId="77777777" w:rsidTr="5D0AB56A">
        <w:tc>
          <w:tcPr>
            <w:tcW w:w="6050" w:type="dxa"/>
          </w:tcPr>
          <w:p w14:paraId="1D4A3D60" w14:textId="77777777" w:rsidR="007B40B8" w:rsidRPr="00780955" w:rsidRDefault="007B40B8">
            <w:pPr>
              <w:rPr>
                <w:rFonts w:cstheme="minorHAnsi"/>
                <w:color w:val="1E6DFF" w:themeColor="text2" w:themeTint="99"/>
              </w:rPr>
            </w:pPr>
            <w:r w:rsidRPr="007B40B8">
              <w:rPr>
                <w:rFonts w:cstheme="minorHAnsi"/>
                <w:color w:val="1A588E" w:themeColor="background2" w:themeShade="80"/>
              </w:rPr>
              <w:t>Helse Nord-Trøndelag HF</w:t>
            </w:r>
          </w:p>
        </w:tc>
        <w:tc>
          <w:tcPr>
            <w:tcW w:w="2276" w:type="dxa"/>
          </w:tcPr>
          <w:p w14:paraId="44213E9A" w14:textId="77777777" w:rsidR="007B40B8" w:rsidRPr="00B72804" w:rsidDel="006A5383" w:rsidRDefault="007B40B8">
            <w:pPr>
              <w:rPr>
                <w:rFonts w:cstheme="minorHAnsi"/>
                <w:color w:val="1E6DFF" w:themeColor="text2" w:themeTint="99"/>
              </w:rPr>
            </w:pPr>
            <w:r w:rsidRPr="007B40B8">
              <w:rPr>
                <w:rFonts w:cstheme="minorHAnsi"/>
                <w:color w:val="1A588E" w:themeColor="background2" w:themeShade="80"/>
              </w:rPr>
              <w:t>983 974 791</w:t>
            </w:r>
          </w:p>
        </w:tc>
      </w:tr>
      <w:tr w:rsidR="007B40B8" w:rsidRPr="00780955" w14:paraId="69DF731F" w14:textId="77777777" w:rsidTr="5D0AB56A">
        <w:tc>
          <w:tcPr>
            <w:tcW w:w="6050" w:type="dxa"/>
          </w:tcPr>
          <w:p w14:paraId="7F081C56" w14:textId="77777777" w:rsidR="007B40B8" w:rsidRPr="00780955" w:rsidRDefault="007B40B8">
            <w:pPr>
              <w:rPr>
                <w:color w:val="1E6DFF" w:themeColor="text2" w:themeTint="99"/>
              </w:rPr>
            </w:pPr>
          </w:p>
        </w:tc>
        <w:tc>
          <w:tcPr>
            <w:tcW w:w="2276" w:type="dxa"/>
          </w:tcPr>
          <w:p w14:paraId="75341390" w14:textId="77777777" w:rsidR="007B40B8" w:rsidRPr="00072D06" w:rsidRDefault="007B40B8">
            <w:pPr>
              <w:rPr>
                <w:rFonts w:cstheme="minorHAnsi"/>
                <w:color w:val="1E6DFF" w:themeColor="text2" w:themeTint="99"/>
              </w:rPr>
            </w:pPr>
          </w:p>
        </w:tc>
      </w:tr>
      <w:tr w:rsidR="007B40B8" w:rsidRPr="00780955" w14:paraId="7AB9185B" w14:textId="77777777" w:rsidTr="5D0AB56A">
        <w:tc>
          <w:tcPr>
            <w:tcW w:w="6050" w:type="dxa"/>
          </w:tcPr>
          <w:p w14:paraId="3C50572F" w14:textId="77777777" w:rsidR="007B40B8" w:rsidRPr="00780955" w:rsidRDefault="007B40B8">
            <w:pPr>
              <w:rPr>
                <w:color w:val="1E6DFF" w:themeColor="text2" w:themeTint="99"/>
              </w:rPr>
            </w:pPr>
            <w:r w:rsidRPr="007B40B8">
              <w:rPr>
                <w:rFonts w:cstheme="minorHAnsi"/>
                <w:color w:val="1A588E" w:themeColor="background2" w:themeShade="80"/>
              </w:rPr>
              <w:t>Helse Sør-Øst RHF</w:t>
            </w:r>
          </w:p>
        </w:tc>
        <w:tc>
          <w:tcPr>
            <w:tcW w:w="2276" w:type="dxa"/>
          </w:tcPr>
          <w:p w14:paraId="712D87A1" w14:textId="77777777" w:rsidR="007B40B8" w:rsidRPr="00072D06" w:rsidRDefault="007B40B8">
            <w:pPr>
              <w:rPr>
                <w:rFonts w:cstheme="minorHAnsi"/>
                <w:color w:val="1E6DFF" w:themeColor="text2" w:themeTint="99"/>
              </w:rPr>
            </w:pPr>
            <w:r w:rsidRPr="007B40B8">
              <w:rPr>
                <w:rFonts w:cstheme="minorHAnsi"/>
                <w:color w:val="1A588E" w:themeColor="background2" w:themeShade="80"/>
              </w:rPr>
              <w:t>991 324 968</w:t>
            </w:r>
          </w:p>
        </w:tc>
      </w:tr>
      <w:tr w:rsidR="007B40B8" w:rsidRPr="00780955" w14:paraId="5030D381" w14:textId="77777777" w:rsidTr="5D0AB56A">
        <w:tc>
          <w:tcPr>
            <w:tcW w:w="6050" w:type="dxa"/>
          </w:tcPr>
          <w:p w14:paraId="29E8586A" w14:textId="77777777" w:rsidR="007B40B8" w:rsidRPr="00780955" w:rsidRDefault="007B40B8">
            <w:pPr>
              <w:rPr>
                <w:rFonts w:cstheme="minorHAnsi"/>
                <w:color w:val="1E6DFF" w:themeColor="text2" w:themeTint="99"/>
              </w:rPr>
            </w:pPr>
            <w:r w:rsidRPr="007B40B8">
              <w:rPr>
                <w:color w:val="1A588E" w:themeColor="background2" w:themeShade="80"/>
              </w:rPr>
              <w:t>Akershus universitetssykehus HF</w:t>
            </w:r>
          </w:p>
        </w:tc>
        <w:tc>
          <w:tcPr>
            <w:tcW w:w="2276" w:type="dxa"/>
          </w:tcPr>
          <w:p w14:paraId="5194B000" w14:textId="77777777" w:rsidR="007B40B8" w:rsidRDefault="007B40B8">
            <w:r w:rsidRPr="007B40B8">
              <w:rPr>
                <w:rFonts w:cstheme="minorHAnsi"/>
                <w:color w:val="1A588E" w:themeColor="background2" w:themeShade="80"/>
              </w:rPr>
              <w:t>983 971 636</w:t>
            </w:r>
          </w:p>
        </w:tc>
      </w:tr>
      <w:tr w:rsidR="007B40B8" w:rsidRPr="00780955" w14:paraId="1E7A8F1C" w14:textId="77777777" w:rsidTr="5D0AB56A">
        <w:tc>
          <w:tcPr>
            <w:tcW w:w="6050" w:type="dxa"/>
          </w:tcPr>
          <w:p w14:paraId="7C2EDE17" w14:textId="77777777" w:rsidR="007B40B8" w:rsidRPr="00780955" w:rsidRDefault="007B40B8">
            <w:pPr>
              <w:rPr>
                <w:color w:val="1E6DFF" w:themeColor="text2" w:themeTint="99"/>
              </w:rPr>
            </w:pPr>
            <w:r w:rsidRPr="007B40B8">
              <w:rPr>
                <w:color w:val="1A588E" w:themeColor="background2" w:themeShade="80"/>
              </w:rPr>
              <w:t>Oslo universitetssykehus HF</w:t>
            </w:r>
          </w:p>
        </w:tc>
        <w:tc>
          <w:tcPr>
            <w:tcW w:w="2276" w:type="dxa"/>
          </w:tcPr>
          <w:p w14:paraId="2D0B1D94" w14:textId="77777777" w:rsidR="007B40B8" w:rsidRPr="00964ACE" w:rsidRDefault="007B40B8">
            <w:pPr>
              <w:rPr>
                <w:rFonts w:cstheme="minorHAnsi"/>
                <w:color w:val="1E6DFF" w:themeColor="text2" w:themeTint="99"/>
              </w:rPr>
            </w:pPr>
            <w:r w:rsidRPr="007B40B8">
              <w:rPr>
                <w:rFonts w:cstheme="minorHAnsi"/>
                <w:color w:val="1A588E" w:themeColor="background2" w:themeShade="80"/>
              </w:rPr>
              <w:t>993 467 049</w:t>
            </w:r>
          </w:p>
        </w:tc>
      </w:tr>
      <w:tr w:rsidR="007B40B8" w:rsidRPr="00780955" w14:paraId="6155E292" w14:textId="77777777" w:rsidTr="5D0AB56A">
        <w:tc>
          <w:tcPr>
            <w:tcW w:w="6050" w:type="dxa"/>
          </w:tcPr>
          <w:p w14:paraId="5ED0DE91" w14:textId="77777777" w:rsidR="007B40B8" w:rsidRPr="00780955" w:rsidRDefault="007B40B8">
            <w:pPr>
              <w:rPr>
                <w:color w:val="1E6DFF" w:themeColor="text2" w:themeTint="99"/>
              </w:rPr>
            </w:pPr>
            <w:r w:rsidRPr="007B40B8">
              <w:rPr>
                <w:color w:val="1A588E" w:themeColor="background2" w:themeShade="80"/>
              </w:rPr>
              <w:t>Sunnaas sykehus HF</w:t>
            </w:r>
          </w:p>
        </w:tc>
        <w:tc>
          <w:tcPr>
            <w:tcW w:w="2276" w:type="dxa"/>
          </w:tcPr>
          <w:p w14:paraId="0DF73FC3" w14:textId="77777777" w:rsidR="007B40B8" w:rsidRPr="00AA32A6" w:rsidRDefault="007B40B8">
            <w:pPr>
              <w:rPr>
                <w:rFonts w:cstheme="minorHAnsi"/>
                <w:color w:val="1E6DFF" w:themeColor="text2" w:themeTint="99"/>
              </w:rPr>
            </w:pPr>
            <w:r w:rsidRPr="007B40B8">
              <w:rPr>
                <w:color w:val="1A588E" w:themeColor="background2" w:themeShade="80"/>
              </w:rPr>
              <w:t>883 971 752</w:t>
            </w:r>
          </w:p>
        </w:tc>
      </w:tr>
      <w:tr w:rsidR="007B40B8" w:rsidRPr="00780955" w14:paraId="4231144B" w14:textId="77777777" w:rsidTr="5D0AB56A">
        <w:tc>
          <w:tcPr>
            <w:tcW w:w="6050" w:type="dxa"/>
          </w:tcPr>
          <w:p w14:paraId="36E1E6DD" w14:textId="77777777" w:rsidR="007B40B8" w:rsidRPr="00780955" w:rsidRDefault="007B40B8">
            <w:pPr>
              <w:rPr>
                <w:color w:val="1E6DFF" w:themeColor="text2" w:themeTint="99"/>
              </w:rPr>
            </w:pPr>
            <w:r w:rsidRPr="007B40B8">
              <w:rPr>
                <w:color w:val="1A588E" w:themeColor="background2" w:themeShade="80"/>
              </w:rPr>
              <w:t>Sykehuset i Vestfold HF</w:t>
            </w:r>
          </w:p>
        </w:tc>
        <w:tc>
          <w:tcPr>
            <w:tcW w:w="2276" w:type="dxa"/>
          </w:tcPr>
          <w:p w14:paraId="13626E60" w14:textId="77777777" w:rsidR="007B40B8" w:rsidRPr="00B72804" w:rsidRDefault="007B40B8">
            <w:pPr>
              <w:rPr>
                <w:color w:val="1E6DFF" w:themeColor="text2" w:themeTint="99"/>
              </w:rPr>
            </w:pPr>
            <w:r w:rsidRPr="007B40B8">
              <w:rPr>
                <w:color w:val="1A588E" w:themeColor="background2" w:themeShade="80"/>
              </w:rPr>
              <w:t>983 975 259</w:t>
            </w:r>
          </w:p>
        </w:tc>
      </w:tr>
      <w:tr w:rsidR="007B40B8" w:rsidRPr="00780955" w14:paraId="368FFEED" w14:textId="77777777" w:rsidTr="5D0AB56A">
        <w:tc>
          <w:tcPr>
            <w:tcW w:w="6050" w:type="dxa"/>
          </w:tcPr>
          <w:p w14:paraId="6FE45CA8" w14:textId="77777777" w:rsidR="007B40B8" w:rsidRPr="00780955" w:rsidRDefault="007B40B8">
            <w:pPr>
              <w:rPr>
                <w:color w:val="1E6DFF" w:themeColor="text2" w:themeTint="99"/>
              </w:rPr>
            </w:pPr>
            <w:r w:rsidRPr="007B40B8">
              <w:rPr>
                <w:color w:val="1A588E" w:themeColor="background2" w:themeShade="80"/>
              </w:rPr>
              <w:t>Sykehuset Innlandet HF</w:t>
            </w:r>
          </w:p>
        </w:tc>
        <w:tc>
          <w:tcPr>
            <w:tcW w:w="2276" w:type="dxa"/>
          </w:tcPr>
          <w:p w14:paraId="26C389F3" w14:textId="77777777" w:rsidR="007B40B8" w:rsidRPr="00B72804" w:rsidRDefault="007B40B8">
            <w:pPr>
              <w:rPr>
                <w:color w:val="1E6DFF" w:themeColor="text2" w:themeTint="99"/>
              </w:rPr>
            </w:pPr>
            <w:r w:rsidRPr="007B40B8">
              <w:rPr>
                <w:color w:val="1A588E" w:themeColor="background2" w:themeShade="80"/>
              </w:rPr>
              <w:t>983 971 709</w:t>
            </w:r>
          </w:p>
        </w:tc>
      </w:tr>
      <w:tr w:rsidR="007B40B8" w:rsidRPr="00780955" w14:paraId="194C3D9D" w14:textId="77777777" w:rsidTr="5D0AB56A">
        <w:tc>
          <w:tcPr>
            <w:tcW w:w="6050" w:type="dxa"/>
          </w:tcPr>
          <w:p w14:paraId="4D33A728" w14:textId="77777777" w:rsidR="007B40B8" w:rsidRPr="00780955" w:rsidRDefault="007B40B8">
            <w:pPr>
              <w:rPr>
                <w:color w:val="1E6DFF" w:themeColor="text2" w:themeTint="99"/>
              </w:rPr>
            </w:pPr>
            <w:r w:rsidRPr="007B40B8">
              <w:rPr>
                <w:color w:val="1A588E" w:themeColor="background2" w:themeShade="80"/>
              </w:rPr>
              <w:t>Sykehuset Telemark HF</w:t>
            </w:r>
          </w:p>
        </w:tc>
        <w:tc>
          <w:tcPr>
            <w:tcW w:w="2276" w:type="dxa"/>
          </w:tcPr>
          <w:p w14:paraId="51A09A4C" w14:textId="77777777" w:rsidR="007B40B8" w:rsidRPr="00B72804" w:rsidRDefault="007B40B8">
            <w:pPr>
              <w:rPr>
                <w:color w:val="1E6DFF" w:themeColor="text2" w:themeTint="99"/>
              </w:rPr>
            </w:pPr>
            <w:r w:rsidRPr="007B40B8">
              <w:rPr>
                <w:color w:val="1A588E" w:themeColor="background2" w:themeShade="80"/>
              </w:rPr>
              <w:t>983 975 267</w:t>
            </w:r>
          </w:p>
        </w:tc>
      </w:tr>
      <w:tr w:rsidR="007B40B8" w:rsidRPr="00780955" w14:paraId="48DC372B" w14:textId="77777777" w:rsidTr="5D0AB56A">
        <w:tc>
          <w:tcPr>
            <w:tcW w:w="6050" w:type="dxa"/>
          </w:tcPr>
          <w:p w14:paraId="1CE46802" w14:textId="77777777" w:rsidR="007B40B8" w:rsidRPr="00780955" w:rsidRDefault="007B40B8">
            <w:pPr>
              <w:rPr>
                <w:color w:val="1E6DFF" w:themeColor="text2" w:themeTint="99"/>
              </w:rPr>
            </w:pPr>
            <w:r w:rsidRPr="007B40B8">
              <w:rPr>
                <w:color w:val="1A588E" w:themeColor="background2" w:themeShade="80"/>
              </w:rPr>
              <w:t>Sykehuset Østfold HF</w:t>
            </w:r>
          </w:p>
        </w:tc>
        <w:tc>
          <w:tcPr>
            <w:tcW w:w="2276" w:type="dxa"/>
          </w:tcPr>
          <w:p w14:paraId="0176E282" w14:textId="77777777" w:rsidR="007B40B8" w:rsidRPr="00B72804" w:rsidRDefault="007B40B8">
            <w:pPr>
              <w:rPr>
                <w:color w:val="1E6DFF" w:themeColor="text2" w:themeTint="99"/>
              </w:rPr>
            </w:pPr>
            <w:r w:rsidRPr="007B40B8">
              <w:rPr>
                <w:color w:val="1A588E" w:themeColor="background2" w:themeShade="80"/>
              </w:rPr>
              <w:t>983 971 768</w:t>
            </w:r>
          </w:p>
        </w:tc>
      </w:tr>
      <w:tr w:rsidR="007B40B8" w:rsidRPr="00780955" w14:paraId="3599C3E2" w14:textId="77777777" w:rsidTr="5D0AB56A">
        <w:tc>
          <w:tcPr>
            <w:tcW w:w="6050" w:type="dxa"/>
          </w:tcPr>
          <w:p w14:paraId="433D5153" w14:textId="77777777" w:rsidR="007B40B8" w:rsidRPr="00780955" w:rsidRDefault="007B40B8">
            <w:pPr>
              <w:rPr>
                <w:color w:val="1E6DFF" w:themeColor="text2" w:themeTint="99"/>
              </w:rPr>
            </w:pPr>
            <w:r w:rsidRPr="007B40B8">
              <w:rPr>
                <w:color w:val="1A588E" w:themeColor="background2" w:themeShade="80"/>
              </w:rPr>
              <w:t>Sørlandet sykehus HF</w:t>
            </w:r>
          </w:p>
        </w:tc>
        <w:tc>
          <w:tcPr>
            <w:tcW w:w="2276" w:type="dxa"/>
          </w:tcPr>
          <w:p w14:paraId="2265C741" w14:textId="77777777" w:rsidR="007B40B8" w:rsidRPr="00B72804" w:rsidRDefault="007B40B8">
            <w:pPr>
              <w:rPr>
                <w:color w:val="1E6DFF" w:themeColor="text2" w:themeTint="99"/>
              </w:rPr>
            </w:pPr>
            <w:r w:rsidRPr="007B40B8">
              <w:rPr>
                <w:color w:val="1A588E" w:themeColor="background2" w:themeShade="80"/>
              </w:rPr>
              <w:t>983 975 240</w:t>
            </w:r>
          </w:p>
        </w:tc>
      </w:tr>
      <w:tr w:rsidR="007B40B8" w:rsidRPr="00780955" w14:paraId="6F157522" w14:textId="77777777" w:rsidTr="5D0AB56A">
        <w:tc>
          <w:tcPr>
            <w:tcW w:w="6050" w:type="dxa"/>
          </w:tcPr>
          <w:p w14:paraId="66FC8293" w14:textId="77777777" w:rsidR="007B40B8" w:rsidRPr="00780955" w:rsidRDefault="007B40B8">
            <w:pPr>
              <w:rPr>
                <w:color w:val="1E6DFF" w:themeColor="text2" w:themeTint="99"/>
              </w:rPr>
            </w:pPr>
            <w:r w:rsidRPr="007B40B8">
              <w:rPr>
                <w:color w:val="1A588E" w:themeColor="background2" w:themeShade="80"/>
              </w:rPr>
              <w:t>Vestre Viken HF</w:t>
            </w:r>
          </w:p>
        </w:tc>
        <w:tc>
          <w:tcPr>
            <w:tcW w:w="2276" w:type="dxa"/>
          </w:tcPr>
          <w:p w14:paraId="002A3A91" w14:textId="77777777" w:rsidR="007B40B8" w:rsidRPr="00B72804" w:rsidRDefault="007B40B8">
            <w:pPr>
              <w:rPr>
                <w:color w:val="1E6DFF" w:themeColor="text2" w:themeTint="99"/>
              </w:rPr>
            </w:pPr>
            <w:r w:rsidRPr="007B40B8">
              <w:rPr>
                <w:color w:val="1A588E" w:themeColor="background2" w:themeShade="80"/>
              </w:rPr>
              <w:t>894 166 762</w:t>
            </w:r>
          </w:p>
        </w:tc>
      </w:tr>
      <w:tr w:rsidR="007B40B8" w:rsidRPr="00780955" w14:paraId="0E0989E2" w14:textId="77777777" w:rsidTr="5D0AB56A">
        <w:tc>
          <w:tcPr>
            <w:tcW w:w="6050" w:type="dxa"/>
          </w:tcPr>
          <w:p w14:paraId="6D707F41" w14:textId="77777777" w:rsidR="007B40B8" w:rsidDel="008051EC" w:rsidRDefault="007B40B8">
            <w:pPr>
              <w:rPr>
                <w:color w:val="1E6DFF" w:themeColor="text2" w:themeTint="99"/>
              </w:rPr>
            </w:pPr>
            <w:r w:rsidRPr="007B40B8">
              <w:rPr>
                <w:color w:val="1A588E" w:themeColor="background2" w:themeShade="80"/>
              </w:rPr>
              <w:t>Diakonhjemmet Sykehus AS</w:t>
            </w:r>
          </w:p>
        </w:tc>
        <w:tc>
          <w:tcPr>
            <w:tcW w:w="2276" w:type="dxa"/>
          </w:tcPr>
          <w:p w14:paraId="0FCEDD39" w14:textId="77777777" w:rsidR="007B40B8" w:rsidRPr="00B72804" w:rsidDel="008051EC" w:rsidRDefault="007B40B8">
            <w:pPr>
              <w:rPr>
                <w:color w:val="1E6DFF" w:themeColor="text2" w:themeTint="99"/>
              </w:rPr>
            </w:pPr>
            <w:r w:rsidRPr="007B40B8">
              <w:rPr>
                <w:color w:val="1A588E" w:themeColor="background2" w:themeShade="80"/>
              </w:rPr>
              <w:t>982 791 952</w:t>
            </w:r>
          </w:p>
        </w:tc>
      </w:tr>
      <w:tr w:rsidR="007B40B8" w:rsidRPr="00780955" w14:paraId="2471DED2" w14:textId="77777777" w:rsidTr="5D0AB56A">
        <w:tc>
          <w:tcPr>
            <w:tcW w:w="6050" w:type="dxa"/>
          </w:tcPr>
          <w:p w14:paraId="1EFB6318" w14:textId="77777777" w:rsidR="007B40B8" w:rsidDel="008051EC" w:rsidRDefault="007B40B8">
            <w:pPr>
              <w:rPr>
                <w:color w:val="1E6DFF" w:themeColor="text2" w:themeTint="99"/>
              </w:rPr>
            </w:pPr>
            <w:r w:rsidRPr="007B40B8">
              <w:rPr>
                <w:color w:val="1A588E" w:themeColor="background2" w:themeShade="80"/>
              </w:rPr>
              <w:t>Lovisenberg Diakonale Sykehus AS</w:t>
            </w:r>
          </w:p>
        </w:tc>
        <w:tc>
          <w:tcPr>
            <w:tcW w:w="2276" w:type="dxa"/>
          </w:tcPr>
          <w:p w14:paraId="2D1547D7" w14:textId="77777777" w:rsidR="007B40B8" w:rsidRPr="00B72804" w:rsidDel="008051EC" w:rsidRDefault="007B40B8">
            <w:pPr>
              <w:rPr>
                <w:color w:val="1E6DFF" w:themeColor="text2" w:themeTint="99"/>
              </w:rPr>
            </w:pPr>
            <w:r w:rsidRPr="007B40B8">
              <w:rPr>
                <w:color w:val="1A588E" w:themeColor="background2" w:themeShade="80"/>
              </w:rPr>
              <w:t>965 985 166</w:t>
            </w:r>
          </w:p>
        </w:tc>
      </w:tr>
      <w:tr w:rsidR="007B40B8" w:rsidRPr="00780955" w14:paraId="46ED7165" w14:textId="77777777" w:rsidTr="5D0AB56A">
        <w:tc>
          <w:tcPr>
            <w:tcW w:w="6050" w:type="dxa"/>
          </w:tcPr>
          <w:p w14:paraId="3F7DDE5A" w14:textId="77777777" w:rsidR="007B40B8" w:rsidRDefault="007B40B8">
            <w:pPr>
              <w:rPr>
                <w:color w:val="1E6DFF" w:themeColor="text2" w:themeTint="99"/>
              </w:rPr>
            </w:pPr>
            <w:r w:rsidRPr="007B40B8">
              <w:rPr>
                <w:color w:val="1A588E" w:themeColor="background2" w:themeShade="80"/>
              </w:rPr>
              <w:t>Martina Hansens Hospital AS</w:t>
            </w:r>
          </w:p>
        </w:tc>
        <w:tc>
          <w:tcPr>
            <w:tcW w:w="2276" w:type="dxa"/>
          </w:tcPr>
          <w:p w14:paraId="5AC80826" w14:textId="77777777" w:rsidR="007B40B8" w:rsidRPr="00801619" w:rsidRDefault="007B40B8">
            <w:pPr>
              <w:rPr>
                <w:color w:val="1E6DFF" w:themeColor="text2" w:themeTint="99"/>
              </w:rPr>
            </w:pPr>
            <w:r w:rsidRPr="007B40B8">
              <w:rPr>
                <w:color w:val="1A588E" w:themeColor="background2" w:themeShade="80"/>
              </w:rPr>
              <w:t>985 962 170</w:t>
            </w:r>
          </w:p>
        </w:tc>
      </w:tr>
      <w:tr w:rsidR="007B40B8" w:rsidRPr="00780955" w14:paraId="6536FFBD" w14:textId="77777777" w:rsidTr="5D0AB56A">
        <w:tc>
          <w:tcPr>
            <w:tcW w:w="6050" w:type="dxa"/>
          </w:tcPr>
          <w:p w14:paraId="1E24167F" w14:textId="77777777" w:rsidR="007B40B8" w:rsidRDefault="007B40B8">
            <w:pPr>
              <w:rPr>
                <w:color w:val="1E6DFF" w:themeColor="text2" w:themeTint="99"/>
              </w:rPr>
            </w:pPr>
            <w:r w:rsidRPr="007B40B8">
              <w:rPr>
                <w:color w:val="1A588E" w:themeColor="background2" w:themeShade="80"/>
              </w:rPr>
              <w:t>Revmatismesykehuset AS</w:t>
            </w:r>
          </w:p>
        </w:tc>
        <w:tc>
          <w:tcPr>
            <w:tcW w:w="2276" w:type="dxa"/>
          </w:tcPr>
          <w:p w14:paraId="697FC1B4" w14:textId="77777777" w:rsidR="007B40B8" w:rsidRDefault="007B40B8">
            <w:pPr>
              <w:rPr>
                <w:color w:val="1E6DFF" w:themeColor="text2" w:themeTint="99"/>
              </w:rPr>
            </w:pPr>
            <w:r w:rsidRPr="007B40B8">
              <w:rPr>
                <w:color w:val="1A588E" w:themeColor="background2" w:themeShade="80"/>
              </w:rPr>
              <w:t>985 773 238</w:t>
            </w:r>
          </w:p>
        </w:tc>
      </w:tr>
      <w:tr w:rsidR="007B40B8" w:rsidRPr="00780955" w14:paraId="2B43DEBA" w14:textId="77777777" w:rsidTr="5D0AB56A">
        <w:tc>
          <w:tcPr>
            <w:tcW w:w="6050" w:type="dxa"/>
          </w:tcPr>
          <w:p w14:paraId="09FDDE57" w14:textId="77777777" w:rsidR="007B40B8" w:rsidRDefault="007B40B8">
            <w:pPr>
              <w:rPr>
                <w:color w:val="1E6DFF" w:themeColor="text2" w:themeTint="99"/>
              </w:rPr>
            </w:pPr>
            <w:r w:rsidRPr="007B40B8">
              <w:rPr>
                <w:color w:val="1A588E" w:themeColor="background2" w:themeShade="80"/>
              </w:rPr>
              <w:t>Stiftelsen Betanien Hospital Skien</w:t>
            </w:r>
          </w:p>
        </w:tc>
        <w:tc>
          <w:tcPr>
            <w:tcW w:w="2276" w:type="dxa"/>
          </w:tcPr>
          <w:p w14:paraId="6B475990" w14:textId="77777777" w:rsidR="007B40B8" w:rsidRDefault="007B40B8">
            <w:pPr>
              <w:rPr>
                <w:color w:val="1E6DFF" w:themeColor="text2" w:themeTint="99"/>
              </w:rPr>
            </w:pPr>
            <w:r w:rsidRPr="007B40B8">
              <w:rPr>
                <w:color w:val="1A588E" w:themeColor="background2" w:themeShade="80"/>
              </w:rPr>
              <w:t>981 275 721</w:t>
            </w:r>
          </w:p>
        </w:tc>
      </w:tr>
    </w:tbl>
    <w:p w14:paraId="3C65B02B" w14:textId="77777777" w:rsidR="007B40B8" w:rsidRPr="00780955" w:rsidRDefault="007B40B8">
      <w:pPr>
        <w:rPr>
          <w:rFonts w:cs="Arial"/>
        </w:rPr>
      </w:pPr>
    </w:p>
    <w:tbl>
      <w:tblPr>
        <w:tblStyle w:val="Tabellrutenett"/>
        <w:tblW w:w="0" w:type="auto"/>
        <w:tblLook w:val="0420" w:firstRow="1" w:lastRow="0" w:firstColumn="0" w:lastColumn="0" w:noHBand="0" w:noVBand="1"/>
      </w:tblPr>
      <w:tblGrid>
        <w:gridCol w:w="4106"/>
        <w:gridCol w:w="4910"/>
      </w:tblGrid>
      <w:tr w:rsidR="007B40B8" w:rsidRPr="00780955" w14:paraId="1AB9CA2F" w14:textId="77777777" w:rsidTr="007B40B8">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24242C07" w14:textId="4796E37F" w:rsidR="007B40B8" w:rsidRPr="00780955" w:rsidRDefault="007B40B8">
            <w:bookmarkStart w:id="9" w:name="_Hlk97290615"/>
            <w:r w:rsidRPr="00780955">
              <w:t xml:space="preserve">Leverandør </w:t>
            </w:r>
          </w:p>
        </w:tc>
      </w:tr>
      <w:tr w:rsidR="007B40B8" w:rsidRPr="00780955" w14:paraId="1A280606" w14:textId="77777777" w:rsidTr="007B40B8">
        <w:tc>
          <w:tcPr>
            <w:tcW w:w="4106" w:type="dxa"/>
            <w:hideMark/>
          </w:tcPr>
          <w:p w14:paraId="648E250B" w14:textId="77777777" w:rsidR="007B40B8" w:rsidRPr="00780955" w:rsidRDefault="007B40B8">
            <w:r w:rsidRPr="00780955">
              <w:t xml:space="preserve">Navn: </w:t>
            </w:r>
          </w:p>
        </w:tc>
        <w:tc>
          <w:tcPr>
            <w:tcW w:w="4910" w:type="dxa"/>
            <w:hideMark/>
          </w:tcPr>
          <w:p w14:paraId="3C300B23" w14:textId="77777777" w:rsidR="007B40B8" w:rsidRPr="00780955" w:rsidRDefault="007B40B8">
            <w:r w:rsidRPr="00780955">
              <w:t xml:space="preserve">Organisasjonsnummer: </w:t>
            </w:r>
          </w:p>
        </w:tc>
      </w:tr>
      <w:tr w:rsidR="007B40B8" w:rsidRPr="00780955" w:rsidDel="00350E95" w14:paraId="054816F4" w14:textId="77777777" w:rsidTr="007B40B8">
        <w:tc>
          <w:tcPr>
            <w:tcW w:w="9016" w:type="dxa"/>
            <w:gridSpan w:val="2"/>
          </w:tcPr>
          <w:p w14:paraId="0C7BD286" w14:textId="77777777" w:rsidR="007B40B8" w:rsidRPr="00780955" w:rsidDel="00350E95" w:rsidRDefault="007B40B8">
            <w:r>
              <w:t>E-post:</w:t>
            </w:r>
          </w:p>
        </w:tc>
      </w:tr>
    </w:tbl>
    <w:bookmarkEnd w:id="8"/>
    <w:bookmarkEnd w:id="9"/>
    <w:p w14:paraId="04D57E87" w14:textId="0BFD6D28" w:rsidR="00A16C22" w:rsidRPr="00A16C22" w:rsidRDefault="00A16C22" w:rsidP="00A16C22">
      <w:pPr>
        <w:spacing w:before="160"/>
      </w:pPr>
      <w:r>
        <w:t>Alle henvendelser til leverandør rettes til kontaktpunkter som følger av Bilag 3 – Kontaktpunkter Leverandør.</w:t>
      </w:r>
    </w:p>
    <w:p w14:paraId="609A6EE1" w14:textId="2A98ABBC" w:rsidR="002E0BA7" w:rsidRPr="00780955" w:rsidRDefault="002E0BA7" w:rsidP="00A05A00">
      <w:pPr>
        <w:spacing w:before="160"/>
        <w:rPr>
          <w:rFonts w:cs="Arial"/>
        </w:rPr>
      </w:pPr>
      <w:r w:rsidRPr="33BF07F3">
        <w:t xml:space="preserve">For henvendelser til Kunden </w:t>
      </w:r>
      <w:proofErr w:type="gramStart"/>
      <w:r w:rsidRPr="33BF07F3">
        <w:t>vedrørende</w:t>
      </w:r>
      <w:proofErr w:type="gramEnd"/>
      <w:r w:rsidRPr="33BF07F3">
        <w:t xml:space="preserve"> logistikk se </w:t>
      </w:r>
      <w:r w:rsidR="67AD0B5A" w:rsidRPr="33BF07F3">
        <w:t xml:space="preserve">Bilag 8 – Logistikkbetingelser </w:t>
      </w:r>
      <w:r w:rsidRPr="33BF07F3">
        <w:t>– Innledning roller og ansvar punkt 5.</w:t>
      </w:r>
    </w:p>
    <w:p w14:paraId="1644CF49" w14:textId="77777777" w:rsidR="007B40B8" w:rsidRPr="00780955" w:rsidRDefault="007B40B8">
      <w:bookmarkStart w:id="10" w:name="_Hlk87942492"/>
      <w:r w:rsidRPr="00780955">
        <w:t xml:space="preserve">Sykehusinnkjøp HF er avtaleforvalter </w:t>
      </w:r>
      <w:r>
        <w:t xml:space="preserve">og kontaktpunkt </w:t>
      </w:r>
      <w:r w:rsidRPr="00780955">
        <w:t>på vegne av Kunden(e) ("</w:t>
      </w:r>
      <w:r w:rsidRPr="00780955">
        <w:rPr>
          <w:b/>
          <w:bCs/>
        </w:rPr>
        <w:t>Avtaleforvalter</w:t>
      </w:r>
      <w:r w:rsidRPr="00780955">
        <w:t>").</w:t>
      </w:r>
    </w:p>
    <w:p w14:paraId="68D0E35B" w14:textId="653170CB" w:rsidR="007B40B8" w:rsidRPr="00780955" w:rsidRDefault="00775B11">
      <w:pPr>
        <w:rPr>
          <w:rFonts w:cs="Arial"/>
        </w:rPr>
      </w:pPr>
      <w:bookmarkStart w:id="11" w:name="_Hlk87942493"/>
      <w:bookmarkEnd w:id="10"/>
      <w:r>
        <w:rPr>
          <w:rFonts w:cs="Arial"/>
        </w:rPr>
        <w:t>Øvrige h</w:t>
      </w:r>
      <w:r w:rsidR="007B40B8" w:rsidRPr="00780955">
        <w:rPr>
          <w:rFonts w:cs="Arial"/>
        </w:rPr>
        <w:t>envendelser</w:t>
      </w:r>
      <w:r w:rsidR="00066F08">
        <w:rPr>
          <w:rFonts w:cs="Arial"/>
        </w:rPr>
        <w:t xml:space="preserve"> fra Leverandøren</w:t>
      </w:r>
      <w:r w:rsidR="007B40B8" w:rsidRPr="00780955">
        <w:rPr>
          <w:rFonts w:cs="Arial"/>
        </w:rPr>
        <w:t xml:space="preserve"> </w:t>
      </w:r>
      <w:proofErr w:type="gramStart"/>
      <w:r w:rsidR="007B40B8" w:rsidRPr="00780955">
        <w:rPr>
          <w:rFonts w:cs="Arial"/>
        </w:rPr>
        <w:t>vedrørende</w:t>
      </w:r>
      <w:proofErr w:type="gramEnd"/>
      <w:r w:rsidR="007B40B8" w:rsidRPr="00780955">
        <w:rPr>
          <w:rFonts w:cs="Arial"/>
        </w:rPr>
        <w:t xml:space="preserve"> denne avtalen</w:t>
      </w:r>
      <w:r w:rsidR="00B4770D">
        <w:rPr>
          <w:rFonts w:cs="Arial"/>
        </w:rPr>
        <w:t xml:space="preserve"> </w:t>
      </w:r>
      <w:r w:rsidR="007B40B8" w:rsidRPr="00780955">
        <w:rPr>
          <w:rFonts w:cs="Arial"/>
        </w:rPr>
        <w:t>rettes til:</w:t>
      </w:r>
    </w:p>
    <w:tbl>
      <w:tblPr>
        <w:tblStyle w:val="Tabellrutenett"/>
        <w:tblW w:w="0" w:type="auto"/>
        <w:tblLook w:val="0420" w:firstRow="1" w:lastRow="0" w:firstColumn="0" w:lastColumn="0" w:noHBand="0" w:noVBand="1"/>
      </w:tblPr>
      <w:tblGrid>
        <w:gridCol w:w="4106"/>
        <w:gridCol w:w="4910"/>
      </w:tblGrid>
      <w:tr w:rsidR="007B40B8" w:rsidRPr="00780955" w14:paraId="472ADE0C" w14:textId="77777777" w:rsidTr="33BF07F3">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30AF10F9" w14:textId="0B68AD65" w:rsidR="007B40B8" w:rsidRPr="00780955" w:rsidRDefault="007B40B8">
            <w:r>
              <w:t xml:space="preserve">Kontaktpunkt Avtaleforvaltning </w:t>
            </w:r>
            <w:r w:rsidR="030355EC">
              <w:t>Helse Nord</w:t>
            </w:r>
          </w:p>
        </w:tc>
      </w:tr>
      <w:tr w:rsidR="007B40B8" w:rsidRPr="00780955" w14:paraId="4ED162A4" w14:textId="77777777" w:rsidTr="33BF07F3">
        <w:tc>
          <w:tcPr>
            <w:tcW w:w="4106" w:type="dxa"/>
            <w:hideMark/>
          </w:tcPr>
          <w:p w14:paraId="52955809" w14:textId="77777777" w:rsidR="007B40B8" w:rsidRPr="00780955" w:rsidRDefault="007B40B8">
            <w:r w:rsidRPr="00780955">
              <w:t xml:space="preserve">Navn: </w:t>
            </w:r>
          </w:p>
        </w:tc>
        <w:tc>
          <w:tcPr>
            <w:tcW w:w="4910" w:type="dxa"/>
            <w:hideMark/>
          </w:tcPr>
          <w:p w14:paraId="465F3DC4" w14:textId="77777777" w:rsidR="007B40B8" w:rsidRPr="00780955" w:rsidRDefault="007B40B8">
            <w:r w:rsidRPr="00780955">
              <w:t xml:space="preserve">Stilling: </w:t>
            </w:r>
          </w:p>
        </w:tc>
      </w:tr>
      <w:tr w:rsidR="007B40B8" w:rsidRPr="00780955" w14:paraId="62503F6F" w14:textId="77777777" w:rsidTr="33BF07F3">
        <w:tc>
          <w:tcPr>
            <w:tcW w:w="4106" w:type="dxa"/>
            <w:hideMark/>
          </w:tcPr>
          <w:p w14:paraId="51C210A2" w14:textId="77777777" w:rsidR="007B40B8" w:rsidRPr="00780955" w:rsidRDefault="007B40B8">
            <w:r w:rsidRPr="00780955">
              <w:lastRenderedPageBreak/>
              <w:t xml:space="preserve">E-post: </w:t>
            </w:r>
          </w:p>
        </w:tc>
        <w:tc>
          <w:tcPr>
            <w:tcW w:w="4910" w:type="dxa"/>
            <w:hideMark/>
          </w:tcPr>
          <w:p w14:paraId="1D04F5A3" w14:textId="02A26C03" w:rsidR="007B40B8" w:rsidRPr="00780955" w:rsidRDefault="007B40B8">
            <w:r w:rsidRPr="00780955">
              <w:t xml:space="preserve">Tlf.: </w:t>
            </w:r>
          </w:p>
        </w:tc>
      </w:tr>
    </w:tbl>
    <w:p w14:paraId="33A4AA9B" w14:textId="12126CEA" w:rsidR="00E97185" w:rsidRPr="00780955" w:rsidRDefault="00E97185" w:rsidP="33BF07F3">
      <w:pPr>
        <w:spacing w:after="0"/>
      </w:pPr>
    </w:p>
    <w:tbl>
      <w:tblPr>
        <w:tblStyle w:val="Tabellrutenett"/>
        <w:tblW w:w="0" w:type="auto"/>
        <w:tblLook w:val="0420" w:firstRow="1" w:lastRow="0" w:firstColumn="0" w:lastColumn="0" w:noHBand="0" w:noVBand="1"/>
      </w:tblPr>
      <w:tblGrid>
        <w:gridCol w:w="4106"/>
        <w:gridCol w:w="4910"/>
      </w:tblGrid>
      <w:tr w:rsidR="33BF07F3" w14:paraId="4187B4D6" w14:textId="77777777" w:rsidTr="33BF07F3">
        <w:trPr>
          <w:cnfStyle w:val="100000000000" w:firstRow="1" w:lastRow="0" w:firstColumn="0" w:lastColumn="0" w:oddVBand="0" w:evenVBand="0" w:oddHBand="0" w:evenHBand="0" w:firstRowFirstColumn="0" w:firstRowLastColumn="0" w:lastRowFirstColumn="0" w:lastRowLastColumn="0"/>
          <w:trHeight w:val="300"/>
        </w:trPr>
        <w:tc>
          <w:tcPr>
            <w:tcW w:w="9016" w:type="dxa"/>
            <w:gridSpan w:val="2"/>
          </w:tcPr>
          <w:p w14:paraId="62A9C5EB" w14:textId="00EE672D" w:rsidR="33BF07F3" w:rsidRDefault="33BF07F3">
            <w:r>
              <w:t xml:space="preserve">Kontaktpunkt Avtaleforvaltning </w:t>
            </w:r>
            <w:r w:rsidR="0CBBF6DB">
              <w:t>Helse Sør-Øst</w:t>
            </w:r>
          </w:p>
        </w:tc>
      </w:tr>
      <w:tr w:rsidR="33BF07F3" w14:paraId="16DE7F15" w14:textId="77777777" w:rsidTr="33BF07F3">
        <w:trPr>
          <w:trHeight w:val="300"/>
        </w:trPr>
        <w:tc>
          <w:tcPr>
            <w:tcW w:w="4106" w:type="dxa"/>
          </w:tcPr>
          <w:p w14:paraId="56EAFCE1" w14:textId="77777777" w:rsidR="33BF07F3" w:rsidRDefault="33BF07F3">
            <w:r>
              <w:t xml:space="preserve">Navn: </w:t>
            </w:r>
          </w:p>
        </w:tc>
        <w:tc>
          <w:tcPr>
            <w:tcW w:w="4910" w:type="dxa"/>
          </w:tcPr>
          <w:p w14:paraId="19AB9AB6" w14:textId="77777777" w:rsidR="33BF07F3" w:rsidRDefault="33BF07F3">
            <w:r>
              <w:t xml:space="preserve">Stilling: </w:t>
            </w:r>
          </w:p>
        </w:tc>
      </w:tr>
      <w:tr w:rsidR="33BF07F3" w14:paraId="5B335276" w14:textId="77777777" w:rsidTr="33BF07F3">
        <w:trPr>
          <w:trHeight w:val="300"/>
        </w:trPr>
        <w:tc>
          <w:tcPr>
            <w:tcW w:w="4106" w:type="dxa"/>
          </w:tcPr>
          <w:p w14:paraId="16AE35BA" w14:textId="77777777" w:rsidR="33BF07F3" w:rsidRDefault="33BF07F3">
            <w:r>
              <w:t xml:space="preserve">E-post: </w:t>
            </w:r>
          </w:p>
        </w:tc>
        <w:tc>
          <w:tcPr>
            <w:tcW w:w="4910" w:type="dxa"/>
          </w:tcPr>
          <w:p w14:paraId="023429F6" w14:textId="5AFB6704" w:rsidR="33BF07F3" w:rsidRDefault="33BF07F3">
            <w:r>
              <w:t>Tlf.:</w:t>
            </w:r>
          </w:p>
        </w:tc>
      </w:tr>
    </w:tbl>
    <w:p w14:paraId="360CFE4F" w14:textId="2A824F06" w:rsidR="33BF07F3" w:rsidRDefault="33BF07F3" w:rsidP="33BF07F3">
      <w:pPr>
        <w:spacing w:after="0"/>
      </w:pPr>
    </w:p>
    <w:tbl>
      <w:tblPr>
        <w:tblStyle w:val="Tabellrutenett"/>
        <w:tblW w:w="0" w:type="auto"/>
        <w:tblLook w:val="0420" w:firstRow="1" w:lastRow="0" w:firstColumn="0" w:lastColumn="0" w:noHBand="0" w:noVBand="1"/>
      </w:tblPr>
      <w:tblGrid>
        <w:gridCol w:w="4106"/>
        <w:gridCol w:w="4910"/>
      </w:tblGrid>
      <w:tr w:rsidR="33BF07F3" w14:paraId="35E01A28" w14:textId="77777777" w:rsidTr="33BF07F3">
        <w:trPr>
          <w:cnfStyle w:val="100000000000" w:firstRow="1" w:lastRow="0" w:firstColumn="0" w:lastColumn="0" w:oddVBand="0" w:evenVBand="0" w:oddHBand="0" w:evenHBand="0" w:firstRowFirstColumn="0" w:firstRowLastColumn="0" w:lastRowFirstColumn="0" w:lastRowLastColumn="0"/>
          <w:trHeight w:val="300"/>
        </w:trPr>
        <w:tc>
          <w:tcPr>
            <w:tcW w:w="9016" w:type="dxa"/>
            <w:gridSpan w:val="2"/>
          </w:tcPr>
          <w:p w14:paraId="17BA9DDF" w14:textId="7D9AB192" w:rsidR="33BF07F3" w:rsidRDefault="33BF07F3">
            <w:r>
              <w:t xml:space="preserve">Kontaktpunkt Avtaleforvaltning Helse </w:t>
            </w:r>
            <w:r w:rsidR="5254908B">
              <w:t>Midt-Norge</w:t>
            </w:r>
          </w:p>
        </w:tc>
      </w:tr>
      <w:tr w:rsidR="33BF07F3" w14:paraId="44305002" w14:textId="77777777" w:rsidTr="33BF07F3">
        <w:trPr>
          <w:trHeight w:val="300"/>
        </w:trPr>
        <w:tc>
          <w:tcPr>
            <w:tcW w:w="4106" w:type="dxa"/>
          </w:tcPr>
          <w:p w14:paraId="1786F65D" w14:textId="77777777" w:rsidR="33BF07F3" w:rsidRDefault="33BF07F3">
            <w:r>
              <w:t xml:space="preserve">Navn: </w:t>
            </w:r>
          </w:p>
        </w:tc>
        <w:tc>
          <w:tcPr>
            <w:tcW w:w="4910" w:type="dxa"/>
          </w:tcPr>
          <w:p w14:paraId="6D1FA141" w14:textId="77777777" w:rsidR="33BF07F3" w:rsidRDefault="33BF07F3">
            <w:r>
              <w:t xml:space="preserve">Stilling: </w:t>
            </w:r>
          </w:p>
        </w:tc>
      </w:tr>
      <w:tr w:rsidR="33BF07F3" w14:paraId="27EAFD90" w14:textId="77777777" w:rsidTr="33BF07F3">
        <w:trPr>
          <w:trHeight w:val="300"/>
        </w:trPr>
        <w:tc>
          <w:tcPr>
            <w:tcW w:w="4106" w:type="dxa"/>
          </w:tcPr>
          <w:p w14:paraId="1954C8FC" w14:textId="77777777" w:rsidR="33BF07F3" w:rsidRDefault="33BF07F3">
            <w:r>
              <w:t xml:space="preserve">E-post: </w:t>
            </w:r>
          </w:p>
        </w:tc>
        <w:tc>
          <w:tcPr>
            <w:tcW w:w="4910" w:type="dxa"/>
          </w:tcPr>
          <w:p w14:paraId="15D6BEBD" w14:textId="5AFB6704" w:rsidR="33BF07F3" w:rsidRDefault="33BF07F3">
            <w:r>
              <w:t>Tlf.:</w:t>
            </w:r>
          </w:p>
        </w:tc>
      </w:tr>
    </w:tbl>
    <w:p w14:paraId="15ED7FA8" w14:textId="482B4DB5" w:rsidR="33BF07F3" w:rsidRDefault="33BF07F3" w:rsidP="33BF07F3">
      <w:pPr>
        <w:spacing w:after="0"/>
      </w:pPr>
    </w:p>
    <w:p w14:paraId="1C21200A" w14:textId="77777777" w:rsidR="007B40B8" w:rsidRPr="00780955" w:rsidRDefault="007B40B8" w:rsidP="007B40B8">
      <w:pPr>
        <w:pStyle w:val="Overskrift2"/>
        <w:ind w:left="576" w:hanging="576"/>
      </w:pPr>
      <w:bookmarkStart w:id="12" w:name="_Toc87609610"/>
      <w:bookmarkStart w:id="13" w:name="_Toc87609611"/>
      <w:bookmarkStart w:id="14" w:name="_Toc82604331"/>
      <w:bookmarkStart w:id="15" w:name="_Toc82682911"/>
      <w:bookmarkStart w:id="16" w:name="_Toc92369141"/>
      <w:bookmarkStart w:id="17" w:name="_Toc155610937"/>
      <w:bookmarkEnd w:id="11"/>
      <w:bookmarkEnd w:id="12"/>
      <w:bookmarkEnd w:id="13"/>
      <w:r w:rsidRPr="00780955">
        <w:t xml:space="preserve">Avtalens formål og </w:t>
      </w:r>
      <w:bookmarkEnd w:id="14"/>
      <w:bookmarkEnd w:id="15"/>
      <w:r w:rsidRPr="00780955">
        <w:t>omfang</w:t>
      </w:r>
      <w:bookmarkEnd w:id="16"/>
      <w:bookmarkEnd w:id="17"/>
    </w:p>
    <w:p w14:paraId="3DD6F01B" w14:textId="77777777" w:rsidR="007B40B8" w:rsidRPr="00780955" w:rsidRDefault="007B40B8">
      <w:pPr>
        <w:rPr>
          <w:rFonts w:cs="Arial"/>
        </w:rPr>
      </w:pPr>
      <w:r w:rsidRPr="54260A3A">
        <w:rPr>
          <w:rFonts w:cs="Arial"/>
        </w:rPr>
        <w:t>Denne avtale ("</w:t>
      </w:r>
      <w:r w:rsidRPr="54260A3A">
        <w:rPr>
          <w:rFonts w:cs="Arial"/>
          <w:b/>
          <w:bCs/>
        </w:rPr>
        <w:t>Avtalen</w:t>
      </w:r>
      <w:r w:rsidRPr="54260A3A">
        <w:rPr>
          <w:rFonts w:cs="Arial"/>
        </w:rPr>
        <w:t>") er en rammeavtale mellom Kunde og Leverandør slik som angitt i punkt 1.1 (Avtalens parter og kontaktpersoner) (heretter "</w:t>
      </w:r>
      <w:r w:rsidRPr="54260A3A">
        <w:rPr>
          <w:rFonts w:cs="Arial"/>
          <w:b/>
          <w:bCs/>
        </w:rPr>
        <w:t>Kunden</w:t>
      </w:r>
      <w:r w:rsidRPr="54260A3A">
        <w:rPr>
          <w:rFonts w:cs="Arial"/>
        </w:rPr>
        <w:t>" og "</w:t>
      </w:r>
      <w:r w:rsidRPr="54260A3A">
        <w:rPr>
          <w:rFonts w:cs="Arial"/>
          <w:b/>
          <w:bCs/>
        </w:rPr>
        <w:t>Leverandøren</w:t>
      </w:r>
      <w:r w:rsidRPr="54260A3A">
        <w:rPr>
          <w:rFonts w:cs="Arial"/>
        </w:rPr>
        <w:t xml:space="preserve">") om rett til kjøp av varer som angitt på avtalens forside og nærmere beskrevet i </w:t>
      </w:r>
      <w:r>
        <w:rPr>
          <w:rFonts w:cs="Arial"/>
        </w:rPr>
        <w:t>b</w:t>
      </w:r>
      <w:r w:rsidRPr="54260A3A">
        <w:rPr>
          <w:rFonts w:cs="Arial"/>
        </w:rPr>
        <w:t xml:space="preserve">ilag 1 (Prisskjema) og </w:t>
      </w:r>
      <w:r>
        <w:rPr>
          <w:rFonts w:cs="Arial"/>
        </w:rPr>
        <w:t>b</w:t>
      </w:r>
      <w:r w:rsidRPr="54260A3A">
        <w:rPr>
          <w:rFonts w:cs="Arial"/>
        </w:rPr>
        <w:t>ilag 2 (Kravspesifikasjon) ("</w:t>
      </w:r>
      <w:r w:rsidRPr="54260A3A">
        <w:rPr>
          <w:rFonts w:cs="Arial"/>
          <w:b/>
          <w:bCs/>
        </w:rPr>
        <w:t>Varen</w:t>
      </w:r>
      <w:r w:rsidRPr="54260A3A">
        <w:rPr>
          <w:rFonts w:cs="Arial"/>
        </w:rPr>
        <w:t>"/"</w:t>
      </w:r>
      <w:r w:rsidRPr="54260A3A">
        <w:rPr>
          <w:rFonts w:cs="Arial"/>
          <w:b/>
          <w:bCs/>
        </w:rPr>
        <w:t>Varene</w:t>
      </w:r>
      <w:r w:rsidRPr="54260A3A">
        <w:rPr>
          <w:rFonts w:cs="Arial"/>
        </w:rPr>
        <w:t xml:space="preserve">"). </w:t>
      </w:r>
    </w:p>
    <w:p w14:paraId="79C618CB" w14:textId="77777777" w:rsidR="007B40B8" w:rsidRPr="00780955" w:rsidRDefault="007B40B8">
      <w:pPr>
        <w:rPr>
          <w:rFonts w:cs="Arial"/>
        </w:rPr>
      </w:pPr>
      <w:r w:rsidRPr="00780955">
        <w:t>Hver Kunde er juridisk og økonomisk ansvarlig for avrop foretatt i henhold til Avtalen.</w:t>
      </w:r>
    </w:p>
    <w:p w14:paraId="3FB20D8C" w14:textId="77777777" w:rsidR="007B40B8" w:rsidRPr="009F336B" w:rsidRDefault="007B40B8">
      <w:pPr>
        <w:rPr>
          <w:rFonts w:cs="Arial"/>
        </w:rPr>
      </w:pPr>
      <w:r w:rsidRPr="54260A3A">
        <w:rPr>
          <w:rFonts w:cs="Arial"/>
        </w:rPr>
        <w:t>Avtalen gir Kunden rett til å kjøpe varer eller utstyr som er dekket av Avtalen innenfor Avtalens omfang og varighet</w:t>
      </w:r>
      <w:r w:rsidRPr="54260A3A">
        <w:rPr>
          <w:rFonts w:cs="Arial"/>
          <w:color w:val="000000" w:themeColor="text1"/>
        </w:rPr>
        <w:t xml:space="preserve">. Avtalen etablerer ingen plikt for Kunden til å kjøpe et bestemt volum/mengde, men innenfor det Avtalen omfatter plikter Kunden å kjøpe sitt behov. Avtalens </w:t>
      </w:r>
      <w:r w:rsidRPr="54260A3A">
        <w:rPr>
          <w:rFonts w:cs="Arial"/>
        </w:rPr>
        <w:t xml:space="preserve">formål er å etablere </w:t>
      </w:r>
      <w:r w:rsidRPr="009F336B">
        <w:rPr>
          <w:rFonts w:cs="Arial"/>
        </w:rPr>
        <w:t xml:space="preserve">generelle bestemmelser for kjøp av Varen.  </w:t>
      </w:r>
    </w:p>
    <w:p w14:paraId="224C805C" w14:textId="3DE52551" w:rsidR="007B40B8" w:rsidRPr="009F336B" w:rsidRDefault="007B40B8">
      <w:pPr>
        <w:rPr>
          <w:rFonts w:cs="Arial"/>
        </w:rPr>
      </w:pPr>
      <w:bookmarkStart w:id="18" w:name="_Hlk87947405"/>
      <w:r w:rsidRPr="33BF07F3">
        <w:rPr>
          <w:rFonts w:cs="Arial"/>
        </w:rPr>
        <w:t>Avtalen gjelder følgende delkontrakt:</w:t>
      </w:r>
    </w:p>
    <w:bookmarkEnd w:id="18"/>
    <w:p w14:paraId="4F25D936" w14:textId="0EB1AB95" w:rsidR="71DB0E26" w:rsidRDefault="71DB0E26" w:rsidP="33BF07F3">
      <w:r w:rsidRPr="33BF07F3">
        <w:rPr>
          <w:rFonts w:cs="Arial"/>
          <w:highlight w:val="yellow"/>
        </w:rPr>
        <w:t xml:space="preserve">1 , Øretermometer </w:t>
      </w:r>
    </w:p>
    <w:p w14:paraId="20EFABFB" w14:textId="7A4E157E" w:rsidR="71DB0E26" w:rsidRDefault="71DB0E26" w:rsidP="33BF07F3">
      <w:r w:rsidRPr="33BF07F3">
        <w:rPr>
          <w:rFonts w:cs="Arial"/>
          <w:highlight w:val="yellow"/>
        </w:rPr>
        <w:t xml:space="preserve">2 , Termometer - infrarød kontaktløs </w:t>
      </w:r>
    </w:p>
    <w:p w14:paraId="3531ED1B" w14:textId="7B81D4CD" w:rsidR="71DB0E26" w:rsidRDefault="71DB0E26" w:rsidP="33BF07F3">
      <w:r w:rsidRPr="33BF07F3">
        <w:rPr>
          <w:rFonts w:cs="Arial"/>
          <w:highlight w:val="yellow"/>
        </w:rPr>
        <w:t xml:space="preserve">3 , Termometer - kontinuerlig måling </w:t>
      </w:r>
    </w:p>
    <w:p w14:paraId="1F86F7E1" w14:textId="69302586" w:rsidR="71DB0E26" w:rsidRDefault="71DB0E26" w:rsidP="33BF07F3">
      <w:r w:rsidRPr="33BF07F3">
        <w:rPr>
          <w:rFonts w:cs="Arial"/>
          <w:highlight w:val="yellow"/>
        </w:rPr>
        <w:t>4 , Termometer - temporalisscanner</w:t>
      </w:r>
    </w:p>
    <w:p w14:paraId="31708CCB" w14:textId="24D79DFC" w:rsidR="007B40B8" w:rsidRPr="009F336B" w:rsidRDefault="007B40B8">
      <w:pPr>
        <w:rPr>
          <w:rFonts w:cs="Arial"/>
        </w:rPr>
      </w:pPr>
      <w:r w:rsidRPr="33BF07F3">
        <w:rPr>
          <w:rFonts w:cs="Arial"/>
        </w:rPr>
        <w:t xml:space="preserve">Særskilte bestemmelser for kjøp av utstyr, jf. </w:t>
      </w:r>
      <w:r w:rsidR="41ACC815" w:rsidRPr="33BF07F3">
        <w:rPr>
          <w:rFonts w:cs="Arial"/>
        </w:rPr>
        <w:t>bilag 4 (Særlige bestemmelser for Utstyr),</w:t>
      </w:r>
      <w:r w:rsidRPr="33BF07F3">
        <w:rPr>
          <w:rFonts w:cs="Arial"/>
        </w:rPr>
        <w:t xml:space="preserve"> kommer til anvendelse for Avtalen.</w:t>
      </w:r>
    </w:p>
    <w:p w14:paraId="45D62555" w14:textId="77777777" w:rsidR="007B40B8" w:rsidRPr="00780955" w:rsidRDefault="007B40B8" w:rsidP="007B40B8">
      <w:pPr>
        <w:pStyle w:val="Overskrift2"/>
        <w:ind w:left="576" w:hanging="576"/>
      </w:pPr>
      <w:bookmarkStart w:id="19" w:name="_Toc82604332"/>
      <w:bookmarkStart w:id="20" w:name="_Toc82682912"/>
      <w:bookmarkStart w:id="21" w:name="_Toc92369142"/>
      <w:bookmarkStart w:id="22" w:name="_Toc155610938"/>
      <w:r w:rsidRPr="00780955">
        <w:t xml:space="preserve">Avtaledokumenter og </w:t>
      </w:r>
      <w:bookmarkEnd w:id="19"/>
      <w:bookmarkEnd w:id="20"/>
      <w:r w:rsidRPr="00780955">
        <w:t>tolkningsregler</w:t>
      </w:r>
      <w:bookmarkEnd w:id="21"/>
      <w:bookmarkEnd w:id="22"/>
    </w:p>
    <w:p w14:paraId="436302B3" w14:textId="77777777" w:rsidR="007B40B8" w:rsidRPr="00780955" w:rsidRDefault="007B40B8">
      <w:r w:rsidRPr="00780955">
        <w:t>Avtalen består av følgende dokumenter:</w:t>
      </w:r>
    </w:p>
    <w:p w14:paraId="306E7766" w14:textId="2C0AE574" w:rsidR="007B40B8" w:rsidRDefault="007B40B8" w:rsidP="33BF07F3">
      <w:pPr>
        <w:numPr>
          <w:ilvl w:val="0"/>
          <w:numId w:val="41"/>
        </w:numPr>
        <w:spacing w:after="240" w:line="260" w:lineRule="atLeast"/>
        <w:contextualSpacing/>
      </w:pPr>
      <w:r>
        <w:t>Avtalen (dette dokumentet)</w:t>
      </w:r>
    </w:p>
    <w:p w14:paraId="1DEF7650" w14:textId="4EF192E1" w:rsidR="29B68015" w:rsidRDefault="29B68015" w:rsidP="33BF07F3">
      <w:pPr>
        <w:pStyle w:val="Listeavsnitt"/>
        <w:numPr>
          <w:ilvl w:val="0"/>
          <w:numId w:val="41"/>
        </w:numPr>
        <w:spacing w:after="240" w:line="260" w:lineRule="atLeast"/>
      </w:pPr>
      <w:r>
        <w:t xml:space="preserve">Bilag 1. Prisskjema </w:t>
      </w:r>
    </w:p>
    <w:p w14:paraId="1B86D095" w14:textId="19E3F961" w:rsidR="29B68015" w:rsidRDefault="29B68015" w:rsidP="33BF07F3">
      <w:pPr>
        <w:pStyle w:val="Listeavsnitt"/>
        <w:numPr>
          <w:ilvl w:val="0"/>
          <w:numId w:val="41"/>
        </w:numPr>
        <w:spacing w:after="240" w:line="260" w:lineRule="atLeast"/>
      </w:pPr>
      <w:r>
        <w:t xml:space="preserve">Bilag 2. Kravspesifikasjon </w:t>
      </w:r>
    </w:p>
    <w:p w14:paraId="7FB91800" w14:textId="1F2FD282" w:rsidR="29B68015" w:rsidRDefault="29B68015" w:rsidP="33BF07F3">
      <w:pPr>
        <w:pStyle w:val="Listeavsnitt"/>
        <w:numPr>
          <w:ilvl w:val="0"/>
          <w:numId w:val="41"/>
        </w:numPr>
        <w:spacing w:after="240" w:line="260" w:lineRule="atLeast"/>
      </w:pPr>
      <w:r>
        <w:t xml:space="preserve">Bilag 3. Kontaktpunkter Leverandør </w:t>
      </w:r>
    </w:p>
    <w:p w14:paraId="72257782" w14:textId="3A7E2579" w:rsidR="29B68015" w:rsidRDefault="29B68015" w:rsidP="33BF07F3">
      <w:pPr>
        <w:pStyle w:val="Listeavsnitt"/>
        <w:numPr>
          <w:ilvl w:val="0"/>
          <w:numId w:val="41"/>
        </w:numPr>
        <w:spacing w:after="240" w:line="260" w:lineRule="atLeast"/>
      </w:pPr>
      <w:r>
        <w:t xml:space="preserve">Bilag 4. Særlige bestemmelser for utstyrskjøp </w:t>
      </w:r>
    </w:p>
    <w:p w14:paraId="413B0E24" w14:textId="4FF5D91B" w:rsidR="29B68015" w:rsidRDefault="29B68015" w:rsidP="33BF07F3">
      <w:pPr>
        <w:pStyle w:val="Listeavsnitt"/>
        <w:numPr>
          <w:ilvl w:val="0"/>
          <w:numId w:val="41"/>
        </w:numPr>
        <w:spacing w:after="240" w:line="260" w:lineRule="atLeast"/>
      </w:pPr>
      <w:r>
        <w:t xml:space="preserve">Bilag 5. Kontraktskrav etisk handel </w:t>
      </w:r>
    </w:p>
    <w:p w14:paraId="5B8CF14D" w14:textId="30ECA18C" w:rsidR="29B68015" w:rsidRDefault="29B68015" w:rsidP="33BF07F3">
      <w:pPr>
        <w:pStyle w:val="Listeavsnitt"/>
        <w:numPr>
          <w:ilvl w:val="0"/>
          <w:numId w:val="41"/>
        </w:numPr>
        <w:spacing w:after="240" w:line="260" w:lineRule="atLeast"/>
      </w:pPr>
      <w:r>
        <w:t>Bilag 6</w:t>
      </w:r>
      <w:r w:rsidR="5558EC12">
        <w:t>.</w:t>
      </w:r>
      <w:r>
        <w:t xml:space="preserve"> Endringsprotokoll </w:t>
      </w:r>
    </w:p>
    <w:p w14:paraId="109654FD" w14:textId="1BA39583" w:rsidR="29B68015" w:rsidRDefault="29B68015" w:rsidP="33BF07F3">
      <w:pPr>
        <w:pStyle w:val="Listeavsnitt"/>
        <w:numPr>
          <w:ilvl w:val="0"/>
          <w:numId w:val="41"/>
        </w:numPr>
        <w:spacing w:after="240" w:line="260" w:lineRule="atLeast"/>
      </w:pPr>
      <w:r>
        <w:t>Bilag 7</w:t>
      </w:r>
      <w:r w:rsidR="1914DF63">
        <w:t>.</w:t>
      </w:r>
      <w:r>
        <w:t xml:space="preserve"> Kunder tiltredelse </w:t>
      </w:r>
    </w:p>
    <w:p w14:paraId="04BBF291" w14:textId="27D8A97C" w:rsidR="29B68015" w:rsidRDefault="29B68015" w:rsidP="33BF07F3">
      <w:pPr>
        <w:pStyle w:val="Listeavsnitt"/>
        <w:numPr>
          <w:ilvl w:val="0"/>
          <w:numId w:val="41"/>
        </w:numPr>
        <w:spacing w:after="240" w:line="260" w:lineRule="atLeast"/>
      </w:pPr>
      <w:r>
        <w:t>Bilag 8</w:t>
      </w:r>
      <w:r w:rsidR="00254D31">
        <w:t>.</w:t>
      </w:r>
      <w:r>
        <w:t xml:space="preserve"> Logistikkbetingelser </w:t>
      </w:r>
    </w:p>
    <w:p w14:paraId="51767836" w14:textId="33A46C5B" w:rsidR="29B68015" w:rsidRDefault="29B68015" w:rsidP="33BF07F3">
      <w:pPr>
        <w:pStyle w:val="Listeavsnitt"/>
        <w:numPr>
          <w:ilvl w:val="0"/>
          <w:numId w:val="41"/>
        </w:numPr>
        <w:spacing w:after="240" w:line="260" w:lineRule="atLeast"/>
      </w:pPr>
      <w:r>
        <w:t>Bilag 9a</w:t>
      </w:r>
      <w:r w:rsidR="5442343A">
        <w:t>.</w:t>
      </w:r>
      <w:r>
        <w:t xml:space="preserve"> Helse Nord - Leverandørinformasjon for elektronisk samhandling </w:t>
      </w:r>
    </w:p>
    <w:p w14:paraId="5E115DB6" w14:textId="7D28A777" w:rsidR="29B68015" w:rsidRDefault="29B68015" w:rsidP="33BF07F3">
      <w:pPr>
        <w:pStyle w:val="Listeavsnitt"/>
        <w:numPr>
          <w:ilvl w:val="0"/>
          <w:numId w:val="41"/>
        </w:numPr>
        <w:spacing w:after="240" w:line="260" w:lineRule="atLeast"/>
      </w:pPr>
      <w:r>
        <w:t>Bilag 9 b</w:t>
      </w:r>
      <w:r w:rsidR="1E4E450A">
        <w:t>.</w:t>
      </w:r>
      <w:r>
        <w:t xml:space="preserve"> Helse Nord – Avtale om elektronisk samhandling </w:t>
      </w:r>
    </w:p>
    <w:p w14:paraId="500E94B7" w14:textId="68137186" w:rsidR="29B68015" w:rsidRDefault="29B68015" w:rsidP="33BF07F3">
      <w:pPr>
        <w:pStyle w:val="Listeavsnitt"/>
        <w:numPr>
          <w:ilvl w:val="0"/>
          <w:numId w:val="41"/>
        </w:numPr>
        <w:spacing w:after="240" w:line="260" w:lineRule="atLeast"/>
      </w:pPr>
      <w:r>
        <w:lastRenderedPageBreak/>
        <w:t>Bilag 9c</w:t>
      </w:r>
      <w:r w:rsidR="0FCB071E">
        <w:t>.</w:t>
      </w:r>
      <w:r>
        <w:t xml:space="preserve"> Helse Sør-Øst – Avtale om elektronisk samhandling </w:t>
      </w:r>
    </w:p>
    <w:p w14:paraId="5EF0F5C9" w14:textId="425DC8BD" w:rsidR="29B68015" w:rsidRDefault="29B68015" w:rsidP="33BF07F3">
      <w:pPr>
        <w:pStyle w:val="Listeavsnitt"/>
        <w:numPr>
          <w:ilvl w:val="0"/>
          <w:numId w:val="41"/>
        </w:numPr>
        <w:spacing w:after="240" w:line="260" w:lineRule="atLeast"/>
      </w:pPr>
      <w:r>
        <w:t>Bilag 9d</w:t>
      </w:r>
      <w:r w:rsidR="4B54E96E">
        <w:t>.</w:t>
      </w:r>
      <w:r>
        <w:t xml:space="preserve"> Helse Midt Nord – Avtale om elektronisk samhandling </w:t>
      </w:r>
    </w:p>
    <w:p w14:paraId="22EB2DDF" w14:textId="47C04D0E" w:rsidR="29B68015" w:rsidRDefault="29B68015" w:rsidP="33BF07F3">
      <w:pPr>
        <w:pStyle w:val="Listeavsnitt"/>
        <w:numPr>
          <w:ilvl w:val="0"/>
          <w:numId w:val="41"/>
        </w:numPr>
        <w:spacing w:after="240" w:line="260" w:lineRule="atLeast"/>
      </w:pPr>
      <w:r>
        <w:t>Bilag 10</w:t>
      </w:r>
      <w:r w:rsidR="785DACAC">
        <w:t>.</w:t>
      </w:r>
      <w:r>
        <w:t xml:space="preserve"> Forpliktelseserklæring (dersom aktuelt) </w:t>
      </w:r>
    </w:p>
    <w:p w14:paraId="1822F6D5" w14:textId="19A66B73" w:rsidR="29B68015" w:rsidRDefault="29B68015" w:rsidP="33BF07F3">
      <w:pPr>
        <w:pStyle w:val="Listeavsnitt"/>
        <w:numPr>
          <w:ilvl w:val="0"/>
          <w:numId w:val="41"/>
        </w:numPr>
        <w:spacing w:after="240" w:line="260" w:lineRule="atLeast"/>
      </w:pPr>
      <w:r>
        <w:t>Bilag 11</w:t>
      </w:r>
      <w:r w:rsidR="25C1EDF7">
        <w:t>.</w:t>
      </w:r>
      <w:r>
        <w:t xml:space="preserve"> Morselskapsgaranti (dersom aktuelt)</w:t>
      </w:r>
    </w:p>
    <w:p w14:paraId="03FD20F5" w14:textId="77777777" w:rsidR="007B40B8" w:rsidRPr="00780955" w:rsidRDefault="007B40B8">
      <w:r w:rsidRPr="00780955">
        <w:t>De dokumentene som inngår i Avtalen</w:t>
      </w:r>
      <w:r>
        <w:t>,</w:t>
      </w:r>
      <w:r w:rsidRPr="00780955">
        <w:t xml:space="preserve"> utfyller hverandre. Inneholder avtaledokumentene bestemmelser som strider mot hverandre, gjelder yngre dokumenter foran eldre. Løser ikke dette motstriden, gjelder spesielle bestemmelser foran generelle, og bestemmelser utarbeidet særskilt for Avtalen foran standardiserte bestemmelser.</w:t>
      </w:r>
    </w:p>
    <w:p w14:paraId="20E60D7B" w14:textId="77777777" w:rsidR="007B40B8" w:rsidRPr="00780955" w:rsidRDefault="007B40B8">
      <w:r w:rsidRPr="00780955">
        <w:t>I den grad et forhold ikke er dekket av avtaledokumentene i listen over, vil følgende dokumenter gjelde:</w:t>
      </w:r>
    </w:p>
    <w:p w14:paraId="349FDD2F" w14:textId="77777777" w:rsidR="007B40B8" w:rsidRPr="00780955" w:rsidRDefault="007B40B8" w:rsidP="007B40B8">
      <w:pPr>
        <w:numPr>
          <w:ilvl w:val="0"/>
          <w:numId w:val="42"/>
        </w:numPr>
        <w:spacing w:after="240" w:line="260" w:lineRule="atLeast"/>
        <w:contextualSpacing/>
      </w:pPr>
      <w:r w:rsidRPr="00780955">
        <w:t xml:space="preserve">Konkurransegrunnlaget </w:t>
      </w:r>
    </w:p>
    <w:p w14:paraId="73F52212" w14:textId="77777777" w:rsidR="007B40B8" w:rsidRPr="00780955" w:rsidRDefault="007B40B8" w:rsidP="007B40B8">
      <w:pPr>
        <w:numPr>
          <w:ilvl w:val="0"/>
          <w:numId w:val="42"/>
        </w:numPr>
        <w:spacing w:after="240" w:line="260" w:lineRule="atLeast"/>
        <w:contextualSpacing/>
      </w:pPr>
      <w:r w:rsidRPr="00780955">
        <w:t xml:space="preserve">Leverandørens tilbud </w:t>
      </w:r>
    </w:p>
    <w:p w14:paraId="1E29101E" w14:textId="77777777" w:rsidR="007B40B8" w:rsidRDefault="007B40B8">
      <w:pPr>
        <w:spacing w:after="240" w:line="260" w:lineRule="atLeast"/>
      </w:pPr>
      <w:bookmarkStart w:id="23" w:name="_Hlk87948391"/>
    </w:p>
    <w:p w14:paraId="285C00E1" w14:textId="77777777" w:rsidR="007B40B8" w:rsidRPr="00780955" w:rsidRDefault="007B40B8">
      <w:pPr>
        <w:spacing w:after="240" w:line="260" w:lineRule="atLeast"/>
      </w:pPr>
      <w:r w:rsidRPr="00780955">
        <w:t>Funksjonskrav og krav til egenskaper, kvalitet eller merke som er spesifisert i konkurransegrunnlaget gjelder foran løsninger i Leverandørens tilbud, med mindre Leverandøren har tatt uttrykkelig forbehold.</w:t>
      </w:r>
    </w:p>
    <w:bookmarkEnd w:id="23"/>
    <w:p w14:paraId="6C9A7122" w14:textId="77777777" w:rsidR="007B40B8" w:rsidRPr="00780955" w:rsidRDefault="007B40B8">
      <w:r w:rsidRPr="00780955">
        <w:t>Ved forhold som ikke dekkes av Avtalen, gjelder lov om kjøp av 13. mai 1988 nr. 27 (kjøpsloven).</w:t>
      </w:r>
    </w:p>
    <w:p w14:paraId="7BF3046F" w14:textId="77777777" w:rsidR="007B40B8" w:rsidRDefault="007B40B8">
      <w:r>
        <w:t xml:space="preserve">Samarbeidsavtalen mellom de regionale helseforetakene og Melanor, inngår som en del av Avtalen. Brudd på samarbeidsavtalene vil bli rapportert til Melanor og kan gi grunnlag for oppsigelse av denne rammeavtalen. Mer informasjon om samarbeidsavtalene finnes </w:t>
      </w:r>
      <w:hyperlink r:id="rId11" w:anchor="leverandorkontakt" w:history="1">
        <w:r w:rsidRPr="411B1BCC">
          <w:rPr>
            <w:rStyle w:val="Hyperkobling"/>
          </w:rPr>
          <w:t>her</w:t>
        </w:r>
      </w:hyperlink>
      <w:r>
        <w:t>.</w:t>
      </w:r>
    </w:p>
    <w:p w14:paraId="59231B65" w14:textId="77777777" w:rsidR="00237D71" w:rsidRPr="0046768A" w:rsidRDefault="00237D71" w:rsidP="00237D71">
      <w:pPr>
        <w:pStyle w:val="Overskrift2"/>
        <w:ind w:left="576" w:hanging="576"/>
      </w:pPr>
      <w:r w:rsidRPr="0046768A">
        <w:t>Prøvetid</w:t>
      </w:r>
    </w:p>
    <w:p w14:paraId="3E4E33B9" w14:textId="5F447FE9" w:rsidR="00237D71" w:rsidRPr="00237D71" w:rsidRDefault="00237D71">
      <w:pPr>
        <w:rPr>
          <w:rFonts w:cstheme="minorHAnsi"/>
        </w:rPr>
      </w:pPr>
      <w:r w:rsidRPr="00F74E08">
        <w:rPr>
          <w:rFonts w:cstheme="minorHAnsi"/>
        </w:rPr>
        <w:t>De første 6 måneder av Avtaleperioden er prøvetid. Dersom Avtalen etter Kundens vurdering fungerer tilfredsstillende, fortsetter Avtalen fram til utløp (eller eventuell oppsigelse, jf. nedenfor). I motsatt fall kan Kunden si opp Avtalen med 30 dagers varsel. Oppsigelse av Avtalen skal skje skriftlig og skal senest sendes fra Kunden den dag prøvetiden utløper.</w:t>
      </w:r>
    </w:p>
    <w:p w14:paraId="34FE037F" w14:textId="77777777" w:rsidR="007B40B8" w:rsidRPr="00780955" w:rsidRDefault="007B40B8" w:rsidP="007B40B8">
      <w:pPr>
        <w:pStyle w:val="Overskrift2"/>
        <w:ind w:left="576" w:hanging="576"/>
      </w:pPr>
      <w:bookmarkStart w:id="24" w:name="_Toc82604333"/>
      <w:bookmarkStart w:id="25" w:name="_Toc82682913"/>
      <w:bookmarkStart w:id="26" w:name="_Toc92369143"/>
      <w:bookmarkStart w:id="27" w:name="_Toc155610939"/>
      <w:r w:rsidRPr="00780955">
        <w:t>Avtaleperiode, forlengelse og oppsigelse</w:t>
      </w:r>
      <w:bookmarkEnd w:id="24"/>
      <w:bookmarkEnd w:id="25"/>
      <w:bookmarkEnd w:id="26"/>
      <w:bookmarkEnd w:id="27"/>
      <w:r w:rsidRPr="00780955">
        <w:t xml:space="preserve"> </w:t>
      </w:r>
    </w:p>
    <w:p w14:paraId="0FD4B784" w14:textId="445006D5" w:rsidR="007B40B8" w:rsidRPr="009916C2" w:rsidRDefault="007B40B8">
      <w:pPr>
        <w:rPr>
          <w:rFonts w:cs="Arial"/>
          <w:color w:val="000000" w:themeColor="text1"/>
        </w:rPr>
      </w:pPr>
      <w:r w:rsidRPr="33BF07F3">
        <w:rPr>
          <w:rFonts w:cs="Arial"/>
          <w:color w:val="000000" w:themeColor="text1"/>
        </w:rPr>
        <w:t xml:space="preserve">Avtalen trer i kraft ved signering og avtaleperioden er angitt på </w:t>
      </w:r>
      <w:r w:rsidRPr="33BF07F3">
        <w:rPr>
          <w:rFonts w:cs="Arial"/>
        </w:rPr>
        <w:t>Avtalens forside ("</w:t>
      </w:r>
      <w:r w:rsidRPr="33BF07F3">
        <w:rPr>
          <w:rFonts w:cs="Arial"/>
          <w:b/>
          <w:bCs/>
        </w:rPr>
        <w:t>Avtaleperioden</w:t>
      </w:r>
      <w:r w:rsidRPr="33BF07F3">
        <w:rPr>
          <w:rFonts w:cs="Arial"/>
        </w:rPr>
        <w:t xml:space="preserve">"). Kunden kan ved utløp av Avtaleperioden forlenge Avtalen med inntil 1 år om gangen. Maksimal samlet avtaleperiode er 4 år. Avtalen forlenges automatisk og på likelydende </w:t>
      </w:r>
      <w:r w:rsidRPr="33BF07F3">
        <w:rPr>
          <w:rFonts w:cs="Arial"/>
          <w:color w:val="000000" w:themeColor="text1"/>
        </w:rPr>
        <w:t>vilkår med mindre Kunden tar andre initiativ.</w:t>
      </w:r>
    </w:p>
    <w:p w14:paraId="4AEBA464" w14:textId="77777777" w:rsidR="007B40B8" w:rsidRPr="009916C2" w:rsidRDefault="007B40B8">
      <w:pPr>
        <w:rPr>
          <w:rFonts w:cs="Arial"/>
        </w:rPr>
      </w:pPr>
      <w:r w:rsidRPr="009916C2">
        <w:rPr>
          <w:rFonts w:cs="Arial"/>
        </w:rPr>
        <w:t>Kunden kan i Avtaleperioden skriftlig si opp Avtalen helt eller delvis med 6 måneders varsel til opphør ved utløpet av en kalendermåned.</w:t>
      </w:r>
    </w:p>
    <w:p w14:paraId="4D0E6944" w14:textId="77777777" w:rsidR="007B40B8" w:rsidRPr="00780955" w:rsidRDefault="007B40B8">
      <w:r w:rsidRPr="00780955">
        <w:t>Leverandøren plikter å tilrettelegge avslutningen av Avtalen på en slik måte at en eventuell ny leverandør ikke blir forhindret fra å oppfylle sine forpliktelser.</w:t>
      </w:r>
    </w:p>
    <w:p w14:paraId="3CE946D8" w14:textId="77777777" w:rsidR="007B40B8" w:rsidRPr="00780955" w:rsidRDefault="007B40B8">
      <w:r w:rsidRPr="00780955">
        <w:t xml:space="preserve">Avtalens vilkår gjelder for alle bestillinger fra Kunden som bekreftes innenfor Avtaleperioden, selv om leveranse skjer etter utløp av Avtalen. </w:t>
      </w:r>
    </w:p>
    <w:p w14:paraId="5C4FB0F2" w14:textId="77777777" w:rsidR="007B40B8" w:rsidRPr="00780955" w:rsidRDefault="007B40B8" w:rsidP="007B40B8">
      <w:pPr>
        <w:pStyle w:val="Overskrift2"/>
        <w:ind w:left="576" w:hanging="576"/>
      </w:pPr>
      <w:bookmarkStart w:id="28" w:name="_Toc92369144"/>
      <w:bookmarkStart w:id="29" w:name="_Toc155610940"/>
      <w:r w:rsidRPr="00780955">
        <w:t>Transport av Avtalen</w:t>
      </w:r>
      <w:bookmarkEnd w:id="28"/>
      <w:bookmarkEnd w:id="29"/>
    </w:p>
    <w:p w14:paraId="78442401" w14:textId="77777777" w:rsidR="007B40B8" w:rsidRPr="00780955" w:rsidRDefault="007B40B8">
      <w:r>
        <w:t xml:space="preserve">Kunden kan overdra sine rettigheter og plikter etter Avtalen til annen offentlig virksomhet, f.eks. ved omstrukturering av helseforetakene, endring i eierskap av helseforetakene, endring i </w:t>
      </w:r>
      <w:r>
        <w:lastRenderedPageBreak/>
        <w:t xml:space="preserve">regionstrukturen og lignende. Den virksomheten som får rettigheter og plikter overdratt er berettiget til tilsvarende vilkår, </w:t>
      </w:r>
      <w:proofErr w:type="gramStart"/>
      <w:r>
        <w:t>såfremt</w:t>
      </w:r>
      <w:proofErr w:type="gramEnd"/>
      <w:r>
        <w:t xml:space="preserve"> Avtalens rettigheter og plikter overdras samlet.</w:t>
      </w:r>
    </w:p>
    <w:p w14:paraId="69263060" w14:textId="77777777" w:rsidR="007B40B8" w:rsidRPr="007B40B8" w:rsidRDefault="007B40B8">
      <w:pPr>
        <w:rPr>
          <w:rFonts w:cstheme="minorHAnsi"/>
          <w:color w:val="1A588E" w:themeColor="background2" w:themeShade="80"/>
        </w:rPr>
      </w:pPr>
      <w:r w:rsidRPr="00780955">
        <w:t xml:space="preserve">Leverandøren kan bare overdra sine rettigheter og plikter etter Avtalen med skriftlig samtykke fra Kunden. Dette gjelder også hvis Leverandøren slås sammen med et annet selskap, deles i flere selskaper eller hvis overdragelsen skjer til et datterselskap eller annet selskap i samme konsern. Samtykke kan ikke nektes uten saklig grunn. </w:t>
      </w:r>
    </w:p>
    <w:p w14:paraId="791AB002" w14:textId="77777777" w:rsidR="007B40B8" w:rsidRDefault="007B40B8">
      <w:pPr>
        <w:rPr>
          <w:rFonts w:cstheme="minorHAnsi"/>
        </w:rPr>
      </w:pPr>
      <w:r w:rsidRPr="001C0585">
        <w:rPr>
          <w:rFonts w:cstheme="minorHAnsi"/>
        </w:rPr>
        <w:t>Skifte av leverandør kan skje i de tilfeller hvor Leverandøren mister agentur for varer i Avtalen, eller på annen måte mister rettigheten til å selge varene.</w:t>
      </w:r>
      <w:r>
        <w:rPr>
          <w:rFonts w:cstheme="minorHAnsi"/>
        </w:rPr>
        <w:t xml:space="preserve"> </w:t>
      </w:r>
      <w:r w:rsidRPr="001C0585">
        <w:rPr>
          <w:rFonts w:cstheme="minorHAnsi"/>
        </w:rPr>
        <w:t>Ved agenturskifter kan bare Leverandøren overdra sine rettigheter og plikter etter Avtalen med skriftlig samtykke fra Kunden.</w:t>
      </w:r>
      <w:r>
        <w:rPr>
          <w:rFonts w:cstheme="minorHAnsi"/>
        </w:rPr>
        <w:t xml:space="preserve"> </w:t>
      </w:r>
      <w:r w:rsidRPr="001C0585">
        <w:rPr>
          <w:rFonts w:cstheme="minorHAnsi"/>
        </w:rPr>
        <w:t>Avtalen skal overdras på like vilkår og ny leverandør må oppfylle de opprinnelige kvalifikasjonskravene. Leverandørens plikter etter Avtalen bortfaller ikke før endringsavtale er signert av både Kunden og ny leverandør.</w:t>
      </w:r>
    </w:p>
    <w:p w14:paraId="0FDF3477" w14:textId="77777777" w:rsidR="007B40B8" w:rsidRPr="00780955" w:rsidRDefault="007B40B8">
      <w:r>
        <w:t xml:space="preserve">Ved en transport av avtalen plikter </w:t>
      </w:r>
      <w:r w:rsidRPr="00780955">
        <w:t>Leverandør</w:t>
      </w:r>
      <w:r>
        <w:t>en</w:t>
      </w:r>
      <w:r w:rsidRPr="00780955">
        <w:t xml:space="preserve"> å </w:t>
      </w:r>
      <w:r>
        <w:t xml:space="preserve">sørge for at </w:t>
      </w:r>
      <w:r w:rsidRPr="00780955">
        <w:t>ny leverandør ikke blir forhindret fra å oppfylle sine forpliktelser.</w:t>
      </w:r>
    </w:p>
    <w:p w14:paraId="00EC76E7" w14:textId="77777777" w:rsidR="007B40B8" w:rsidRPr="007B40B8" w:rsidRDefault="007B40B8">
      <w:pPr>
        <w:rPr>
          <w:rFonts w:cstheme="minorHAnsi"/>
          <w:color w:val="1A588E" w:themeColor="background2" w:themeShade="80"/>
        </w:rPr>
      </w:pPr>
      <w:r w:rsidRPr="00780955">
        <w:t xml:space="preserve">En eventuell overdragelse utgjør en endring og skal </w:t>
      </w:r>
      <w:proofErr w:type="gramStart"/>
      <w:r w:rsidRPr="00780955">
        <w:t>fremgå</w:t>
      </w:r>
      <w:proofErr w:type="gramEnd"/>
      <w:r>
        <w:t xml:space="preserve"> av</w:t>
      </w:r>
      <w:r w:rsidRPr="00780955">
        <w:t xml:space="preserve"> </w:t>
      </w:r>
      <w:r>
        <w:rPr>
          <w:rFonts w:cstheme="minorHAnsi"/>
        </w:rPr>
        <w:t>e</w:t>
      </w:r>
      <w:r w:rsidRPr="00AB6BBA">
        <w:rPr>
          <w:rFonts w:cstheme="minorHAnsi"/>
        </w:rPr>
        <w:t>ndringsprotokoll.</w:t>
      </w:r>
    </w:p>
    <w:p w14:paraId="0A9A1BD7" w14:textId="1D52F3DF" w:rsidR="007B40B8" w:rsidRPr="00780955" w:rsidRDefault="007B40B8" w:rsidP="007B40B8">
      <w:pPr>
        <w:pStyle w:val="Overskrift1"/>
        <w:ind w:left="432" w:hanging="432"/>
      </w:pPr>
      <w:bookmarkStart w:id="30" w:name="_Toc82604334"/>
      <w:bookmarkStart w:id="31" w:name="_Toc82682914"/>
      <w:bookmarkStart w:id="32" w:name="_Toc92369145"/>
      <w:bookmarkStart w:id="33" w:name="_Toc155610941"/>
      <w:r w:rsidRPr="00780955">
        <w:t>Avr</w:t>
      </w:r>
      <w:bookmarkEnd w:id="30"/>
      <w:bookmarkEnd w:id="31"/>
      <w:bookmarkEnd w:id="32"/>
      <w:r w:rsidR="003812DD">
        <w:t>opsmekanisme</w:t>
      </w:r>
      <w:bookmarkEnd w:id="33"/>
    </w:p>
    <w:p w14:paraId="65726A36" w14:textId="77777777" w:rsidR="007B40B8" w:rsidRPr="00780955" w:rsidRDefault="007B40B8">
      <w:r w:rsidRPr="00780955">
        <w:t xml:space="preserve">Avrop vil bli foretatt i henhold til mekanismene angitt i konkurransegrunnlaget eller Avtalens bilag, dersom slike mekanismer finnes. Avrop kan gjøres av alle som Kunden har gitt fullmakt til å gjøre avrop. </w:t>
      </w:r>
    </w:p>
    <w:p w14:paraId="0646A2E4" w14:textId="35E159CB" w:rsidR="007B40B8" w:rsidRPr="00780955" w:rsidRDefault="007B40B8" w:rsidP="007B40B8">
      <w:pPr>
        <w:pStyle w:val="Overskrift1"/>
        <w:ind w:left="432" w:hanging="432"/>
      </w:pPr>
      <w:bookmarkStart w:id="34" w:name="_Toc82604335"/>
      <w:bookmarkStart w:id="35" w:name="_Toc82682915"/>
      <w:bookmarkStart w:id="36" w:name="_Toc92369148"/>
      <w:bookmarkStart w:id="37" w:name="_Toc155610944"/>
      <w:r w:rsidRPr="00780955">
        <w:t>L</w:t>
      </w:r>
      <w:bookmarkEnd w:id="34"/>
      <w:bookmarkEnd w:id="35"/>
      <w:bookmarkEnd w:id="36"/>
      <w:r w:rsidR="00014E24">
        <w:t>ogistikk og elektronisk samhandling</w:t>
      </w:r>
      <w:bookmarkEnd w:id="37"/>
    </w:p>
    <w:p w14:paraId="3AD6C25E" w14:textId="77777777" w:rsidR="00B96624" w:rsidRDefault="00B96624" w:rsidP="00B96624">
      <w:pPr>
        <w:pStyle w:val="Overskrift2"/>
      </w:pPr>
      <w:bookmarkStart w:id="38" w:name="_Toc145337907"/>
      <w:bookmarkStart w:id="39" w:name="_Toc155610945"/>
      <w:bookmarkStart w:id="40" w:name="_Toc82682916"/>
      <w:bookmarkStart w:id="41" w:name="_Toc92369149"/>
      <w:r>
        <w:t>Logistikkbetingelser og samhandlingsavtaler</w:t>
      </w:r>
      <w:bookmarkEnd w:id="38"/>
      <w:bookmarkEnd w:id="39"/>
    </w:p>
    <w:p w14:paraId="5BEB7201" w14:textId="0319884A" w:rsidR="00B96624" w:rsidRPr="002D23C6" w:rsidRDefault="00B96624" w:rsidP="00B96624">
      <w:r>
        <w:t xml:space="preserve">Leverandøren plikter å følge de til enhver tid gjeldende bestemmelser for vareforsyningen gjennom </w:t>
      </w:r>
      <w:r w:rsidR="6CFE0783">
        <w:t>Bilag 8 Logistikkbetingelser</w:t>
      </w:r>
      <w:r>
        <w:t xml:space="preserve"> og </w:t>
      </w:r>
      <w:r w:rsidR="5FAF80C9">
        <w:t>Bilag 9 Elektronisk</w:t>
      </w:r>
      <w:r>
        <w:t xml:space="preserve"> samhandlingsavtale.  </w:t>
      </w:r>
    </w:p>
    <w:p w14:paraId="728172BE" w14:textId="77777777" w:rsidR="00B96624" w:rsidRPr="002D23C6" w:rsidRDefault="00B96624" w:rsidP="00B96624">
      <w:r w:rsidRPr="002D23C6">
        <w:t xml:space="preserve">Kundens Logistikkbetingelser har følgende oppbygning: </w:t>
      </w:r>
    </w:p>
    <w:p w14:paraId="6B1BCFD1" w14:textId="77777777" w:rsidR="00B96624" w:rsidRPr="002D23C6" w:rsidRDefault="00B96624" w:rsidP="00B96624">
      <w:r w:rsidRPr="002D23C6">
        <w:t xml:space="preserve">-Hoveddokument med innledning, roller og ansvar </w:t>
      </w:r>
      <w:proofErr w:type="gramStart"/>
      <w:r w:rsidRPr="002D23C6">
        <w:t>vedrørende</w:t>
      </w:r>
      <w:proofErr w:type="gramEnd"/>
      <w:r w:rsidRPr="002D23C6">
        <w:t xml:space="preserve"> </w:t>
      </w:r>
      <w:bookmarkStart w:id="42" w:name="_Hlk135133301"/>
      <w:r>
        <w:t>L</w:t>
      </w:r>
      <w:r w:rsidRPr="002D23C6">
        <w:t xml:space="preserve">ogistikkbetingelser </w:t>
      </w:r>
      <w:bookmarkEnd w:id="42"/>
    </w:p>
    <w:p w14:paraId="25007B3D" w14:textId="77777777" w:rsidR="00B96624" w:rsidRPr="002D23C6" w:rsidRDefault="00B96624" w:rsidP="00B96624">
      <w:r w:rsidRPr="002D23C6">
        <w:t>-Vedlegg 1: Sortiment, kartlegging og konsept</w:t>
      </w:r>
    </w:p>
    <w:p w14:paraId="1E84A5CF" w14:textId="77777777" w:rsidR="00B96624" w:rsidRPr="002D23C6" w:rsidRDefault="00B96624" w:rsidP="00B96624">
      <w:r w:rsidRPr="002D23C6">
        <w:t>-Vedlegg 2: Krav til den fysiske leveransen</w:t>
      </w:r>
    </w:p>
    <w:p w14:paraId="61D9B716" w14:textId="77777777" w:rsidR="00B96624" w:rsidRPr="002D23C6" w:rsidRDefault="00B96624" w:rsidP="00B96624">
      <w:r w:rsidRPr="002D23C6">
        <w:t xml:space="preserve">-Vedlegg </w:t>
      </w:r>
      <w:r>
        <w:t>3</w:t>
      </w:r>
      <w:r w:rsidRPr="002D23C6">
        <w:t xml:space="preserve">: </w:t>
      </w:r>
      <w:bookmarkStart w:id="43" w:name="_Hlk135133433"/>
      <w:r w:rsidRPr="002D23C6">
        <w:t xml:space="preserve">Krav til implementering av avtale og artikler </w:t>
      </w:r>
    </w:p>
    <w:bookmarkEnd w:id="43"/>
    <w:p w14:paraId="7851AC5E" w14:textId="77777777" w:rsidR="00B96624" w:rsidRPr="002D23C6" w:rsidRDefault="00B96624" w:rsidP="00B96624">
      <w:r w:rsidRPr="002D23C6">
        <w:t xml:space="preserve">-Vedlegg </w:t>
      </w:r>
      <w:r>
        <w:t>4</w:t>
      </w:r>
      <w:r w:rsidRPr="002D23C6">
        <w:t xml:space="preserve">: </w:t>
      </w:r>
      <w:r>
        <w:t xml:space="preserve">Rutiner </w:t>
      </w:r>
      <w:r w:rsidRPr="00266623">
        <w:t xml:space="preserve">ved ordre, </w:t>
      </w:r>
      <w:r w:rsidRPr="002D23C6">
        <w:t>mottak og avviksbehandling</w:t>
      </w:r>
    </w:p>
    <w:p w14:paraId="704E8922" w14:textId="32A2731C" w:rsidR="00B96624" w:rsidRPr="00FA61ED" w:rsidRDefault="00B96624" w:rsidP="00B96624">
      <w:bookmarkStart w:id="44" w:name="_Hlk135134855"/>
      <w:r w:rsidRPr="002D23C6">
        <w:t xml:space="preserve">-Vedlegg </w:t>
      </w:r>
      <w:r>
        <w:t>5</w:t>
      </w:r>
      <w:r w:rsidRPr="002D23C6">
        <w:t>: Måling, sanksjon</w:t>
      </w:r>
      <w:r w:rsidR="004E6EF3">
        <w:t>er</w:t>
      </w:r>
      <w:r w:rsidRPr="002D23C6">
        <w:t xml:space="preserve"> og merkostnader</w:t>
      </w:r>
      <w:bookmarkEnd w:id="44"/>
    </w:p>
    <w:p w14:paraId="0FEFC847" w14:textId="77777777" w:rsidR="00B96624" w:rsidRPr="00FA61ED" w:rsidRDefault="00B96624" w:rsidP="00B96624">
      <w:bookmarkStart w:id="45" w:name="_Hlk145321586"/>
      <w:r w:rsidRPr="00FA61ED">
        <w:t xml:space="preserve">Hver helseregion </w:t>
      </w:r>
      <w:r>
        <w:t xml:space="preserve">inngår en </w:t>
      </w:r>
      <w:r w:rsidRPr="00FA61ED">
        <w:t>elektronisk samhandlingsavtal</w:t>
      </w:r>
      <w:r>
        <w:t xml:space="preserve">e med Leverandør. Gjeldende for denne Avtalen er: </w:t>
      </w:r>
    </w:p>
    <w:bookmarkEnd w:id="45"/>
    <w:p w14:paraId="7CE3070F" w14:textId="77777777" w:rsidR="00B96624" w:rsidRPr="005278F6" w:rsidRDefault="00B96624" w:rsidP="5D0AB56A">
      <w:pPr>
        <w:pStyle w:val="Listeavsnitt"/>
        <w:numPr>
          <w:ilvl w:val="0"/>
          <w:numId w:val="48"/>
        </w:numPr>
        <w:rPr>
          <w:color w:val="1A588E" w:themeColor="background2" w:themeShade="80"/>
        </w:rPr>
      </w:pPr>
      <w:r w:rsidRPr="5D0AB56A">
        <w:t>HSØ Elektronisk samhandlingsavtale</w:t>
      </w:r>
    </w:p>
    <w:p w14:paraId="2C92BE4A" w14:textId="77777777" w:rsidR="00B96624" w:rsidRPr="005278F6" w:rsidRDefault="00B96624" w:rsidP="5D0AB56A">
      <w:pPr>
        <w:ind w:left="708" w:firstLine="708"/>
        <w:rPr>
          <w:color w:val="1A588E" w:themeColor="background2" w:themeShade="80"/>
          <w:lang w:val="nn-NO"/>
        </w:rPr>
      </w:pPr>
      <w:r w:rsidRPr="5D0AB56A">
        <w:rPr>
          <w:lang w:val="nn-NO"/>
        </w:rPr>
        <w:t xml:space="preserve">-Vedlegg A Krav til korrekt masterdata og varekatalog </w:t>
      </w:r>
    </w:p>
    <w:p w14:paraId="149AEFD5" w14:textId="77777777" w:rsidR="00B96624" w:rsidRPr="005278F6" w:rsidRDefault="00B96624" w:rsidP="5D0AB56A">
      <w:pPr>
        <w:pStyle w:val="Listeavsnitt"/>
        <w:numPr>
          <w:ilvl w:val="0"/>
          <w:numId w:val="48"/>
        </w:numPr>
        <w:rPr>
          <w:color w:val="1A588E" w:themeColor="background2" w:themeShade="80"/>
        </w:rPr>
      </w:pPr>
      <w:r w:rsidRPr="5D0AB56A">
        <w:t xml:space="preserve">HMN Elektronisk samhandlingsavtale </w:t>
      </w:r>
    </w:p>
    <w:p w14:paraId="16EF74C8" w14:textId="77777777" w:rsidR="00B96624" w:rsidRPr="005278F6" w:rsidRDefault="00B96624" w:rsidP="5D0AB56A">
      <w:pPr>
        <w:pStyle w:val="Listeavsnitt"/>
        <w:numPr>
          <w:ilvl w:val="0"/>
          <w:numId w:val="48"/>
        </w:numPr>
        <w:rPr>
          <w:color w:val="1A588E" w:themeColor="background2" w:themeShade="80"/>
          <w:lang w:val="nn-NO"/>
        </w:rPr>
      </w:pPr>
      <w:r w:rsidRPr="5D0AB56A">
        <w:rPr>
          <w:lang w:val="nn-NO"/>
        </w:rPr>
        <w:t>-Vedlegg A Krav til korrekt masterdata og varekatalog</w:t>
      </w:r>
    </w:p>
    <w:p w14:paraId="7B5FCB2F" w14:textId="77777777" w:rsidR="00B96624" w:rsidRPr="005278F6" w:rsidRDefault="00B96624" w:rsidP="5D0AB56A">
      <w:pPr>
        <w:pStyle w:val="Listeavsnitt"/>
        <w:ind w:left="1440"/>
        <w:rPr>
          <w:color w:val="1A588E" w:themeColor="background2" w:themeShade="80"/>
          <w:lang w:val="nn-NO"/>
        </w:rPr>
      </w:pPr>
      <w:r w:rsidRPr="5D0AB56A">
        <w:rPr>
          <w:lang w:val="nn-NO"/>
        </w:rPr>
        <w:lastRenderedPageBreak/>
        <w:t xml:space="preserve"> </w:t>
      </w:r>
    </w:p>
    <w:p w14:paraId="2502C290" w14:textId="77777777" w:rsidR="00B96624" w:rsidRPr="005278F6" w:rsidRDefault="00B96624" w:rsidP="5D0AB56A">
      <w:pPr>
        <w:pStyle w:val="Listeavsnitt"/>
        <w:numPr>
          <w:ilvl w:val="0"/>
          <w:numId w:val="48"/>
        </w:numPr>
        <w:rPr>
          <w:color w:val="1A588E" w:themeColor="background2" w:themeShade="80"/>
        </w:rPr>
      </w:pPr>
      <w:r w:rsidRPr="5D0AB56A">
        <w:t xml:space="preserve">HN Elektronisk samhandlingsavtale </w:t>
      </w:r>
    </w:p>
    <w:p w14:paraId="76136240" w14:textId="77777777" w:rsidR="00B96624" w:rsidRPr="00FA61ED" w:rsidRDefault="00B96624" w:rsidP="00B96624">
      <w:pPr>
        <w:pStyle w:val="Overskrift2"/>
      </w:pPr>
      <w:bookmarkStart w:id="46" w:name="_Toc145337908"/>
      <w:bookmarkStart w:id="47" w:name="_Toc155610946"/>
      <w:r w:rsidRPr="00FA61ED">
        <w:t>Implementering</w:t>
      </w:r>
      <w:bookmarkEnd w:id="46"/>
      <w:r w:rsidRPr="00FA61ED">
        <w:t xml:space="preserve"> </w:t>
      </w:r>
      <w:bookmarkEnd w:id="47"/>
    </w:p>
    <w:p w14:paraId="60AD1C65" w14:textId="797288D9" w:rsidR="00B96624" w:rsidRDefault="00B96624" w:rsidP="00B96624">
      <w:r>
        <w:t xml:space="preserve">Det foreligger en rekke krav til Leverandøren før avtaleperiodens oppstart, se </w:t>
      </w:r>
      <w:r w:rsidR="0DBDD01C">
        <w:t>Bilag 8 Logistikkbetingelser</w:t>
      </w:r>
      <w:bookmarkStart w:id="48" w:name="_Hlk135134701"/>
      <w:r>
        <w:t xml:space="preserve"> vedlegg </w:t>
      </w:r>
      <w:bookmarkEnd w:id="48"/>
      <w:r>
        <w:t xml:space="preserve">3 Krav til implementering av avtale og artikler med videre henvisninger. Dette omfatter blant annet:  </w:t>
      </w:r>
    </w:p>
    <w:p w14:paraId="6C27454D" w14:textId="77777777" w:rsidR="00B96624" w:rsidRPr="002D23C6" w:rsidRDefault="00B96624" w:rsidP="00B96624">
      <w:r>
        <w:t xml:space="preserve">Leverandøren plikter å være leveringsdyktig på avtalesortimentet senest fra avtaleperiodens oppstartdato angitt på Avtalens forside. </w:t>
      </w:r>
    </w:p>
    <w:p w14:paraId="78969DD1" w14:textId="114DFA18" w:rsidR="00B96624" w:rsidRPr="00B87AB6" w:rsidRDefault="00B96624" w:rsidP="5D0AB56A">
      <w:pPr>
        <w:rPr>
          <w:color w:val="699DFF" w:themeColor="text2" w:themeTint="66"/>
        </w:rPr>
      </w:pPr>
      <w:r>
        <w:t>Leverandøren skal utarbeide og distribuere definerte masterdata på artikler som er omfattet av Avtalen. Artikkelinformasjone</w:t>
      </w:r>
      <w:r w:rsidRPr="5D0AB56A">
        <w:t xml:space="preserve">n fra Leverandøren vil benyttes som masterdata i Kundens forvaltningssystemer. Krav til masterdata følger av </w:t>
      </w:r>
      <w:r w:rsidR="5FAF80C9" w:rsidRPr="5D0AB56A">
        <w:t>Bilag 9 Elektronisk</w:t>
      </w:r>
      <w:r w:rsidRPr="5D0AB56A">
        <w:t xml:space="preserve"> samhandlingsavtale med vedlegg.</w:t>
      </w:r>
    </w:p>
    <w:p w14:paraId="453153DC" w14:textId="77777777" w:rsidR="00B96624" w:rsidRPr="00FA61ED" w:rsidRDefault="00B96624" w:rsidP="5D0AB56A">
      <w:r w:rsidRPr="5D0AB56A">
        <w:t xml:space="preserve">Dette gjelder med mindre det er gjort unntak i kravspesifikasjonen. </w:t>
      </w:r>
    </w:p>
    <w:p w14:paraId="106AFF5C" w14:textId="77777777" w:rsidR="00B96624" w:rsidRPr="00FA61ED" w:rsidRDefault="00B96624" w:rsidP="5D0AB56A">
      <w:pPr>
        <w:pStyle w:val="Overskrift2"/>
      </w:pPr>
      <w:bookmarkStart w:id="49" w:name="_Toc145337909"/>
      <w:bookmarkStart w:id="50" w:name="_Toc155610947"/>
      <w:r w:rsidRPr="5D0AB56A">
        <w:t>Bestilling/ordre</w:t>
      </w:r>
      <w:bookmarkEnd w:id="49"/>
      <w:bookmarkEnd w:id="50"/>
    </w:p>
    <w:p w14:paraId="73D31721" w14:textId="5C0E3E20" w:rsidR="00B96624" w:rsidRPr="00FA61ED" w:rsidRDefault="00B96624" w:rsidP="00B96624">
      <w:r w:rsidRPr="5D0AB56A">
        <w:t xml:space="preserve">Parten skal gjennomføre bestilling/ordre i henhold til kravene i </w:t>
      </w:r>
      <w:r w:rsidR="5FAF80C9" w:rsidRPr="5D0AB56A">
        <w:t>Bilag 9 Elektronisk</w:t>
      </w:r>
      <w:r w:rsidRPr="5D0AB56A">
        <w:t xml:space="preserve"> samhandlingsavtale med vedlegg og logisti</w:t>
      </w:r>
      <w:r>
        <w:t xml:space="preserve">kkbetingelser med vedlegg. </w:t>
      </w:r>
    </w:p>
    <w:p w14:paraId="042B3B5D" w14:textId="77777777" w:rsidR="00B96624" w:rsidRPr="00FA61ED" w:rsidRDefault="00B96624" w:rsidP="00B96624">
      <w:r w:rsidRPr="00FA61ED">
        <w:t xml:space="preserve">Se ellers Avtalens punkt 5.3 Fakturerings og betalingsbetingelser. </w:t>
      </w:r>
    </w:p>
    <w:p w14:paraId="09910155" w14:textId="77777777" w:rsidR="00B96624" w:rsidRPr="00FA61ED" w:rsidRDefault="00B96624" w:rsidP="00B96624">
      <w:pPr>
        <w:pStyle w:val="Overskrift2"/>
      </w:pPr>
      <w:bookmarkStart w:id="51" w:name="_Toc145337910"/>
      <w:bookmarkStart w:id="52" w:name="_Toc155610948"/>
      <w:r w:rsidRPr="00FA61ED">
        <w:t>Krav til den fysiske leveransen</w:t>
      </w:r>
      <w:bookmarkEnd w:id="51"/>
      <w:bookmarkEnd w:id="52"/>
    </w:p>
    <w:p w14:paraId="1AECC33E" w14:textId="77777777" w:rsidR="00B96624" w:rsidRPr="001D5645" w:rsidRDefault="00B96624" w:rsidP="00B96624">
      <w:r>
        <w:t>L</w:t>
      </w:r>
      <w:r w:rsidRPr="002D23C6">
        <w:t>ogistikkbetingelser vedlegg 1 og 2, med</w:t>
      </w:r>
      <w:r w:rsidRPr="00266623">
        <w:t xml:space="preserve"> krav til leveransen, emballering, forpakninger, </w:t>
      </w:r>
      <w:r w:rsidRPr="002D23C6">
        <w:t xml:space="preserve">merking, </w:t>
      </w:r>
      <w:r>
        <w:t xml:space="preserve">dokumentasjon, </w:t>
      </w:r>
      <w:r w:rsidRPr="002D23C6">
        <w:t>holdbarhet mv. gjelder med mindre noe annet følger av Avtalens bilag 2 Kravspesifikasjon.</w:t>
      </w:r>
    </w:p>
    <w:p w14:paraId="32519DE2" w14:textId="6B4EB58F" w:rsidR="00B96624" w:rsidRPr="00FA61ED" w:rsidRDefault="00B96624" w:rsidP="00B96624">
      <w:pPr>
        <w:pStyle w:val="Overskrift2"/>
      </w:pPr>
      <w:bookmarkStart w:id="53" w:name="_Toc145337911"/>
      <w:bookmarkStart w:id="54" w:name="_Toc155610949"/>
      <w:r w:rsidRPr="00FA61ED">
        <w:t>Måling og sanksjoner</w:t>
      </w:r>
      <w:bookmarkEnd w:id="53"/>
      <w:bookmarkEnd w:id="54"/>
    </w:p>
    <w:p w14:paraId="4DF7EA40" w14:textId="38283218" w:rsidR="00B96624" w:rsidRPr="009F336B" w:rsidRDefault="00B96624" w:rsidP="33BF07F3">
      <w:r w:rsidRPr="33BF07F3">
        <w:t xml:space="preserve">Krav til leveringspresisjon og reklamasjonsgrad, samt gebyr ved brudd på krav til leveringspresisjon og reklamasjonsgrad </w:t>
      </w:r>
      <w:proofErr w:type="gramStart"/>
      <w:r w:rsidRPr="33BF07F3">
        <w:t>fremgår</w:t>
      </w:r>
      <w:proofErr w:type="gramEnd"/>
      <w:r w:rsidRPr="33BF07F3">
        <w:t xml:space="preserve"> av </w:t>
      </w:r>
      <w:r w:rsidR="0DBDD01C" w:rsidRPr="33BF07F3">
        <w:t>Bilag 8 Logistikkbetingelser</w:t>
      </w:r>
      <w:bookmarkStart w:id="55" w:name="_Hlk135138023"/>
      <w:r w:rsidRPr="33BF07F3">
        <w:t xml:space="preserve"> Vedlegg 5:</w:t>
      </w:r>
      <w:bookmarkEnd w:id="55"/>
      <w:r w:rsidRPr="33BF07F3">
        <w:t xml:space="preserve"> Måling, sanksjon</w:t>
      </w:r>
      <w:r w:rsidR="00A57EE9" w:rsidRPr="33BF07F3">
        <w:t>er</w:t>
      </w:r>
      <w:r w:rsidRPr="33BF07F3">
        <w:t xml:space="preserve"> og merkostnader. </w:t>
      </w:r>
    </w:p>
    <w:p w14:paraId="65D0807A" w14:textId="7F393DF9" w:rsidR="000F7FB7" w:rsidRPr="005278F6" w:rsidRDefault="000F7FB7" w:rsidP="5D0AB56A">
      <w:r>
        <w:t xml:space="preserve">Mangler og forsinkelse kan uansett håndheves i henhold til Avtalens kapittel 9. Leverandørens mislighold. </w:t>
      </w:r>
    </w:p>
    <w:p w14:paraId="7FCCDD7F" w14:textId="5C4CE79F" w:rsidR="00B96624" w:rsidRPr="00643EFD" w:rsidRDefault="00B96624" w:rsidP="5D0AB56A">
      <w:bookmarkStart w:id="56" w:name="_Hlk138925151"/>
      <w:r w:rsidRPr="5D0AB56A">
        <w:t xml:space="preserve">Krav til levering av katalog og eventuelle gebyrer ved manglende oppfyllelse </w:t>
      </w:r>
      <w:proofErr w:type="gramStart"/>
      <w:r w:rsidRPr="5D0AB56A">
        <w:t>fremgår</w:t>
      </w:r>
      <w:proofErr w:type="gramEnd"/>
      <w:r w:rsidRPr="5D0AB56A">
        <w:t xml:space="preserve"> av </w:t>
      </w:r>
      <w:r w:rsidR="5FAF80C9" w:rsidRPr="5D0AB56A">
        <w:t>Bilag 9 Elektronisk</w:t>
      </w:r>
      <w:r w:rsidRPr="5D0AB56A">
        <w:t xml:space="preserve"> samhandlingsavtale med vedlegg.</w:t>
      </w:r>
    </w:p>
    <w:p w14:paraId="327BF682" w14:textId="77777777" w:rsidR="00B96624" w:rsidRPr="00780955" w:rsidRDefault="00B96624" w:rsidP="00B96624">
      <w:pPr>
        <w:pStyle w:val="Overskrift2"/>
      </w:pPr>
      <w:bookmarkStart w:id="57" w:name="_Toc145337912"/>
      <w:bookmarkStart w:id="58" w:name="_Toc155610950"/>
      <w:bookmarkEnd w:id="56"/>
      <w:r>
        <w:t>Generelle l</w:t>
      </w:r>
      <w:r w:rsidRPr="00780955">
        <w:t>everingsbetingelser</w:t>
      </w:r>
      <w:bookmarkEnd w:id="57"/>
      <w:bookmarkEnd w:id="58"/>
    </w:p>
    <w:p w14:paraId="58AC9A0A" w14:textId="77777777" w:rsidR="00B96624" w:rsidRDefault="00B96624" w:rsidP="00B96624">
      <w:r w:rsidRPr="00780955">
        <w:t>Om ikke annet følger av Avtalens bilag, skal levering foretas etter bestemmelsene i dette</w:t>
      </w:r>
      <w:r>
        <w:t xml:space="preserve"> kapittelet. L</w:t>
      </w:r>
      <w:r w:rsidRPr="00780955">
        <w:t xml:space="preserve">evering skal skje DDP (Delivery Duty Paid) til Kunden i henhold til Incoterms® 2020. Risikoen går over på Kunden når Varen er levert som avtalt. </w:t>
      </w:r>
    </w:p>
    <w:p w14:paraId="709E500A" w14:textId="77777777" w:rsidR="00B96624" w:rsidRPr="009F336B" w:rsidRDefault="00B96624" w:rsidP="00B96624">
      <w:r>
        <w:t xml:space="preserve">Leverandøren plikter å levere i henhold til avtalt tid og volum som angitt </w:t>
      </w:r>
      <w:r w:rsidRPr="00220DBE">
        <w:t>i ordren</w:t>
      </w:r>
      <w:r>
        <w:t xml:space="preserve"> fra Kunden. Leverandøren har plikt til å varsle Kunden dersom leveransen eller deler </w:t>
      </w:r>
      <w:r w:rsidRPr="009F336B">
        <w:t xml:space="preserve">av den </w:t>
      </w:r>
      <w:r w:rsidRPr="009F336B">
        <w:rPr>
          <w:rFonts w:cstheme="minorHAnsi"/>
        </w:rPr>
        <w:t xml:space="preserve">kommer tidligere enn avtalt og/eller </w:t>
      </w:r>
      <w:r w:rsidRPr="009F336B">
        <w:t xml:space="preserve">blir forsinket, jf. </w:t>
      </w:r>
      <w:r w:rsidRPr="009F336B">
        <w:rPr>
          <w:rFonts w:cstheme="minorHAnsi"/>
        </w:rPr>
        <w:t>punkt 9.2.2</w:t>
      </w:r>
      <w:r w:rsidRPr="009F336B">
        <w:t xml:space="preserve"> (Leverandørens varslingsplikt og plikt til å begrense forsinkelsen).</w:t>
      </w:r>
    </w:p>
    <w:p w14:paraId="04718ABE" w14:textId="74E205F9" w:rsidR="00B96624" w:rsidRPr="009F336B" w:rsidRDefault="00B96624" w:rsidP="33BF07F3">
      <w:r w:rsidRPr="33BF07F3">
        <w:t xml:space="preserve">Levering til et annet tidspunkt enn avtalt kan kun skje etter skriftlig forhåndsgodkjenning fra Kunden. Partenes øvrige rettigheter og plikter, herunder retten til å kreve dagmulkt ved forsinket levering, jf. </w:t>
      </w:r>
      <w:r w:rsidRPr="33BF07F3">
        <w:lastRenderedPageBreak/>
        <w:t xml:space="preserve">punkt 9.2.6 (Dagmulkt) og gebyr for lav leveringspresisjon, jf. </w:t>
      </w:r>
      <w:r w:rsidR="0DBDD01C" w:rsidRPr="33BF07F3">
        <w:t>Bilag 8 Logistikkbetingelser</w:t>
      </w:r>
      <w:r w:rsidRPr="33BF07F3">
        <w:t xml:space="preserve"> vedlegg 5, påvirkes ikke av godkjenningen.</w:t>
      </w:r>
    </w:p>
    <w:p w14:paraId="12E45F49" w14:textId="77777777" w:rsidR="00B96624" w:rsidRDefault="00B96624" w:rsidP="00B96624">
      <w:r w:rsidRPr="00780955">
        <w:t xml:space="preserve">Dersom Kunden ikke kan motta leveransen til avtalt tid, skal dette uten opphold opplyses til Leverandøren. Leverandøren skal oppbevare Varene for Kundens regning inntil levering kan skje. </w:t>
      </w:r>
    </w:p>
    <w:p w14:paraId="5E283934" w14:textId="77777777" w:rsidR="00B96624" w:rsidRPr="00266623" w:rsidRDefault="00B96624" w:rsidP="00B96624">
      <w:r w:rsidRPr="00266623">
        <w:t xml:space="preserve">Leverandøren skal ha kontrollrutiner for å sikre at leveranser er i henhold til Avtalens krav, den alminnelige aksepterte bransjestandard samt lovgivning eller offentlig vedtak. </w:t>
      </w:r>
    </w:p>
    <w:p w14:paraId="482756E2" w14:textId="77777777" w:rsidR="00B96624" w:rsidRPr="00780955" w:rsidRDefault="00B96624" w:rsidP="00B96624">
      <w:r w:rsidRPr="00266623">
        <w:t>Kunden kan ved statlige vedtak/påbud kreve at Leverandøren skal sørge for avfallsdestruksjon av emballasje og brukte produkter.</w:t>
      </w:r>
    </w:p>
    <w:p w14:paraId="283CF186" w14:textId="77777777" w:rsidR="00B96624" w:rsidRPr="00780955" w:rsidRDefault="00B96624" w:rsidP="00B96624">
      <w:pPr>
        <w:pStyle w:val="Overskrift2"/>
      </w:pPr>
      <w:bookmarkStart w:id="59" w:name="_Toc145337913"/>
      <w:bookmarkStart w:id="60" w:name="_Toc155610951"/>
      <w:r>
        <w:t>Rutiner ved mottak og avviksbehandling</w:t>
      </w:r>
      <w:bookmarkEnd w:id="59"/>
      <w:bookmarkEnd w:id="60"/>
      <w:r>
        <w:t xml:space="preserve"> </w:t>
      </w:r>
      <w:r w:rsidRPr="00780955">
        <w:t xml:space="preserve"> </w:t>
      </w:r>
    </w:p>
    <w:p w14:paraId="450A57DA" w14:textId="77777777" w:rsidR="00B96624" w:rsidRPr="005E4603" w:rsidRDefault="00B96624" w:rsidP="00B96624">
      <w:r w:rsidRPr="008F2110">
        <w:t xml:space="preserve">Kunden skal kontrollere varen ved mottak, dokumentere eventuelle avvik og varsle leverandør. Dersom Varen er feillevert skal denne avhentes av Leverandør til dennes kostnad. </w:t>
      </w:r>
    </w:p>
    <w:p w14:paraId="38D92C8C" w14:textId="77777777" w:rsidR="00B96624" w:rsidRPr="009F336B" w:rsidRDefault="00B96624" w:rsidP="00B96624">
      <w:r w:rsidRPr="005E4603">
        <w:t xml:space="preserve">Leverandøren har ansvar for organiseringen av alle forhold knyttet til avviket, inkludert eventuelle merkostnader </w:t>
      </w:r>
      <w:r w:rsidRPr="009F336B">
        <w:t>for ekstraarbeid hos Kunden og destruksjon av varer</w:t>
      </w:r>
    </w:p>
    <w:p w14:paraId="7E8ED557" w14:textId="70EDD613" w:rsidR="00B96624" w:rsidRPr="009F336B" w:rsidRDefault="00B96624" w:rsidP="33BF07F3">
      <w:bookmarkStart w:id="61" w:name="_Hlk135138347"/>
      <w:r w:rsidRPr="33BF07F3">
        <w:t xml:space="preserve">Rutiner for mottak og avviksbehandling </w:t>
      </w:r>
      <w:proofErr w:type="gramStart"/>
      <w:r w:rsidRPr="33BF07F3">
        <w:t>fremgår</w:t>
      </w:r>
      <w:proofErr w:type="gramEnd"/>
      <w:r w:rsidRPr="33BF07F3">
        <w:t xml:space="preserve"> av </w:t>
      </w:r>
      <w:r w:rsidR="0DBDD01C" w:rsidRPr="33BF07F3">
        <w:t>Bilag 8 Logistikkbetingelser</w:t>
      </w:r>
      <w:r w:rsidRPr="33BF07F3">
        <w:t xml:space="preserve"> Vedlegg 4: Rutiner ved ordre, mottak og avviksbehandling. </w:t>
      </w:r>
    </w:p>
    <w:p w14:paraId="489B6CAE" w14:textId="77777777" w:rsidR="00B96624" w:rsidRPr="00780955" w:rsidRDefault="00B96624" w:rsidP="00B96624">
      <w:pPr>
        <w:pStyle w:val="Overskrift2"/>
      </w:pPr>
      <w:bookmarkStart w:id="62" w:name="_Toc145337914"/>
      <w:bookmarkStart w:id="63" w:name="_Toc155610952"/>
      <w:bookmarkEnd w:id="61"/>
      <w:r w:rsidRPr="00780955">
        <w:t>Tilbakekall</w:t>
      </w:r>
      <w:r>
        <w:t>ing</w:t>
      </w:r>
      <w:r w:rsidRPr="00780955">
        <w:t xml:space="preserve"> av varer</w:t>
      </w:r>
      <w:bookmarkEnd w:id="62"/>
      <w:bookmarkEnd w:id="63"/>
      <w:r>
        <w:t xml:space="preserve"> </w:t>
      </w:r>
    </w:p>
    <w:p w14:paraId="0DA535A4" w14:textId="77777777" w:rsidR="00B96624" w:rsidRPr="008F2110" w:rsidRDefault="00B96624" w:rsidP="00B96624">
      <w:r w:rsidRPr="000B33E8">
        <w:t xml:space="preserve">Ved tilbakekalling av varer skal Leverandøren uten ugrunnet opphold varsle Avtaleforvalter </w:t>
      </w:r>
      <w:r>
        <w:t xml:space="preserve">og Kunden </w:t>
      </w:r>
      <w:r w:rsidRPr="000B33E8">
        <w:t xml:space="preserve">om feil ved varer eller om hele eller deler av varepartier fysisk må tilbakekalles fra Kunden. Leverandøren er forpliktet til å følge lovpålagte krav i forbindelse med </w:t>
      </w:r>
      <w:r w:rsidRPr="008F2110">
        <w:t>håndtering av tilbakekallingen.</w:t>
      </w:r>
    </w:p>
    <w:p w14:paraId="160793AC" w14:textId="13BDEDBA" w:rsidR="00B96624" w:rsidRPr="009F336B" w:rsidRDefault="00B96624" w:rsidP="00B96624">
      <w:r>
        <w:t xml:space="preserve">Leverandøren har ansvar for organiseringen av alle forhold knyttet til håndtering av tilbakekallingen, inkludert eventuelle merkostnader for ekstraarbeid hos Kunden og destruksjon av varer. </w:t>
      </w:r>
      <w:r w:rsidRPr="33BF07F3">
        <w:t xml:space="preserve">Krav ved tilbakekalling av varer </w:t>
      </w:r>
      <w:proofErr w:type="gramStart"/>
      <w:r w:rsidRPr="33BF07F3">
        <w:t>fremgår</w:t>
      </w:r>
      <w:proofErr w:type="gramEnd"/>
      <w:r w:rsidRPr="33BF07F3">
        <w:t xml:space="preserve"> av </w:t>
      </w:r>
      <w:r w:rsidR="0DBDD01C" w:rsidRPr="33BF07F3">
        <w:t>Bilag 8 Logistikkbetingelser</w:t>
      </w:r>
      <w:r w:rsidRPr="33BF07F3">
        <w:t xml:space="preserve"> vedlegg 4: Rutiner ved ordre, mottak og avviksbehandling.</w:t>
      </w:r>
    </w:p>
    <w:p w14:paraId="36EDE40A" w14:textId="77777777" w:rsidR="007B40B8" w:rsidRPr="00780955" w:rsidRDefault="007B40B8" w:rsidP="007B40B8">
      <w:pPr>
        <w:pStyle w:val="Overskrift1"/>
        <w:ind w:left="432" w:hanging="432"/>
      </w:pPr>
      <w:bookmarkStart w:id="64" w:name="_Toc82604336"/>
      <w:bookmarkStart w:id="65" w:name="_Toc82682926"/>
      <w:bookmarkStart w:id="66" w:name="_Toc92369154"/>
      <w:bookmarkStart w:id="67" w:name="_Toc155610958"/>
      <w:bookmarkEnd w:id="40"/>
      <w:bookmarkEnd w:id="41"/>
      <w:r w:rsidRPr="00780955">
        <w:t>Partenes plikter</w:t>
      </w:r>
      <w:bookmarkEnd w:id="64"/>
      <w:bookmarkEnd w:id="65"/>
      <w:bookmarkEnd w:id="66"/>
      <w:bookmarkEnd w:id="67"/>
    </w:p>
    <w:p w14:paraId="5F521558" w14:textId="77777777" w:rsidR="007B40B8" w:rsidRPr="00780955" w:rsidRDefault="007B40B8" w:rsidP="007B40B8">
      <w:pPr>
        <w:pStyle w:val="Overskrift2"/>
        <w:ind w:left="576" w:hanging="576"/>
      </w:pPr>
      <w:bookmarkStart w:id="68" w:name="_Toc82604337"/>
      <w:bookmarkStart w:id="69" w:name="_Toc82682927"/>
      <w:bookmarkStart w:id="70" w:name="_Toc92369155"/>
      <w:bookmarkStart w:id="71" w:name="_Toc155610959"/>
      <w:r w:rsidRPr="00780955">
        <w:t>Kundens plikter</w:t>
      </w:r>
      <w:bookmarkEnd w:id="68"/>
      <w:bookmarkEnd w:id="69"/>
      <w:bookmarkEnd w:id="70"/>
      <w:bookmarkEnd w:id="71"/>
    </w:p>
    <w:p w14:paraId="6B09B645" w14:textId="77777777" w:rsidR="007B40B8" w:rsidRPr="00780955" w:rsidRDefault="007B40B8">
      <w:r w:rsidRPr="00780955">
        <w:t xml:space="preserve">Kunden skal yte rimelig og nødvendig medvirkning slik at Leverandøren er i stand til å oppfylle sine plikter etter Avtalen.  </w:t>
      </w:r>
    </w:p>
    <w:p w14:paraId="6EA26515" w14:textId="77777777" w:rsidR="007B40B8" w:rsidRPr="00780955" w:rsidRDefault="007B40B8" w:rsidP="007B40B8">
      <w:pPr>
        <w:pStyle w:val="Overskrift2"/>
        <w:ind w:left="576" w:hanging="576"/>
      </w:pPr>
      <w:bookmarkStart w:id="72" w:name="_Toc87609625"/>
      <w:bookmarkStart w:id="73" w:name="_Toc82604338"/>
      <w:bookmarkStart w:id="74" w:name="_Toc82682928"/>
      <w:bookmarkStart w:id="75" w:name="_Toc92369156"/>
      <w:bookmarkStart w:id="76" w:name="_Toc155610960"/>
      <w:bookmarkEnd w:id="72"/>
      <w:r w:rsidRPr="00780955">
        <w:t>Leverandørens plikter</w:t>
      </w:r>
      <w:bookmarkEnd w:id="73"/>
      <w:bookmarkEnd w:id="74"/>
      <w:bookmarkEnd w:id="75"/>
      <w:bookmarkEnd w:id="76"/>
    </w:p>
    <w:p w14:paraId="670CC5BF" w14:textId="77777777" w:rsidR="007B40B8" w:rsidRPr="00780955" w:rsidRDefault="007B40B8" w:rsidP="007B40B8">
      <w:pPr>
        <w:pStyle w:val="Overskrift3"/>
        <w:ind w:left="720" w:hanging="720"/>
      </w:pPr>
      <w:bookmarkStart w:id="77" w:name="_Toc82682929"/>
      <w:bookmarkStart w:id="78" w:name="_Toc92369157"/>
      <w:bookmarkStart w:id="79" w:name="_Toc155610961"/>
      <w:r w:rsidRPr="00780955">
        <w:t>Kvalitetssikring</w:t>
      </w:r>
      <w:bookmarkEnd w:id="77"/>
      <w:bookmarkEnd w:id="78"/>
      <w:bookmarkEnd w:id="79"/>
    </w:p>
    <w:p w14:paraId="700B189C" w14:textId="77777777" w:rsidR="007B40B8" w:rsidRPr="00780955" w:rsidRDefault="007B40B8">
      <w:r w:rsidRPr="00780955">
        <w:t xml:space="preserve">Leverandøren er ansvarlig for at Varene som omfattes av Avtalen er godkjent i henhold til gjeldende lover og forskrifter, samt at de er i henhold til kravene til egnethet og kvalitet </w:t>
      </w:r>
      <w:r>
        <w:t>i Avtalen</w:t>
      </w:r>
      <w:r w:rsidRPr="00780955">
        <w:t>.</w:t>
      </w:r>
    </w:p>
    <w:p w14:paraId="74BC0BE9" w14:textId="77777777" w:rsidR="007B40B8" w:rsidRPr="00780955" w:rsidRDefault="007B40B8">
      <w:r w:rsidRPr="00780955">
        <w:t>Leverandøren skal ha et kvalitetssikringssystem som er innrettet slik at avvik blir oppdaget så tidlig som mulig.</w:t>
      </w:r>
    </w:p>
    <w:p w14:paraId="6D21D191" w14:textId="77777777" w:rsidR="007B40B8" w:rsidRPr="00780955" w:rsidRDefault="007B40B8" w:rsidP="007B40B8">
      <w:pPr>
        <w:pStyle w:val="Overskrift3"/>
        <w:ind w:left="720" w:hanging="720"/>
      </w:pPr>
      <w:bookmarkStart w:id="80" w:name="_Toc92369158"/>
      <w:bookmarkStart w:id="81" w:name="_Toc155610962"/>
      <w:r w:rsidRPr="00780955">
        <w:t>Forsyningssikkerhet</w:t>
      </w:r>
      <w:bookmarkEnd w:id="80"/>
      <w:bookmarkEnd w:id="81"/>
    </w:p>
    <w:p w14:paraId="7B405062" w14:textId="77777777" w:rsidR="001A34CE" w:rsidRPr="008F2110" w:rsidRDefault="001A34CE" w:rsidP="001A34CE">
      <w:pPr>
        <w:spacing w:line="240" w:lineRule="auto"/>
      </w:pPr>
      <w:r w:rsidRPr="008F2110">
        <w:t>Leverandøren</w:t>
      </w:r>
      <w:r w:rsidRPr="008F2110">
        <w:rPr>
          <w:color w:val="FF0000"/>
        </w:rPr>
        <w:t xml:space="preserve"> </w:t>
      </w:r>
      <w:r w:rsidRPr="008F2110">
        <w:rPr>
          <w:color w:val="000000" w:themeColor="text1"/>
        </w:rPr>
        <w:t xml:space="preserve">skal ha etablert vareforsyningsløsninger som </w:t>
      </w:r>
      <w:r w:rsidRPr="008F2110">
        <w:t xml:space="preserve">sikrer </w:t>
      </w:r>
      <w:proofErr w:type="gramStart"/>
      <w:r w:rsidRPr="008F2110">
        <w:t>robust</w:t>
      </w:r>
      <w:proofErr w:type="gramEnd"/>
      <w:r w:rsidRPr="008F2110">
        <w:t xml:space="preserve"> og tilstrekkelig kontinuitet i vareforsyningen som skal ivareta variasjoner i bestillingene fra Kunden. </w:t>
      </w:r>
    </w:p>
    <w:p w14:paraId="6D58B22A" w14:textId="77777777" w:rsidR="001A34CE" w:rsidRPr="008F2110" w:rsidRDefault="001A34CE" w:rsidP="001A34CE">
      <w:pPr>
        <w:spacing w:line="240" w:lineRule="auto"/>
      </w:pPr>
      <w:r w:rsidRPr="008F2110">
        <w:rPr>
          <w:color w:val="000000" w:themeColor="text1"/>
        </w:rPr>
        <w:lastRenderedPageBreak/>
        <w:t xml:space="preserve">Leverandøren skal ha tilgjengelig beredskaps- og kontinuitetsplaner samt sikre at risikoreduserende tiltak raskt blir iverksatt ved forhold som medfører brudd i vareforsyningen. Kunden kan be Leverandøren om å legge frem planer og tiltak for å sikre vareforsyningen.  </w:t>
      </w:r>
    </w:p>
    <w:p w14:paraId="4CBE48F3" w14:textId="0FA13D83" w:rsidR="009B3C91" w:rsidRPr="00780955" w:rsidRDefault="001A34CE" w:rsidP="005E4AB4">
      <w:pPr>
        <w:spacing w:line="240" w:lineRule="auto"/>
      </w:pPr>
      <w:r w:rsidRPr="008F2110">
        <w:t xml:space="preserve">Dersom det er stilt krav til sikkerhets- eller beredskapslager, vil omfanget </w:t>
      </w:r>
      <w:proofErr w:type="gramStart"/>
      <w:r w:rsidRPr="009F336B">
        <w:t>fremgå</w:t>
      </w:r>
      <w:proofErr w:type="gramEnd"/>
      <w:r w:rsidRPr="009F336B">
        <w:t xml:space="preserve"> av </w:t>
      </w:r>
      <w:r w:rsidRPr="009F336B">
        <w:rPr>
          <w:rFonts w:cstheme="minorHAnsi"/>
        </w:rPr>
        <w:t xml:space="preserve">Bilag </w:t>
      </w:r>
      <w:r w:rsidR="009F336B" w:rsidRPr="009F336B">
        <w:rPr>
          <w:rFonts w:cstheme="minorHAnsi"/>
        </w:rPr>
        <w:t>2</w:t>
      </w:r>
      <w:r w:rsidRPr="009F336B">
        <w:rPr>
          <w:rFonts w:cstheme="minorHAnsi"/>
        </w:rPr>
        <w:t xml:space="preserve"> (Kravspesifikasjon). </w:t>
      </w:r>
      <w:r w:rsidRPr="009F336B">
        <w:t>I Avtaleperioden skal Avtaleforvalter og Leverandøren fø</w:t>
      </w:r>
      <w:r w:rsidRPr="008F2110">
        <w:t>lge opp og revidere de spesifikke lagrene</w:t>
      </w:r>
      <w:r>
        <w:t>.</w:t>
      </w:r>
    </w:p>
    <w:p w14:paraId="36067B2F" w14:textId="77777777" w:rsidR="007B40B8" w:rsidRPr="00780955" w:rsidRDefault="007B40B8" w:rsidP="007B40B8">
      <w:pPr>
        <w:pStyle w:val="Overskrift3"/>
        <w:ind w:left="720" w:hanging="720"/>
      </w:pPr>
      <w:bookmarkStart w:id="82" w:name="_Toc87909515"/>
      <w:bookmarkStart w:id="83" w:name="_Toc88024661"/>
      <w:bookmarkStart w:id="84" w:name="_Toc87909516"/>
      <w:bookmarkStart w:id="85" w:name="_Toc88024662"/>
      <w:bookmarkStart w:id="86" w:name="_Toc87909517"/>
      <w:bookmarkStart w:id="87" w:name="_Toc88024663"/>
      <w:bookmarkStart w:id="88" w:name="_Toc87909519"/>
      <w:bookmarkStart w:id="89" w:name="_Toc88024665"/>
      <w:bookmarkStart w:id="90" w:name="_Toc82682931"/>
      <w:bookmarkStart w:id="91" w:name="_Toc92369160"/>
      <w:bookmarkStart w:id="92" w:name="_Toc155610964"/>
      <w:bookmarkEnd w:id="82"/>
      <w:bookmarkEnd w:id="83"/>
      <w:bookmarkEnd w:id="84"/>
      <w:bookmarkEnd w:id="85"/>
      <w:bookmarkEnd w:id="86"/>
      <w:bookmarkEnd w:id="87"/>
      <w:bookmarkEnd w:id="88"/>
      <w:bookmarkEnd w:id="89"/>
      <w:r w:rsidRPr="00780955">
        <w:t>Bruk av underleverandør</w:t>
      </w:r>
      <w:bookmarkEnd w:id="90"/>
      <w:bookmarkEnd w:id="91"/>
      <w:bookmarkEnd w:id="92"/>
    </w:p>
    <w:p w14:paraId="31B0847B" w14:textId="77777777" w:rsidR="007B40B8" w:rsidRPr="00780955" w:rsidRDefault="007B40B8">
      <w:r w:rsidRPr="00780955">
        <w:t>Leverandørens bruk og utskifting av eventuell underleverandør skal godkjennes skriftlig av Kunden. Godkjennelse kan ikke nektes uten saklig grunn.</w:t>
      </w:r>
    </w:p>
    <w:p w14:paraId="5BD72452" w14:textId="77777777" w:rsidR="007B40B8" w:rsidRPr="009F336B" w:rsidRDefault="007B40B8">
      <w:bookmarkStart w:id="93" w:name="_Hlk87607896"/>
      <w:r w:rsidRPr="009F336B">
        <w:t xml:space="preserve">Leverandørens kontraktsansvar overfor Kunden endres ikke ved bruk av underleverandør. </w:t>
      </w:r>
    </w:p>
    <w:p w14:paraId="7F7F7576" w14:textId="75216ABB" w:rsidR="007A75FA" w:rsidRPr="009F336B" w:rsidRDefault="007A75FA" w:rsidP="33BF07F3">
      <w:r w:rsidRPr="33BF07F3">
        <w:t xml:space="preserve">Leverandøren plikter å sette underleverandørene inn i alle forhold knyttet til leveransen som angitt i </w:t>
      </w:r>
      <w:r w:rsidR="0DBDD01C" w:rsidRPr="33BF07F3">
        <w:t>Bilag 8 Logistikkbetingelser</w:t>
      </w:r>
      <w:r w:rsidRPr="33BF07F3">
        <w:t xml:space="preserve"> og </w:t>
      </w:r>
      <w:r w:rsidR="16CD7270" w:rsidRPr="33BF07F3">
        <w:t>Bilag 9 - Elektronisk</w:t>
      </w:r>
      <w:r w:rsidRPr="33BF07F3">
        <w:t xml:space="preserve"> samhandlingsavtale. </w:t>
      </w:r>
    </w:p>
    <w:p w14:paraId="67993C1F" w14:textId="77777777" w:rsidR="007B40B8" w:rsidRPr="00780955" w:rsidRDefault="007B40B8" w:rsidP="007B40B8">
      <w:pPr>
        <w:pStyle w:val="Overskrift3"/>
        <w:ind w:left="720" w:hanging="720"/>
      </w:pPr>
      <w:bookmarkStart w:id="94" w:name="_Toc82682932"/>
      <w:bookmarkStart w:id="95" w:name="_Toc92369161"/>
      <w:bookmarkStart w:id="96" w:name="_Toc155610965"/>
      <w:bookmarkEnd w:id="93"/>
      <w:r w:rsidRPr="00780955">
        <w:t>Produktansvar</w:t>
      </w:r>
      <w:bookmarkEnd w:id="94"/>
      <w:bookmarkEnd w:id="95"/>
      <w:bookmarkEnd w:id="96"/>
    </w:p>
    <w:p w14:paraId="7CA46566" w14:textId="77777777" w:rsidR="007B40B8" w:rsidRPr="00780955" w:rsidRDefault="007B40B8">
      <w:r w:rsidRPr="00780955">
        <w:t>Leverandøren er i henhold til lov 23. desember 1988 nr. 104 om produktansvar (produktansvarsloven) og gjeldende norsk rett, ansvarlig overfor Kunden for den skade som Varen påfører Kunden, Kundens eiendom og/eller Kundens ansatte.</w:t>
      </w:r>
    </w:p>
    <w:p w14:paraId="49D2E8B9" w14:textId="77777777" w:rsidR="007B40B8" w:rsidRPr="00780955" w:rsidRDefault="007B40B8">
      <w:r w:rsidRPr="00780955">
        <w:t>Leverandøren er pliktig til å holde Kunden skadesløs for ethvert krav, herunder krav om saksomkostninger, som tredjemann fremmer mot Kunden og som skyldes feil eller mangler ved produktet, Leverandørens mislighold eller Leverandørens skadevoldende atferd.</w:t>
      </w:r>
    </w:p>
    <w:p w14:paraId="3B36E5FC" w14:textId="77777777" w:rsidR="007B40B8" w:rsidRPr="00780955" w:rsidRDefault="007B40B8" w:rsidP="007B40B8">
      <w:pPr>
        <w:pStyle w:val="Overskrift3"/>
        <w:ind w:left="720" w:hanging="720"/>
      </w:pPr>
      <w:bookmarkStart w:id="97" w:name="_Toc82682933"/>
      <w:bookmarkStart w:id="98" w:name="_Toc92369162"/>
      <w:bookmarkStart w:id="99" w:name="_Toc155610966"/>
      <w:r w:rsidRPr="00780955">
        <w:t>Statistikk</w:t>
      </w:r>
      <w:bookmarkEnd w:id="97"/>
      <w:bookmarkEnd w:id="98"/>
      <w:bookmarkEnd w:id="99"/>
    </w:p>
    <w:p w14:paraId="4421DA26" w14:textId="77777777" w:rsidR="007B40B8" w:rsidRPr="009F336B" w:rsidRDefault="007B40B8">
      <w:bookmarkStart w:id="100" w:name="_Hlk89936461"/>
      <w:r w:rsidRPr="009F336B">
        <w:t xml:space="preserve">Leverandøren plikter å oversende salgsstatistikk på forespørsel, uten ekstra kostnad for Kunden eller Sykehusinnkjøp HF. Kvartalsvis statistikk utarbeides og leveres uoppfordret pr 20.04 (Q1). 05.08 (Q2), 20.10 (Q3) og 20.01 (Q4). Statistikk skal vise forbruk og omsetning eks. mva. pr. produkt fordelt på de ulike Kunder. Statistikken skal leveres på den til enhver tids gjeldende mal utarbeidet av Avtaleforvalter, dersom slik eksisterer. Statistikken skal dekke alle Varer som er solgt, uavhengig av om produktet kjøpes i henhold til eller utenfor Avtalen. </w:t>
      </w:r>
    </w:p>
    <w:p w14:paraId="61BAC955" w14:textId="2370AA8D" w:rsidR="007B40B8" w:rsidRPr="009F336B" w:rsidRDefault="007B40B8">
      <w:r>
        <w:t xml:space="preserve">Det skal være mulig å kontrollere innlevert salgsstatistikk mot avtalepriser. Leverandøren må sørge for at statistikk som leveres inneholder artikkelnummer i henhold til </w:t>
      </w:r>
      <w:r w:rsidR="274B5616">
        <w:t>Bilag 1 (prisskjema)</w:t>
      </w:r>
      <w:r>
        <w:t xml:space="preserve">. Dersom det skjer endringer i artikkelnummer eller andre data, må dette meldes til Avtaleforvalter. </w:t>
      </w:r>
    </w:p>
    <w:p w14:paraId="55CAA070" w14:textId="77777777" w:rsidR="007B40B8" w:rsidRPr="009F336B" w:rsidRDefault="007B40B8">
      <w:r w:rsidRPr="009F336B">
        <w:t xml:space="preserve">Om ikke annet følger av Avtalens bilag, leveres statistikk via Avtaleforvalters portal for statistikkinnlevering (leverandor.sykehusinnkjop.no). Brukernavn og passord fås ved henvendelse til leverandorstatistikk@sykehusinnkjop.no. Leverandøren skal i god tid før første innlevering av statistikk sørge for at egen statistikkansvarlig får brukernavn og passord for pålogging. Leverandøren skal straks gjøre seg kjent med portalen og rutinene knyttet til denne, og har selv ansvaret for at innrapporteringen er i tråd med kravene som er stilt. Leverandøren skal oppdatere og holde vedlike kontaktinformasjon slik det </w:t>
      </w:r>
      <w:proofErr w:type="gramStart"/>
      <w:r w:rsidRPr="009F336B">
        <w:t>fremgår</w:t>
      </w:r>
      <w:proofErr w:type="gramEnd"/>
      <w:r w:rsidRPr="009F336B">
        <w:t xml:space="preserve"> av portalen. Leverandør som er part på flere avtaleområder, skal selv sørge for at rapporteringen pr. avtaleområde blir korrekt.</w:t>
      </w:r>
    </w:p>
    <w:p w14:paraId="5979CB5E" w14:textId="77777777" w:rsidR="007B40B8" w:rsidRPr="009F336B" w:rsidRDefault="007B40B8">
      <w:r w:rsidRPr="009F336B">
        <w:t xml:space="preserve">Ved forsinket oversendelse av statistikk som ikke kan henføres under Force Majeure (punkt 11), kan Avtaleforvalter på vegne av Kunden kreve dagmulkt uten dokumentasjon av tap ved forsinkelsen. Dagmulkten utgjør kr 1 000 per virkedag etter avtalt innsendingsfrist.. </w:t>
      </w:r>
    </w:p>
    <w:p w14:paraId="307BB775" w14:textId="77777777" w:rsidR="007B40B8" w:rsidRPr="00780955" w:rsidRDefault="007B40B8" w:rsidP="007B40B8">
      <w:pPr>
        <w:pStyle w:val="Overskrift3"/>
        <w:ind w:left="720" w:hanging="720"/>
      </w:pPr>
      <w:bookmarkStart w:id="101" w:name="_Toc83233003"/>
      <w:bookmarkStart w:id="102" w:name="_Toc83233233"/>
      <w:bookmarkStart w:id="103" w:name="_Toc92369163"/>
      <w:bookmarkStart w:id="104" w:name="_Toc155610967"/>
      <w:bookmarkStart w:id="105" w:name="_Toc82682935"/>
      <w:bookmarkEnd w:id="100"/>
      <w:r w:rsidRPr="00780955">
        <w:lastRenderedPageBreak/>
        <w:t>Krav til medlemskap i returordning</w:t>
      </w:r>
      <w:bookmarkEnd w:id="101"/>
      <w:bookmarkEnd w:id="102"/>
      <w:r w:rsidRPr="00780955">
        <w:t xml:space="preserve"> for sluttbehandling av emballasje</w:t>
      </w:r>
      <w:bookmarkEnd w:id="103"/>
      <w:bookmarkEnd w:id="104"/>
    </w:p>
    <w:p w14:paraId="1539C2F9" w14:textId="77777777" w:rsidR="007B40B8" w:rsidRPr="00780955" w:rsidRDefault="007B40B8">
      <w:r w:rsidRPr="00780955">
        <w:t xml:space="preserve">Leverandøren plikter i henhold til gjeldende forskrifter å være medlem i en </w:t>
      </w:r>
      <w:r>
        <w:t xml:space="preserve">godkjent </w:t>
      </w:r>
      <w:r w:rsidRPr="00780955">
        <w:t>returordning eller oppfylle forpliktelsen gjennom egen ordning for sluttbehandling hvor emballasjen blir tatt hånd om på en miljømessig forsvarlig måte.</w:t>
      </w:r>
    </w:p>
    <w:p w14:paraId="63F97829" w14:textId="77777777" w:rsidR="007B40B8" w:rsidRDefault="007B40B8">
      <w:r w:rsidRPr="00780955">
        <w:t>Dokumentasjon for returordning skal fremlegges på forespørsel.</w:t>
      </w:r>
      <w:bookmarkEnd w:id="105"/>
    </w:p>
    <w:p w14:paraId="7483B574" w14:textId="77777777" w:rsidR="007B40B8" w:rsidRDefault="007B40B8" w:rsidP="007B40B8">
      <w:pPr>
        <w:pStyle w:val="Overskrift3"/>
        <w:ind w:left="720" w:hanging="720"/>
      </w:pPr>
      <w:bookmarkStart w:id="106" w:name="_Toc155610968"/>
      <w:r>
        <w:t>Forsikring</w:t>
      </w:r>
      <w:bookmarkEnd w:id="106"/>
    </w:p>
    <w:p w14:paraId="7BD506F1" w14:textId="77777777" w:rsidR="007B40B8" w:rsidRDefault="007B40B8">
      <w:r w:rsidRPr="00781B0A">
        <w:t xml:space="preserve">Leverandøren skal i hele </w:t>
      </w:r>
      <w:r>
        <w:t>A</w:t>
      </w:r>
      <w:r w:rsidRPr="00781B0A">
        <w:t>vtaleperioden for egen regning tegne og opprettholde forsikringer som er tilstrekkelige til å dekke krav fra Kunden eller tredjemann som følge av Leverandørens ansv</w:t>
      </w:r>
      <w:r>
        <w:t>ar eller risiko i henhold til A</w:t>
      </w:r>
      <w:r w:rsidRPr="00781B0A">
        <w:t>vtalen.</w:t>
      </w:r>
      <w:r>
        <w:t xml:space="preserve"> Denne forpliktelsen anses som oppfylt dersom Leverandøren tegner ansvars- og risikoforsikring på vilkår som anses som ordinære innenfor norsk forsikringsvirksomhet.</w:t>
      </w:r>
    </w:p>
    <w:p w14:paraId="367849A8" w14:textId="77777777" w:rsidR="007B40B8" w:rsidRDefault="007B40B8">
      <w:r>
        <w:t>Forsikringsavtalen skal ikke inneholde bestemmelser som reduserer skadelidtes rettigheter overfor forsikringsselskapet i forhold til det som følger av forsikringsavtalelovens ordinære bestemmelser.</w:t>
      </w:r>
    </w:p>
    <w:p w14:paraId="3FAE807B" w14:textId="77777777" w:rsidR="007B40B8" w:rsidRPr="00780955" w:rsidRDefault="007B40B8">
      <w:r>
        <w:t>Attester for hver tegnet forsikring skal på forlangende forelegges Kunden for kontroll.</w:t>
      </w:r>
    </w:p>
    <w:p w14:paraId="2483CF58" w14:textId="77777777" w:rsidR="007B40B8" w:rsidRPr="00780955" w:rsidRDefault="007B40B8" w:rsidP="007B40B8">
      <w:pPr>
        <w:pStyle w:val="Overskrift3"/>
        <w:ind w:left="720" w:hanging="720"/>
      </w:pPr>
      <w:bookmarkStart w:id="107" w:name="_Toc92369165"/>
      <w:bookmarkStart w:id="108" w:name="_Toc155610969"/>
      <w:r w:rsidRPr="00780955">
        <w:t>Opplæringsansvar</w:t>
      </w:r>
      <w:bookmarkEnd w:id="107"/>
      <w:bookmarkEnd w:id="108"/>
    </w:p>
    <w:p w14:paraId="6FB62295" w14:textId="77777777" w:rsidR="007B40B8" w:rsidRPr="00780955" w:rsidRDefault="007B40B8">
      <w:r>
        <w:t xml:space="preserve">Leverandøren er ansvarlig for at Kunden får nødvendig opplæring og veiledning. Møtevirksomhet i forbindelse med opplæring skal skje i henhold til retningslinjene til Kunden og i samsvar med samarbeidsavtalene nevnt i </w:t>
      </w:r>
      <w:r w:rsidRPr="007B40B8">
        <w:rPr>
          <w:color w:val="1A588E" w:themeColor="background2" w:themeShade="80"/>
        </w:rPr>
        <w:t>punkt 1.3 Avtaledokumenter og tolkningsregler</w:t>
      </w:r>
      <w:r>
        <w:t xml:space="preserve">.  </w:t>
      </w:r>
    </w:p>
    <w:p w14:paraId="39599023" w14:textId="77777777" w:rsidR="007B40B8" w:rsidRPr="00780955" w:rsidRDefault="007B40B8" w:rsidP="007B40B8">
      <w:pPr>
        <w:pStyle w:val="Overskrift3"/>
        <w:ind w:left="720" w:hanging="720"/>
      </w:pPr>
      <w:bookmarkStart w:id="109" w:name="_Toc92369166"/>
      <w:bookmarkStart w:id="110" w:name="_Toc155610970"/>
      <w:r w:rsidRPr="00780955">
        <w:t>Samfunnsansvar</w:t>
      </w:r>
      <w:bookmarkEnd w:id="109"/>
      <w:bookmarkEnd w:id="110"/>
      <w:r w:rsidRPr="00780955">
        <w:t xml:space="preserve"> </w:t>
      </w:r>
    </w:p>
    <w:p w14:paraId="3BFB58AB" w14:textId="77777777" w:rsidR="007B40B8" w:rsidRPr="00780955" w:rsidRDefault="007B40B8" w:rsidP="007B40B8">
      <w:pPr>
        <w:pStyle w:val="Overskrift4"/>
        <w:ind w:left="864" w:hanging="864"/>
      </w:pPr>
      <w:r w:rsidRPr="00780955">
        <w:t xml:space="preserve">Generelt </w:t>
      </w:r>
    </w:p>
    <w:p w14:paraId="34857CAD" w14:textId="77777777" w:rsidR="007B40B8" w:rsidRPr="00780955" w:rsidRDefault="007B40B8">
      <w:r w:rsidRPr="00780955">
        <w:t xml:space="preserve">Leverandøren skal respektere grunnleggende krav til menneskerettigheter og arbeidstakerrettigheter. </w:t>
      </w:r>
    </w:p>
    <w:p w14:paraId="000CC98D" w14:textId="77777777" w:rsidR="007B40B8" w:rsidRPr="00780955" w:rsidRDefault="007B40B8">
      <w:r w:rsidRPr="00780955">
        <w:t xml:space="preserve">Leverandøren skal jobbe aktivt for å redusere helse- og miljøskadelige stoffer jf. </w:t>
      </w:r>
      <w:r>
        <w:t>Europeisk utfasingsliste for helse- og miljøskadelige kjemikalier i helsevesenet</w:t>
      </w:r>
      <w:r w:rsidRPr="00780955">
        <w:rPr>
          <w:vertAlign w:val="superscript"/>
        </w:rPr>
        <w:footnoteReference w:id="2"/>
      </w:r>
      <w:r w:rsidRPr="00780955">
        <w:t xml:space="preserve"> og jobbe forebyggende med miljø- og klimahensyn. </w:t>
      </w:r>
    </w:p>
    <w:p w14:paraId="059CCB64" w14:textId="22BE1B1C" w:rsidR="007B40B8" w:rsidRPr="00780955" w:rsidRDefault="007B40B8">
      <w:r>
        <w:t xml:space="preserve">Varene som leveres til Kunden skal være fremstilt under forhold som er forenlige med kravene angitt i bilag </w:t>
      </w:r>
      <w:r w:rsidR="009F336B">
        <w:t>2 Kravspesifikasjonen</w:t>
      </w:r>
      <w:r>
        <w:t xml:space="preserve">, </w:t>
      </w:r>
      <w:r w:rsidR="469D40F8">
        <w:t>bilag 5 Kontraktskrav etisk handel</w:t>
      </w:r>
      <w:r>
        <w:t>. Kravene bygger på FNs veiledende prinsipper for næringsliv og menneskerettigheter med aktsomhetsvurderinger som metode.</w:t>
      </w:r>
    </w:p>
    <w:p w14:paraId="6B337266" w14:textId="77777777" w:rsidR="007B40B8" w:rsidRPr="00780955" w:rsidRDefault="007B40B8">
      <w:r w:rsidRPr="00780955">
        <w:t>Kravene angir minimumsstandarder. Der hvor konvensjoner og nasjonal lover og reguleringer omhandler samme tema, skal den høyeste standarden alltid gjelde. Dersom Leverandøren bruker underleverandører for å oppfylle Avtalen, er Leverandøren forpliktet til å videreføre og bidra til etterlevelse av kravene hos sine underleverandører.</w:t>
      </w:r>
    </w:p>
    <w:p w14:paraId="2FB8ADF5" w14:textId="77777777" w:rsidR="007B40B8" w:rsidRPr="00780955" w:rsidRDefault="007B40B8" w:rsidP="007B40B8">
      <w:pPr>
        <w:pStyle w:val="Overskrift4"/>
        <w:ind w:left="864" w:hanging="864"/>
      </w:pPr>
      <w:r w:rsidRPr="00780955">
        <w:t>Lønns- og arbeidsvilkår i offentlige kontrakter</w:t>
      </w:r>
    </w:p>
    <w:p w14:paraId="5AF65DDA" w14:textId="77777777" w:rsidR="007B40B8" w:rsidRPr="00780955" w:rsidRDefault="007B40B8">
      <w:r w:rsidRPr="00780955">
        <w:t xml:space="preserve">Ansatte hos Leverandøren og eventuelle underleverandører som direkte medvirker til å oppfylle Avtalen, skal ha lønns- og arbeidsvilkår som er i samsvar med forskrift 8. februar 2008 nr. 112 om lønns- og arbeidsvilkår i offentlige kontrakter. </w:t>
      </w:r>
    </w:p>
    <w:p w14:paraId="387B69D5" w14:textId="77777777" w:rsidR="007B40B8" w:rsidRPr="00780955" w:rsidRDefault="007B40B8">
      <w:r w:rsidRPr="00780955">
        <w:t xml:space="preserve">På tjenesteområder dekket av forskrift om allmenngjort tariffavtale, skal lønns- og arbeidsvilkår være i henhold til gjeldende forskrifter. </w:t>
      </w:r>
    </w:p>
    <w:p w14:paraId="7197F0F5" w14:textId="77777777" w:rsidR="007B40B8" w:rsidRPr="00780955" w:rsidRDefault="007B40B8">
      <w:r w:rsidRPr="00780955">
        <w:lastRenderedPageBreak/>
        <w:t xml:space="preserve">På tjenesteområder som ikke er dekket av forskrift om allmenngjort tariffavtale, skal lønns- og arbeidsvilkår være i henhold til gjeldende landsomfattende tariffavtale for den aktuelle bransje. </w:t>
      </w:r>
    </w:p>
    <w:p w14:paraId="6D03EC60" w14:textId="77777777" w:rsidR="007B40B8" w:rsidRPr="00780955" w:rsidRDefault="007B40B8">
      <w:r w:rsidRPr="00780955">
        <w:t>På forespørsel skal Leverandøren og eventuelle underleverandører dokumentere lønns- og arbeidsvilkårene til ansatte som medvirker til å oppfylle Avtalen. Dersom Leverandøren eller eventuelle underleverandører ikke etterlever bestemmelsen om lønns- og arbeidsvilkår, innebærer dette mislighold av Avtalen</w:t>
      </w:r>
      <w:r>
        <w:t>, jf. kap. 9 Leverandørens mislighold</w:t>
      </w:r>
      <w:r w:rsidRPr="00E22000">
        <w:t>.</w:t>
      </w:r>
    </w:p>
    <w:p w14:paraId="4A900500" w14:textId="77777777" w:rsidR="007B40B8" w:rsidRPr="00780955" w:rsidRDefault="007B40B8">
      <w:r w:rsidRPr="00780955">
        <w:t>Dersom Leverandøren, etter gjentatte henvendelser, misligholder sine forpliktelser i henhold til denne bestemmelsen og ikke viser vilje til å få forholdet i orden, innebærer dette vesentlig mislighold av Avtalen.</w:t>
      </w:r>
    </w:p>
    <w:p w14:paraId="121CC105" w14:textId="77777777" w:rsidR="007B40B8" w:rsidRPr="00780955" w:rsidRDefault="007B40B8" w:rsidP="007B40B8">
      <w:pPr>
        <w:pStyle w:val="Overskrift3"/>
        <w:ind w:left="720" w:hanging="720"/>
      </w:pPr>
      <w:bookmarkStart w:id="111" w:name="_Toc92369167"/>
      <w:bookmarkStart w:id="112" w:name="_Toc155610971"/>
      <w:r w:rsidRPr="00780955">
        <w:t>Behandling av personopplysninger</w:t>
      </w:r>
      <w:bookmarkEnd w:id="111"/>
      <w:bookmarkEnd w:id="112"/>
    </w:p>
    <w:p w14:paraId="7425A57E" w14:textId="77777777" w:rsidR="007B40B8" w:rsidRPr="00780955" w:rsidRDefault="007B40B8">
      <w:r w:rsidRPr="00780955">
        <w:t xml:space="preserve">Leverandøren er dataansvarlig/behandlingsansvarlig for de personopplysninger som behandles i forbindelse med Avtalen, og har ansvaret for at det er iverksatt tiltak som sørger for tilfredsstillende informasjonssikkerhet med hensyn til konfidensialitet, integritet, tilgjengelighet og robusthet ved behandling av helse- og personopplysninger.  </w:t>
      </w:r>
    </w:p>
    <w:p w14:paraId="634ADA51" w14:textId="77777777" w:rsidR="007B40B8" w:rsidRPr="00780955" w:rsidRDefault="007B40B8">
      <w:r w:rsidRPr="00780955">
        <w:t xml:space="preserve">Tiltakene skal dokumenteres og Kunden kan på ethvert tidspunkt kreve å få utlevert dokumentasjon som viser at tilstrekkelige og relevante tiltak er iverksatt. Ved tvil om Leverandøren har et tilfredsstillende informasjonssikkerhetsnivå kan Kunden kreve stans i behandlingen av personopplysninger og kreve at personopplysninger som er tidligere behandlet slettet dersom forholdet ikke korrigeres. </w:t>
      </w:r>
    </w:p>
    <w:p w14:paraId="49A645E5" w14:textId="77777777" w:rsidR="007B40B8" w:rsidRDefault="007B40B8">
      <w:r w:rsidRPr="00780955">
        <w:t>Manglende tiltak vil anses som vesentlig mislighold av Avtalen. Leverandøren plikter på egen regning å sørge for å rette opp i manglende tiltak slik at behandlingen av helse- og personopplysninger kan gjenopptas.</w:t>
      </w:r>
    </w:p>
    <w:p w14:paraId="0AD42E52" w14:textId="77777777" w:rsidR="007B40B8" w:rsidRDefault="007B40B8" w:rsidP="007B40B8">
      <w:pPr>
        <w:pStyle w:val="Overskrift3"/>
        <w:ind w:left="720" w:hanging="720"/>
      </w:pPr>
      <w:bookmarkStart w:id="113" w:name="_Toc155610972"/>
      <w:r>
        <w:t>Elektronisk varekatalog</w:t>
      </w:r>
      <w:bookmarkEnd w:id="113"/>
    </w:p>
    <w:p w14:paraId="0901C840" w14:textId="457085B4" w:rsidR="007B40B8" w:rsidRPr="009F336B" w:rsidRDefault="007B40B8">
      <w:r>
        <w:t xml:space="preserve">Leverandøren plikter til å levere elektronisk varekatalog (katalog) i henhold til Avtale om elektronisk samhandling og </w:t>
      </w:r>
      <w:r w:rsidR="2E283B99">
        <w:t>bilag 8 (Logistikkbetingelser)</w:t>
      </w:r>
      <w:r>
        <w:t>.</w:t>
      </w:r>
    </w:p>
    <w:p w14:paraId="246BE52A" w14:textId="77777777" w:rsidR="007B40B8" w:rsidRPr="009F336B" w:rsidRDefault="007B40B8">
      <w:r w:rsidRPr="009F336B">
        <w:t>Ved forsinkelse av utarbeidelse av katalog som forsinker implementering og oppstart av avtalen, og som ikke skyldes Kunden eller som ikke kan henføres under force majeure, kan Kunden kreve inn dagmulkt uten dokumentasjon av tap ved forsinkelsen. Dagmulkten skal utgjøre NOK 500 pr arbeidsdag etter utløp av avtalt frist.</w:t>
      </w:r>
    </w:p>
    <w:p w14:paraId="5A4352A6" w14:textId="77777777" w:rsidR="007B40B8" w:rsidRPr="00780955" w:rsidRDefault="007B40B8" w:rsidP="007B40B8">
      <w:pPr>
        <w:pStyle w:val="Overskrift2"/>
        <w:ind w:left="576" w:hanging="576"/>
      </w:pPr>
      <w:bookmarkStart w:id="114" w:name="_Toc82604339"/>
      <w:bookmarkStart w:id="115" w:name="_Toc82682936"/>
      <w:bookmarkStart w:id="116" w:name="_Toc92369168"/>
      <w:bookmarkStart w:id="117" w:name="_Toc155610973"/>
      <w:r w:rsidRPr="00780955">
        <w:t>Felles plikter</w:t>
      </w:r>
      <w:bookmarkEnd w:id="114"/>
      <w:bookmarkEnd w:id="115"/>
      <w:bookmarkEnd w:id="116"/>
      <w:bookmarkEnd w:id="117"/>
    </w:p>
    <w:p w14:paraId="63C694B3" w14:textId="77777777" w:rsidR="007B40B8" w:rsidRPr="00780955" w:rsidRDefault="007B40B8" w:rsidP="007B40B8">
      <w:pPr>
        <w:pStyle w:val="Overskrift3"/>
        <w:ind w:left="720" w:hanging="720"/>
      </w:pPr>
      <w:bookmarkStart w:id="118" w:name="_Toc82682937"/>
      <w:bookmarkStart w:id="119" w:name="_Toc92369169"/>
      <w:bookmarkStart w:id="120" w:name="_Toc155610974"/>
      <w:r w:rsidRPr="00780955">
        <w:t>Samarbeid</w:t>
      </w:r>
      <w:bookmarkEnd w:id="118"/>
      <w:bookmarkEnd w:id="119"/>
      <w:bookmarkEnd w:id="120"/>
    </w:p>
    <w:p w14:paraId="54439488" w14:textId="206FFEF2" w:rsidR="007B40B8" w:rsidRPr="00780955" w:rsidRDefault="007B40B8">
      <w:r w:rsidRPr="00780955">
        <w:t>Partene skal lojalt samarbeide om gjennomføringen av Avtalen</w:t>
      </w:r>
      <w:r w:rsidR="00540FB2">
        <w:t xml:space="preserve"> og skal stille med tilstrekkelig nøkkelpersonell i samhandlingen. Roller og kontaktpunkter </w:t>
      </w:r>
      <w:proofErr w:type="gramStart"/>
      <w:r w:rsidR="00540FB2">
        <w:t>fremgår</w:t>
      </w:r>
      <w:proofErr w:type="gramEnd"/>
      <w:r w:rsidR="00540FB2">
        <w:t xml:space="preserve"> av Bilag 3</w:t>
      </w:r>
      <w:r w:rsidR="00540FB2" w:rsidRPr="00E66438">
        <w:rPr>
          <w:color w:val="1A588E" w:themeColor="background2" w:themeShade="80"/>
        </w:rPr>
        <w:t xml:space="preserve"> </w:t>
      </w:r>
      <w:r w:rsidR="00540FB2">
        <w:t>Kontaktpunkter</w:t>
      </w:r>
      <w:r w:rsidR="0091110A">
        <w:t xml:space="preserve"> Leverandør</w:t>
      </w:r>
      <w:r w:rsidRPr="00780955">
        <w:t xml:space="preserve">. </w:t>
      </w:r>
    </w:p>
    <w:p w14:paraId="3FA608C3" w14:textId="77777777" w:rsidR="007B40B8" w:rsidRPr="00780955" w:rsidRDefault="007B40B8">
      <w:r w:rsidRPr="00780955">
        <w:t>Partene skal uten ugrunnet opphold varsle hverandre om forhold de forstår eller bør forstå kan få betydning for Avtalens gjennomføring.</w:t>
      </w:r>
    </w:p>
    <w:p w14:paraId="5FAAF522" w14:textId="77777777" w:rsidR="007B40B8" w:rsidRPr="00780955" w:rsidRDefault="007B40B8" w:rsidP="007B40B8">
      <w:pPr>
        <w:pStyle w:val="Overskrift3"/>
        <w:ind w:left="720" w:hanging="720"/>
      </w:pPr>
      <w:bookmarkStart w:id="121" w:name="_Toc82682938"/>
      <w:bookmarkStart w:id="122" w:name="_Toc92369170"/>
      <w:bookmarkStart w:id="123" w:name="_Toc155610975"/>
      <w:r w:rsidRPr="00780955">
        <w:t>Kommunikasjon og møter</w:t>
      </w:r>
      <w:bookmarkEnd w:id="121"/>
      <w:bookmarkEnd w:id="122"/>
      <w:bookmarkEnd w:id="123"/>
    </w:p>
    <w:p w14:paraId="3C8B0074" w14:textId="77777777" w:rsidR="007B40B8" w:rsidRPr="00780955" w:rsidRDefault="007B40B8">
      <w:r w:rsidRPr="00780955">
        <w:t xml:space="preserve">Kommunikasjon </w:t>
      </w:r>
      <w:proofErr w:type="gramStart"/>
      <w:r w:rsidRPr="00780955">
        <w:t>vedrørende</w:t>
      </w:r>
      <w:proofErr w:type="gramEnd"/>
      <w:r w:rsidRPr="00780955">
        <w:t xml:space="preserve"> Avtalen skal rettes til partenes kontaktpersoner slik angitt i Avtalens punkt 1.1 (Avtalens parter og kontaktpersoner). Henvendelser skal besvares uten ugrunnet opphold.  </w:t>
      </w:r>
    </w:p>
    <w:p w14:paraId="3B9D3995" w14:textId="4F535AD9" w:rsidR="007B40B8" w:rsidRPr="00780955" w:rsidRDefault="007B40B8">
      <w:r w:rsidRPr="00780955">
        <w:lastRenderedPageBreak/>
        <w:t xml:space="preserve">Avtaleforvalter vil, der det anses hensiktsmessig, gjennomføre minimum ett årlig status- og evalueringsmøte med Leverandøren. Ut over dette kan en part med minst 5 virkedagers varsel innkalle til møte med den annen part for å drøfte måten Avtalen gjennomføres på, herunder fremdrift og </w:t>
      </w:r>
      <w:r w:rsidR="00A41080">
        <w:t>leveranse</w:t>
      </w:r>
      <w:r w:rsidRPr="00780955">
        <w:t>.</w:t>
      </w:r>
    </w:p>
    <w:p w14:paraId="19B6E1FF" w14:textId="77777777" w:rsidR="007B40B8" w:rsidRPr="00780955" w:rsidRDefault="007B40B8" w:rsidP="007B40B8">
      <w:pPr>
        <w:pStyle w:val="Overskrift1"/>
        <w:ind w:left="432" w:hanging="432"/>
      </w:pPr>
      <w:bookmarkStart w:id="124" w:name="_Toc82604340"/>
      <w:bookmarkStart w:id="125" w:name="_Toc82682939"/>
      <w:bookmarkStart w:id="126" w:name="_Toc92369171"/>
      <w:bookmarkStart w:id="127" w:name="_Toc155610976"/>
      <w:r w:rsidRPr="00780955">
        <w:t>Vederlag</w:t>
      </w:r>
      <w:bookmarkEnd w:id="124"/>
      <w:bookmarkEnd w:id="125"/>
      <w:r w:rsidRPr="00780955">
        <w:t xml:space="preserve"> og prisjustering</w:t>
      </w:r>
      <w:bookmarkEnd w:id="126"/>
      <w:bookmarkEnd w:id="127"/>
    </w:p>
    <w:p w14:paraId="1808B773" w14:textId="77777777" w:rsidR="007B40B8" w:rsidRPr="00780955" w:rsidRDefault="007B40B8" w:rsidP="007B40B8">
      <w:pPr>
        <w:pStyle w:val="Overskrift2"/>
        <w:ind w:left="576" w:hanging="576"/>
      </w:pPr>
      <w:bookmarkStart w:id="128" w:name="_Toc82183918"/>
      <w:bookmarkStart w:id="129" w:name="_Toc82682940"/>
      <w:bookmarkStart w:id="130" w:name="_Toc92369172"/>
      <w:bookmarkStart w:id="131" w:name="_Toc155610977"/>
      <w:r w:rsidRPr="00780955">
        <w:t>Vederlag</w:t>
      </w:r>
      <w:bookmarkEnd w:id="128"/>
      <w:bookmarkEnd w:id="129"/>
      <w:bookmarkEnd w:id="130"/>
      <w:bookmarkEnd w:id="131"/>
    </w:p>
    <w:p w14:paraId="21727904" w14:textId="77777777" w:rsidR="007B40B8" w:rsidRPr="00780955" w:rsidRDefault="007B40B8">
      <w:r>
        <w:t xml:space="preserve">Alle priser for Varen </w:t>
      </w:r>
      <w:proofErr w:type="gramStart"/>
      <w:r>
        <w:t>fremgår</w:t>
      </w:r>
      <w:proofErr w:type="gramEnd"/>
      <w:r>
        <w:t xml:space="preserve"> </w:t>
      </w:r>
      <w:r w:rsidRPr="009F336B">
        <w:t xml:space="preserve">av bilag 1 (Prisskjema). Er ikke annet angitt, er prisene oppgitt i NOK og ekskl. mva. Prisene er faste i Avtaleperioden, med de unntak som følger av punkt 5.2 (Prisjustering) </w:t>
      </w:r>
      <w:r>
        <w:t xml:space="preserve">nedenfor. </w:t>
      </w:r>
    </w:p>
    <w:p w14:paraId="3F9957CF" w14:textId="77777777" w:rsidR="007B40B8" w:rsidRPr="00780955" w:rsidRDefault="007B40B8">
      <w:bookmarkStart w:id="132" w:name="_Toc82183919"/>
      <w:r w:rsidRPr="00780955">
        <w:t xml:space="preserve">Dersom ikke annet er avtalt, inkluderer prisen emballasje, faktureringskostnader, toll, skatter og andre avgifter. </w:t>
      </w:r>
    </w:p>
    <w:p w14:paraId="78CA735E" w14:textId="77777777" w:rsidR="007B40B8" w:rsidRPr="00780955" w:rsidRDefault="007B40B8">
      <w:r w:rsidRPr="00780955">
        <w:t xml:space="preserve">Leverandøren kan ikke kreve minsteordregebyr, behandlingsgebyr eller andre lignende gebyrer, fraktpåslag, palle-/emballasjekostnader eller annet tillegg dersom dette ikke er særskilt avtalt. </w:t>
      </w:r>
    </w:p>
    <w:p w14:paraId="09B8CED1" w14:textId="77777777" w:rsidR="007B40B8" w:rsidRPr="00780955" w:rsidRDefault="007B40B8">
      <w:r w:rsidRPr="00780955">
        <w:t>Utlegg, reise- og diettkostnader og reisetid dekkes bare i den grad det er avtalt. Reise- og diettkostnader skal i så fall spesifiseres og dokumenteres særskilt, og dekkes etter statens gjeldende satser hvis ikke annet er avtalt.</w:t>
      </w:r>
    </w:p>
    <w:p w14:paraId="11E2F089" w14:textId="77777777" w:rsidR="007B40B8" w:rsidRPr="00780955" w:rsidRDefault="007B40B8" w:rsidP="007B40B8">
      <w:pPr>
        <w:pStyle w:val="Overskrift2"/>
        <w:ind w:left="576" w:hanging="576"/>
      </w:pPr>
      <w:bookmarkStart w:id="133" w:name="_Toc82682941"/>
      <w:bookmarkStart w:id="134" w:name="_Toc92369173"/>
      <w:bookmarkStart w:id="135" w:name="_Toc155610978"/>
      <w:r w:rsidRPr="00780955">
        <w:t>Prisjustering</w:t>
      </w:r>
      <w:bookmarkEnd w:id="132"/>
      <w:bookmarkEnd w:id="133"/>
      <w:bookmarkEnd w:id="134"/>
      <w:bookmarkEnd w:id="135"/>
    </w:p>
    <w:p w14:paraId="4A326B9F" w14:textId="77777777" w:rsidR="007B40B8" w:rsidRPr="00780955" w:rsidRDefault="007B40B8" w:rsidP="007B40B8">
      <w:pPr>
        <w:pStyle w:val="Overskrift3"/>
        <w:ind w:left="720" w:hanging="720"/>
      </w:pPr>
      <w:bookmarkStart w:id="136" w:name="_Toc92369174"/>
      <w:bookmarkStart w:id="137" w:name="_Toc155610979"/>
      <w:bookmarkStart w:id="138" w:name="_Hlk87975837"/>
      <w:r w:rsidRPr="00780955">
        <w:t>Prisjustering som følge av myndighetsvedtak</w:t>
      </w:r>
      <w:bookmarkEnd w:id="136"/>
      <w:bookmarkEnd w:id="137"/>
    </w:p>
    <w:p w14:paraId="0B5780EA" w14:textId="77777777" w:rsidR="007B40B8" w:rsidRPr="00780955" w:rsidRDefault="007B40B8" w:rsidP="33BF07F3">
      <w:r>
        <w:t>Ved e</w:t>
      </w:r>
      <w:r w:rsidRPr="33BF07F3">
        <w:t>ndring av offentlige avgifter, lover eller forskrifter som har konsekvenser for den faktiske kostnad for leveransen som netto utgjør mer enn 2 % av det totale årlige forventede vederlaget til Leverandøren (regnet ut fra Leverandørens gjennomsnittlige omsetning pr. måned i Avtaleperioden frem til prisendringen blir krevet * 12), kan begge parter kreve ekstraordinær regulering av godtgjørelsen. Dette gjelder ikke dersom endringen ble offentliggjort før frist for endelig tilbud. Krav om ekstraordinær justering av godtgjørelsen skal fremsettes skriftlig og være dokumentert. Kunden har rett til innsyn i relevante forhold, herunder dokumenter og regnskapsoversikter mv.</w:t>
      </w:r>
    </w:p>
    <w:p w14:paraId="36F955CB" w14:textId="77777777" w:rsidR="007B40B8" w:rsidRPr="00780955" w:rsidRDefault="007B40B8" w:rsidP="33BF07F3">
      <w:pPr>
        <w:pStyle w:val="Overskrift3"/>
        <w:ind w:left="720" w:hanging="720"/>
      </w:pPr>
      <w:bookmarkStart w:id="139" w:name="_Toc92369175"/>
      <w:bookmarkStart w:id="140" w:name="_Toc155610980"/>
      <w:bookmarkStart w:id="141" w:name="_Hlk88138170"/>
      <w:r w:rsidRPr="33BF07F3">
        <w:t>Prisjustering som følge av valutaendringer</w:t>
      </w:r>
      <w:bookmarkEnd w:id="139"/>
      <w:bookmarkEnd w:id="140"/>
    </w:p>
    <w:p w14:paraId="3505722C" w14:textId="77777777" w:rsidR="007B40B8" w:rsidRPr="007B40B8" w:rsidRDefault="007B40B8" w:rsidP="33BF07F3">
      <w:pPr>
        <w:rPr>
          <w:color w:val="1A588E" w:themeColor="background2" w:themeShade="80"/>
        </w:rPr>
      </w:pPr>
      <w:r w:rsidRPr="33BF07F3">
        <w:t xml:space="preserve">Prisene er faste i 12 måneder etter avtalens oppstart. Deretter kan partene kreve prisendringer i den utstrekning det inntreffer endringer i valutakurser utover +/- 5 % sammenlignet med Norges Banks gjennomsnittlige valutakurs for de siste 90 dager på tidspunktet for tilbudsfristen og prisene er oppgitt med forbehold om endring i valuta. </w:t>
      </w:r>
    </w:p>
    <w:p w14:paraId="2CF9CB31" w14:textId="77777777" w:rsidR="007B40B8" w:rsidRPr="007B40B8" w:rsidRDefault="007B40B8" w:rsidP="33BF07F3">
      <w:pPr>
        <w:rPr>
          <w:color w:val="1A588E" w:themeColor="background2" w:themeShade="80"/>
        </w:rPr>
      </w:pPr>
      <w:r w:rsidRPr="33BF07F3">
        <w:t>Prisendring som følge av endring i valutakurs fra tidspunktet for tilbudsfristen frem til de aktuelle kostnadene betales av Leverandøren vil baseres på den prosentvise endring i valuta med fratrekk av fem prosentpoeng. Norges Banks gjennomsnittlige valutakurs for de tre siste avsluttede månedene før de aktuelle kostnadene betales av Leverandøren skal legges til grunn. Valuta som er oppgitt i prisskjemaet legges til grunn for prisendringen. Valutaavhengig andel av pris er satt til 60 %. Kunden har rett til innsyn i relevante forhold, herunder dokumenter og regnskapsoversikter mv.</w:t>
      </w:r>
    </w:p>
    <w:p w14:paraId="05F4DC0A" w14:textId="77777777" w:rsidR="007B40B8" w:rsidRPr="007B40B8" w:rsidRDefault="007B40B8" w:rsidP="33BF07F3">
      <w:pPr>
        <w:rPr>
          <w:color w:val="1A588E" w:themeColor="background2" w:themeShade="80"/>
        </w:rPr>
      </w:pPr>
      <w:r w:rsidRPr="33BF07F3">
        <w:t>Begge parter har rett til å be om prisjustering. Prisjustering kan ikke settes i kraft før Avtaleforvalter har godkjent reguleringen. Etter prisjustering er prisene faste i 12 måneder.</w:t>
      </w:r>
    </w:p>
    <w:p w14:paraId="6173C501" w14:textId="77777777" w:rsidR="007B40B8" w:rsidRPr="00780955" w:rsidRDefault="007B40B8" w:rsidP="5D0AB56A">
      <w:pPr>
        <w:pStyle w:val="Overskrift3"/>
        <w:ind w:left="720" w:hanging="720"/>
      </w:pPr>
      <w:bookmarkStart w:id="142" w:name="_Toc87909533"/>
      <w:bookmarkStart w:id="143" w:name="_Toc92369176"/>
      <w:bookmarkStart w:id="144" w:name="_Toc155610981"/>
      <w:bookmarkStart w:id="145" w:name="_Toc82183920"/>
      <w:bookmarkStart w:id="146" w:name="_Toc82682942"/>
      <w:bookmarkEnd w:id="141"/>
      <w:bookmarkEnd w:id="142"/>
      <w:r w:rsidRPr="5D0AB56A">
        <w:lastRenderedPageBreak/>
        <w:t>Prisjustering som følge av indeksregulering</w:t>
      </w:r>
      <w:bookmarkEnd w:id="143"/>
      <w:bookmarkEnd w:id="144"/>
    </w:p>
    <w:p w14:paraId="22B86CCF" w14:textId="77777777" w:rsidR="007B40B8" w:rsidRPr="007B40B8" w:rsidRDefault="007B40B8" w:rsidP="5D0AB56A">
      <w:pPr>
        <w:rPr>
          <w:color w:val="1A588E" w:themeColor="background2" w:themeShade="80"/>
        </w:rPr>
      </w:pPr>
      <w:r w:rsidRPr="5D0AB56A">
        <w:t>Prisene kan justeres basert på endring i konsumprisindeksen (KPI) publisert av Statistisk sentralbyrå i henhold til beregningsmetodene angitt under:</w:t>
      </w:r>
    </w:p>
    <w:p w14:paraId="1832F7C0" w14:textId="77777777" w:rsidR="007B40B8" w:rsidRPr="007B40B8" w:rsidRDefault="007B40B8" w:rsidP="5D0AB56A">
      <w:pPr>
        <w:rPr>
          <w:b/>
          <w:bCs/>
          <w:color w:val="1A588E" w:themeColor="background2" w:themeShade="80"/>
        </w:rPr>
      </w:pPr>
      <w:r w:rsidRPr="5D0AB56A">
        <w:rPr>
          <w:b/>
          <w:bCs/>
        </w:rPr>
        <w:t>Beregningsmetode ved førstegangs KPI-justering:</w:t>
      </w:r>
    </w:p>
    <w:p w14:paraId="76573D37" w14:textId="77777777" w:rsidR="007B40B8" w:rsidRPr="007B40B8" w:rsidRDefault="007B40B8" w:rsidP="5D0AB56A">
      <w:pPr>
        <w:rPr>
          <w:color w:val="1A588E" w:themeColor="background2" w:themeShade="80"/>
        </w:rPr>
      </w:pPr>
      <w:r w:rsidRPr="5D0AB56A">
        <w:t>Prisene er faste i 12 måneder etter avtalens oppstart.</w:t>
      </w:r>
    </w:p>
    <w:p w14:paraId="0BD4573A" w14:textId="77777777" w:rsidR="007B40B8" w:rsidRPr="007B40B8" w:rsidRDefault="007B40B8" w:rsidP="5D0AB56A">
      <w:pPr>
        <w:rPr>
          <w:color w:val="1A588E" w:themeColor="background2" w:themeShade="80"/>
        </w:rPr>
      </w:pPr>
      <w:r w:rsidRPr="5D0AB56A">
        <w:t xml:space="preserve">Justeringen skal varsles Avtaleforvalter senest 2 måneder før tidspunkt for justering, og basere seg på sist kjente KPI på varslingstidspunktet. </w:t>
      </w:r>
    </w:p>
    <w:p w14:paraId="6C230371" w14:textId="558EEC01" w:rsidR="007B40B8" w:rsidRPr="007B40B8" w:rsidRDefault="007B40B8" w:rsidP="5D0AB56A">
      <w:pPr>
        <w:rPr>
          <w:color w:val="1A588E" w:themeColor="background2" w:themeShade="80"/>
        </w:rPr>
      </w:pPr>
      <w:r w:rsidRPr="5D0AB56A">
        <w:t xml:space="preserve">Førstegangs KPI-justering i avtaleperioden gjøres ved at opprinnelig avtalt pris justeres med </w:t>
      </w:r>
      <w:r w:rsidR="00BE0C19" w:rsidRPr="5D0AB56A">
        <w:t>8</w:t>
      </w:r>
      <w:r w:rsidRPr="5D0AB56A">
        <w:t xml:space="preserve">0 % av endringen i KPI fra [(a) måned og år for innlevering av tilbud] til varslingstidspunkt for første justering. </w:t>
      </w:r>
    </w:p>
    <w:p w14:paraId="1647E8CF" w14:textId="77777777" w:rsidR="007B40B8" w:rsidRPr="007B40B8" w:rsidRDefault="007B40B8" w:rsidP="5D0AB56A">
      <w:pPr>
        <w:rPr>
          <w:b/>
          <w:bCs/>
          <w:color w:val="1A588E" w:themeColor="background2" w:themeShade="80"/>
        </w:rPr>
      </w:pPr>
      <w:r w:rsidRPr="5D0AB56A">
        <w:rPr>
          <w:b/>
          <w:bCs/>
        </w:rPr>
        <w:t>Beregningsmetode ved etterfølgende KPI-justeringer:</w:t>
      </w:r>
    </w:p>
    <w:p w14:paraId="5FBB1042" w14:textId="77777777" w:rsidR="007B40B8" w:rsidRPr="007B40B8" w:rsidRDefault="007B40B8" w:rsidP="5D0AB56A">
      <w:pPr>
        <w:rPr>
          <w:color w:val="1A588E" w:themeColor="background2" w:themeShade="80"/>
        </w:rPr>
      </w:pPr>
      <w:r w:rsidRPr="5D0AB56A">
        <w:t>Etterfølgende KPI-justeringer etter førstegangs KPI-justering gjøres ved at den sist KPI-justerte pris justeres med (% lik førstegangs justering) endringen i KPI fra indeksen fra siste KPI-justering.</w:t>
      </w:r>
    </w:p>
    <w:p w14:paraId="266BA39F" w14:textId="77777777" w:rsidR="007B40B8" w:rsidRPr="007B40B8" w:rsidRDefault="007B40B8" w:rsidP="5D0AB56A">
      <w:pPr>
        <w:rPr>
          <w:color w:val="1A588E" w:themeColor="background2" w:themeShade="80"/>
        </w:rPr>
      </w:pPr>
      <w:r w:rsidRPr="5D0AB56A">
        <w:t>Tidspunktet for KPI-justering skal alltid være dato for når avtalen startet opp, i påfølgende år. Justeringen skal varsles Avtaleforvalter senest 2 måneder før tidspunkt for justering, og basere seg på sist kjente KPI på varslingstidspunktet.</w:t>
      </w:r>
    </w:p>
    <w:p w14:paraId="0A70D6F8" w14:textId="77777777" w:rsidR="007B40B8" w:rsidRPr="007B40B8" w:rsidRDefault="007B40B8" w:rsidP="5D0AB56A">
      <w:pPr>
        <w:rPr>
          <w:b/>
          <w:bCs/>
          <w:color w:val="1A588E" w:themeColor="background2" w:themeShade="80"/>
        </w:rPr>
      </w:pPr>
      <w:r w:rsidRPr="5D0AB56A">
        <w:rPr>
          <w:b/>
          <w:bCs/>
        </w:rPr>
        <w:t>Forsinket varsel om justering:</w:t>
      </w:r>
    </w:p>
    <w:p w14:paraId="25F39128" w14:textId="77777777" w:rsidR="007B40B8" w:rsidRPr="007B40B8" w:rsidRDefault="007B40B8" w:rsidP="5D0AB56A">
      <w:pPr>
        <w:spacing w:after="0"/>
        <w:rPr>
          <w:color w:val="1A588E" w:themeColor="background2" w:themeShade="80"/>
        </w:rPr>
      </w:pPr>
      <w:r w:rsidRPr="5D0AB56A">
        <w:t>Dersom en part ikke har sendt rettidig varsel om prisjustering, vil prisen likevel kunne justeres fra og med 2 måneder etter slikt varsel mottas av den annen part. KPI skal beregnes ut ifra indeksen slik den var på tidspunktet for rettidig justering. Ved slik prisjustering vil dato for neste justering knytte seg til dato for oppstart av avtalen i påfølgende år, og ikke til dato for den forsinkede prisjusteringen.</w:t>
      </w:r>
      <w:r>
        <w:br/>
      </w:r>
    </w:p>
    <w:p w14:paraId="0C1473B1" w14:textId="77777777" w:rsidR="007B40B8" w:rsidRDefault="007B40B8" w:rsidP="5D0AB56A">
      <w:pPr>
        <w:pStyle w:val="Overskrift3"/>
        <w:ind w:left="720" w:hanging="720"/>
      </w:pPr>
      <w:bookmarkStart w:id="147" w:name="_Toc155610982"/>
      <w:r w:rsidRPr="5D0AB56A">
        <w:t>Prisjustering av opsjoner</w:t>
      </w:r>
      <w:bookmarkEnd w:id="147"/>
      <w:r w:rsidRPr="5D0AB56A">
        <w:t xml:space="preserve"> </w:t>
      </w:r>
    </w:p>
    <w:p w14:paraId="07A6FDB5" w14:textId="77777777" w:rsidR="007B40B8" w:rsidRPr="00FA669D" w:rsidRDefault="007B40B8" w:rsidP="5D0AB56A">
      <w:pPr>
        <w:pStyle w:val="Overskrift3"/>
        <w:numPr>
          <w:ilvl w:val="2"/>
          <w:numId w:val="0"/>
        </w:numPr>
        <w:rPr>
          <w:sz w:val="22"/>
          <w:szCs w:val="22"/>
        </w:rPr>
      </w:pPr>
      <w:bookmarkStart w:id="148" w:name="_Toc155610983"/>
      <w:r w:rsidRPr="5D0AB56A">
        <w:rPr>
          <w:sz w:val="22"/>
          <w:szCs w:val="22"/>
        </w:rPr>
        <w:t>Avtalens prisjusteringsbestemmelse(r) gjelder også for pris på aktuelle opsjoner.</w:t>
      </w:r>
      <w:bookmarkEnd w:id="148"/>
      <w:r w:rsidRPr="5D0AB56A">
        <w:rPr>
          <w:sz w:val="22"/>
          <w:szCs w:val="22"/>
        </w:rPr>
        <w:t xml:space="preserve"> </w:t>
      </w:r>
    </w:p>
    <w:p w14:paraId="2C5FC945" w14:textId="77777777" w:rsidR="007B40B8" w:rsidRPr="00780955" w:rsidRDefault="007B40B8" w:rsidP="5D0AB56A">
      <w:pPr>
        <w:spacing w:before="40" w:after="0" w:line="240" w:lineRule="auto"/>
        <w:rPr>
          <w:color w:val="1E6DFF" w:themeColor="text2" w:themeTint="99"/>
        </w:rPr>
      </w:pPr>
    </w:p>
    <w:p w14:paraId="71B91E9A" w14:textId="77777777" w:rsidR="007B40B8" w:rsidRPr="00780955" w:rsidRDefault="007B40B8" w:rsidP="5D0AB56A">
      <w:pPr>
        <w:pStyle w:val="Overskrift2"/>
        <w:ind w:left="576" w:hanging="576"/>
      </w:pPr>
      <w:bookmarkStart w:id="149" w:name="_Toc92369177"/>
      <w:bookmarkStart w:id="150" w:name="_Toc155610984"/>
      <w:bookmarkEnd w:id="138"/>
      <w:r w:rsidRPr="5D0AB56A">
        <w:t>Fakturerings- og betalingsbetingelser</w:t>
      </w:r>
      <w:bookmarkEnd w:id="145"/>
      <w:bookmarkEnd w:id="146"/>
      <w:bookmarkEnd w:id="149"/>
      <w:bookmarkEnd w:id="150"/>
    </w:p>
    <w:p w14:paraId="65D7DF2C" w14:textId="41471884" w:rsidR="007B40B8" w:rsidRPr="00780955" w:rsidRDefault="007B40B8" w:rsidP="5D0AB56A">
      <w:r w:rsidRPr="5D0AB56A">
        <w:t xml:space="preserve">Med mindre annet er avtalt, skal fakturering skje </w:t>
      </w:r>
      <w:r w:rsidR="00943460" w:rsidRPr="5D0AB56A">
        <w:t xml:space="preserve">i NOK </w:t>
      </w:r>
      <w:r w:rsidRPr="5D0AB56A">
        <w:t>med bakgrunn i leverte Varer dokumentert i fakturaunderlaget. Betalingsfrist er 30 dager etter at korrekt faktura er mottatt.</w:t>
      </w:r>
    </w:p>
    <w:p w14:paraId="2599841C" w14:textId="7E5BD64D" w:rsidR="007B40B8" w:rsidRPr="00780955" w:rsidRDefault="007B40B8" w:rsidP="5D0AB56A">
      <w:r w:rsidRPr="5D0AB56A">
        <w:t xml:space="preserve">Fakturering skal, om ikke annet </w:t>
      </w:r>
      <w:proofErr w:type="gramStart"/>
      <w:r w:rsidRPr="5D0AB56A">
        <w:t>fremgår</w:t>
      </w:r>
      <w:proofErr w:type="gramEnd"/>
      <w:r w:rsidRPr="5D0AB56A">
        <w:t xml:space="preserve"> av Avtalens bilag, </w:t>
      </w:r>
      <w:r w:rsidR="000544D5" w:rsidRPr="5D0AB56A">
        <w:t xml:space="preserve">foregå i henhold til kravene i </w:t>
      </w:r>
      <w:r w:rsidR="16CD7270" w:rsidRPr="5D0AB56A">
        <w:t>Bilag 9 - Elektronisk</w:t>
      </w:r>
      <w:r w:rsidR="000544D5" w:rsidRPr="5D0AB56A">
        <w:t xml:space="preserve"> samhandlingsavtale</w:t>
      </w:r>
      <w:r w:rsidR="00C156BC" w:rsidRPr="5D0AB56A">
        <w:t xml:space="preserve"> med RHFene.</w:t>
      </w:r>
      <w:r w:rsidRPr="5D0AB56A">
        <w:t xml:space="preserve">  </w:t>
      </w:r>
    </w:p>
    <w:p w14:paraId="0D6DF9F2" w14:textId="77777777" w:rsidR="007B40B8" w:rsidRPr="00780955" w:rsidRDefault="007B40B8" w:rsidP="5D0AB56A">
      <w:r w:rsidRPr="5D0AB56A">
        <w:t xml:space="preserve">Alle fakturaer skal være påført Kundens innkjøps- eller bestillingsreferanse (avtalenummer), eventuelt andre avtalte referanser, og skal klart angi hva beløpet gjelder. Faktura skal inneholde samme enhetspriser og -benevnelser som i Avtalen. Samlefakturering er kun tillatt etter avtale med Kunden. Kunden har rett til å returnere fakturaer som ikke tilfredsstiller disse kravene. </w:t>
      </w:r>
    </w:p>
    <w:p w14:paraId="75CC4966" w14:textId="77777777" w:rsidR="00C156BC" w:rsidRDefault="007B40B8" w:rsidP="5D0AB56A">
      <w:r w:rsidRPr="5D0AB56A">
        <w:t>Det skal ikke beregnes noen form for gebyr eller tillegg ved fakturering.</w:t>
      </w:r>
    </w:p>
    <w:p w14:paraId="4F1A6F3D" w14:textId="27C889D3" w:rsidR="007B40B8" w:rsidRPr="00780955" w:rsidRDefault="00C156BC" w:rsidP="5D0AB56A">
      <w:r w:rsidRPr="5D0AB56A">
        <w:t>Eventuelle rabatter skal gis per varelinje og ikke som en sam</w:t>
      </w:r>
      <w:r w:rsidR="001F7F54" w:rsidRPr="5D0AB56A">
        <w:t>lerabatt</w:t>
      </w:r>
      <w:r w:rsidR="004D2C5D" w:rsidRPr="5D0AB56A">
        <w:t>.</w:t>
      </w:r>
      <w:r w:rsidR="007B40B8" w:rsidRPr="5D0AB56A">
        <w:t xml:space="preserve"> </w:t>
      </w:r>
    </w:p>
    <w:p w14:paraId="442A4516" w14:textId="77777777" w:rsidR="007B40B8" w:rsidRPr="00780955" w:rsidRDefault="007B40B8" w:rsidP="5D0AB56A">
      <w:r w:rsidRPr="5D0AB56A">
        <w:t>Betaling av faktura er ikke ensbetydende med aksept av fakturaunderlag. Omtvistede krav forfaller ikke til betaling før enighet er oppnådd, eller eventuelt før rettskraftig dom er avsagt.</w:t>
      </w:r>
    </w:p>
    <w:p w14:paraId="24A9333D" w14:textId="77777777" w:rsidR="007B40B8" w:rsidRDefault="007B40B8" w:rsidP="5D0AB56A">
      <w:r w:rsidRPr="5D0AB56A">
        <w:lastRenderedPageBreak/>
        <w:t xml:space="preserve">Kunden kan gjøre fradrag i mottatt faktura for forskuddsbetalinger og for omtvistede eller utilstrekkelig dokumenterte poster. </w:t>
      </w:r>
    </w:p>
    <w:p w14:paraId="0A1F6143" w14:textId="77777777" w:rsidR="007B40B8" w:rsidRPr="00780955" w:rsidRDefault="007B40B8" w:rsidP="5D0AB56A">
      <w:r w:rsidRPr="5D0AB56A">
        <w:t xml:space="preserve">Ved feilsendte fakturaer, eller når fakturerte priser er høyere enn inngåtte avtalepriser kan Leverandøren belastes med et gebyr tilsvarende NOK 500 pr faktura. </w:t>
      </w:r>
    </w:p>
    <w:p w14:paraId="70E3005C" w14:textId="77777777" w:rsidR="007B40B8" w:rsidRPr="00780955" w:rsidRDefault="007B40B8" w:rsidP="5D0AB56A">
      <w:pPr>
        <w:pStyle w:val="Overskrift2"/>
        <w:ind w:left="576" w:hanging="576"/>
      </w:pPr>
      <w:bookmarkStart w:id="151" w:name="_Toc82183921"/>
      <w:bookmarkStart w:id="152" w:name="_Toc82682943"/>
      <w:bookmarkStart w:id="153" w:name="_Toc92369178"/>
      <w:bookmarkStart w:id="154" w:name="_Toc155610985"/>
      <w:r w:rsidRPr="5D0AB56A">
        <w:t>Forsinkelsesrente</w:t>
      </w:r>
      <w:bookmarkEnd w:id="151"/>
      <w:bookmarkEnd w:id="152"/>
      <w:bookmarkEnd w:id="153"/>
      <w:bookmarkEnd w:id="154"/>
    </w:p>
    <w:p w14:paraId="4F91AC07" w14:textId="77777777" w:rsidR="007B40B8" w:rsidRPr="00780955" w:rsidRDefault="007B40B8" w:rsidP="5D0AB56A">
      <w:pPr>
        <w:rPr>
          <w:rFonts w:cs="Arial"/>
        </w:rPr>
      </w:pPr>
      <w:r w:rsidRPr="5D0AB56A">
        <w:t>Ved forsinket betaling skal Kunden betale forsinkelsesrente av det forfalte beløp i henhold til lov 17. desember 1976 nr. 100 om renter ved forsinket betaling m.m. (forsinkelsesrenteloven).</w:t>
      </w:r>
    </w:p>
    <w:p w14:paraId="228163E2" w14:textId="77777777" w:rsidR="007B40B8" w:rsidRPr="00780955" w:rsidRDefault="007B40B8" w:rsidP="5D0AB56A">
      <w:pPr>
        <w:pStyle w:val="Overskrift1"/>
        <w:ind w:left="432" w:hanging="432"/>
      </w:pPr>
      <w:bookmarkStart w:id="155" w:name="_Toc82604341"/>
      <w:bookmarkStart w:id="156" w:name="_Toc82682944"/>
      <w:bookmarkStart w:id="157" w:name="_Toc92369179"/>
      <w:bookmarkStart w:id="158" w:name="_Toc155610986"/>
      <w:r w:rsidRPr="5D0AB56A">
        <w:t>Endring</w:t>
      </w:r>
      <w:bookmarkEnd w:id="155"/>
      <w:bookmarkEnd w:id="156"/>
      <w:r w:rsidRPr="5D0AB56A">
        <w:t>er</w:t>
      </w:r>
      <w:bookmarkEnd w:id="157"/>
      <w:bookmarkEnd w:id="158"/>
      <w:r w:rsidRPr="5D0AB56A">
        <w:t xml:space="preserve"> </w:t>
      </w:r>
    </w:p>
    <w:p w14:paraId="58E198B0" w14:textId="77777777" w:rsidR="007B40B8" w:rsidRPr="00780955" w:rsidRDefault="007B40B8" w:rsidP="5D0AB56A">
      <w:pPr>
        <w:pStyle w:val="Overskrift2"/>
        <w:ind w:left="576" w:hanging="576"/>
      </w:pPr>
      <w:bookmarkStart w:id="159" w:name="_Toc92369180"/>
      <w:bookmarkStart w:id="160" w:name="_Toc155610987"/>
      <w:r w:rsidRPr="5D0AB56A">
        <w:t>Generelt</w:t>
      </w:r>
      <w:bookmarkEnd w:id="159"/>
      <w:bookmarkEnd w:id="160"/>
    </w:p>
    <w:p w14:paraId="61AB6BA1" w14:textId="77777777" w:rsidR="007B40B8" w:rsidRPr="00780955" w:rsidRDefault="007B40B8" w:rsidP="5D0AB56A">
      <w:pPr>
        <w:rPr>
          <w:color w:val="000000" w:themeColor="text1"/>
        </w:rPr>
      </w:pPr>
      <w:bookmarkStart w:id="161" w:name="_Toc87609647"/>
      <w:bookmarkStart w:id="162" w:name="_Toc87609648"/>
      <w:bookmarkStart w:id="163" w:name="_Toc87609649"/>
      <w:bookmarkStart w:id="164" w:name="_Toc87609650"/>
      <w:bookmarkStart w:id="165" w:name="_Toc87609651"/>
      <w:bookmarkStart w:id="166" w:name="_Toc87609652"/>
      <w:bookmarkStart w:id="167" w:name="_Hlk87609011"/>
      <w:bookmarkStart w:id="168" w:name="_Toc82682947"/>
      <w:bookmarkEnd w:id="161"/>
      <w:bookmarkEnd w:id="162"/>
      <w:bookmarkEnd w:id="163"/>
      <w:bookmarkEnd w:id="164"/>
      <w:bookmarkEnd w:id="165"/>
      <w:bookmarkEnd w:id="166"/>
      <w:r w:rsidRPr="5D0AB56A">
        <w:t xml:space="preserve">Innenfor det partene med rimelighet kunne forvente da Avtalen ble inngått, kan Kunden kreve endringer i Avtalen. Krav om endringer fremsettes skriftlig. </w:t>
      </w:r>
    </w:p>
    <w:bookmarkEnd w:id="167"/>
    <w:p w14:paraId="084CFB93" w14:textId="77777777" w:rsidR="007B40B8" w:rsidRPr="00780955" w:rsidRDefault="007B40B8" w:rsidP="5D0AB56A">
      <w:pPr>
        <w:rPr>
          <w:color w:val="000000" w:themeColor="text1"/>
        </w:rPr>
      </w:pPr>
      <w:r w:rsidRPr="5D0AB56A">
        <w:t>Har Leverandøren forslag til endringer, skal Kunden varsles skriftlig om dette så snart dette blir klart for Leverandøren. Endringer skal være skriftlig godkjent av Kunden før de iverksettes.</w:t>
      </w:r>
    </w:p>
    <w:p w14:paraId="0C5BE217" w14:textId="59C90AEF" w:rsidR="007B40B8" w:rsidRPr="00780955" w:rsidRDefault="007B40B8" w:rsidP="5D0AB56A">
      <w:pPr>
        <w:rPr>
          <w:color w:val="000000" w:themeColor="text1"/>
        </w:rPr>
      </w:pPr>
      <w:r w:rsidRPr="5D0AB56A">
        <w:t xml:space="preserve">Enhver endring eller tillegg som har innvirkning på Avtalen, for eksempel i form av endret innhold, prismessige konsekvenser eller andre avtalte betingelser, skal avtales skriftlig og nedtegnes i </w:t>
      </w:r>
      <w:r w:rsidR="0C043A9A" w:rsidRPr="5D0AB56A">
        <w:t>bilag 6 (Endringsprotokoll)</w:t>
      </w:r>
      <w:r w:rsidRPr="5D0AB56A">
        <w:t xml:space="preserve">. </w:t>
      </w:r>
    </w:p>
    <w:p w14:paraId="3BFD3BDC" w14:textId="77777777" w:rsidR="007B40B8" w:rsidRPr="007B40B8" w:rsidRDefault="007B40B8" w:rsidP="5D0AB56A">
      <w:r w:rsidRPr="5D0AB56A">
        <w:t>Det kan ikke gjøres vesentlige endringer i Avtalen.</w:t>
      </w:r>
    </w:p>
    <w:p w14:paraId="7CEE46E7" w14:textId="77777777" w:rsidR="007B40B8" w:rsidRPr="00780955" w:rsidRDefault="007B40B8" w:rsidP="5D0AB56A">
      <w:pPr>
        <w:pStyle w:val="Overskrift2"/>
        <w:ind w:left="576" w:hanging="576"/>
      </w:pPr>
      <w:bookmarkStart w:id="169" w:name="_Toc92369181"/>
      <w:bookmarkStart w:id="170" w:name="_Toc155610988"/>
      <w:r w:rsidRPr="5D0AB56A">
        <w:t>Vederlag for endringer</w:t>
      </w:r>
      <w:bookmarkEnd w:id="168"/>
      <w:bookmarkEnd w:id="169"/>
      <w:bookmarkEnd w:id="170"/>
      <w:r w:rsidRPr="5D0AB56A">
        <w:t xml:space="preserve"> </w:t>
      </w:r>
    </w:p>
    <w:p w14:paraId="5C22FFE8" w14:textId="77777777" w:rsidR="007B40B8" w:rsidRPr="00780955" w:rsidRDefault="007B40B8" w:rsidP="5D0AB56A">
      <w:r w:rsidRPr="5D0AB56A">
        <w:t xml:space="preserve">Vederlag for endringer skal være i samsvar med Avtalens opprinnelige prisnivå slik dette </w:t>
      </w:r>
      <w:proofErr w:type="gramStart"/>
      <w:r w:rsidRPr="5D0AB56A">
        <w:t>fremgår</w:t>
      </w:r>
      <w:proofErr w:type="gramEnd"/>
      <w:r w:rsidRPr="5D0AB56A">
        <w:t xml:space="preserve"> av kapittel 5 (Vederlag og prisjustering). Dersom endringer medfører kostnadsøkning eller -besparelser skal partene forhandle særskilt om dette, men kalkyleoppsett for enhetspriser for tilsvarende produkter skal legges til grunn.</w:t>
      </w:r>
    </w:p>
    <w:p w14:paraId="45C04803" w14:textId="77777777" w:rsidR="007B40B8" w:rsidRPr="00780955" w:rsidRDefault="007B40B8" w:rsidP="5D0AB56A">
      <w:pPr>
        <w:pStyle w:val="Overskrift2"/>
        <w:ind w:left="576" w:hanging="576"/>
      </w:pPr>
      <w:bookmarkStart w:id="171" w:name="_Toc82682949"/>
      <w:bookmarkStart w:id="172" w:name="_Toc92369182"/>
      <w:bookmarkStart w:id="173" w:name="_Toc155610989"/>
      <w:r w:rsidRPr="5D0AB56A">
        <w:t>Endringer i sortiment</w:t>
      </w:r>
      <w:bookmarkEnd w:id="171"/>
      <w:bookmarkEnd w:id="172"/>
      <w:bookmarkEnd w:id="173"/>
    </w:p>
    <w:p w14:paraId="7C978808" w14:textId="77777777" w:rsidR="007B40B8" w:rsidRPr="00780955" w:rsidRDefault="007B40B8" w:rsidP="5D0AB56A">
      <w:pPr>
        <w:pStyle w:val="Overskrift3"/>
        <w:ind w:left="720" w:hanging="720"/>
      </w:pPr>
      <w:bookmarkStart w:id="174" w:name="_Toc82682950"/>
      <w:bookmarkStart w:id="175" w:name="_Toc92369183"/>
      <w:bookmarkStart w:id="176" w:name="_Toc155610990"/>
      <w:r w:rsidRPr="5D0AB56A">
        <w:t>Generelt</w:t>
      </w:r>
      <w:bookmarkEnd w:id="174"/>
      <w:bookmarkEnd w:id="175"/>
      <w:bookmarkEnd w:id="176"/>
      <w:r w:rsidRPr="5D0AB56A">
        <w:t xml:space="preserve"> </w:t>
      </w:r>
    </w:p>
    <w:p w14:paraId="5C4A9F27" w14:textId="658047AA" w:rsidR="007B40B8" w:rsidRPr="0038614D" w:rsidRDefault="007B40B8" w:rsidP="5D0AB56A">
      <w:r w:rsidRPr="5D0AB56A">
        <w:t xml:space="preserve">Leverandøren skal sikre at Varene slik disse </w:t>
      </w:r>
      <w:proofErr w:type="gramStart"/>
      <w:r w:rsidRPr="5D0AB56A">
        <w:t>fremgår</w:t>
      </w:r>
      <w:proofErr w:type="gramEnd"/>
      <w:r w:rsidRPr="5D0AB56A">
        <w:t xml:space="preserve"> av bilag </w:t>
      </w:r>
      <w:r w:rsidR="0038614D" w:rsidRPr="5D0AB56A">
        <w:t>2 Kravspesifikasjonen</w:t>
      </w:r>
      <w:r w:rsidRPr="5D0AB56A">
        <w:t xml:space="preserve"> til Avtalen ikke utgår av Leverandørens sortiment.</w:t>
      </w:r>
    </w:p>
    <w:p w14:paraId="35C88BF0" w14:textId="77777777" w:rsidR="007B40B8" w:rsidRPr="0038614D" w:rsidRDefault="007B40B8" w:rsidP="5D0AB56A">
      <w:pPr>
        <w:pStyle w:val="Overskrift3"/>
        <w:ind w:left="720" w:hanging="720"/>
      </w:pPr>
      <w:bookmarkStart w:id="177" w:name="_Toc82682951"/>
      <w:bookmarkStart w:id="178" w:name="_Toc92369184"/>
      <w:bookmarkStart w:id="179" w:name="_Toc155610991"/>
      <w:r w:rsidRPr="5D0AB56A">
        <w:t>Leverandørens mulighet til å forespørre endringer i sortimentet</w:t>
      </w:r>
      <w:bookmarkEnd w:id="177"/>
      <w:bookmarkEnd w:id="178"/>
      <w:bookmarkEnd w:id="179"/>
    </w:p>
    <w:p w14:paraId="69AD37D3" w14:textId="77777777" w:rsidR="007B40B8" w:rsidRPr="00780955" w:rsidRDefault="007B40B8" w:rsidP="5D0AB56A">
      <w:r w:rsidRPr="5D0AB56A">
        <w:t>Dersom Leverandøren ønsker å erstatte Varene som følge av produktutvikling, produktforbedring, endring av fabrikasjonssted, tilbakekall, endring eller avvikling av sortiment og lignende, eller at det foreligger forhold som nevnt i kapittel 11 (Force Majeure), kan Leverandøren forespørre Kunden om dette. Leverandøren skal forespørre om slike endringer uten ugrunnet opphold.</w:t>
      </w:r>
    </w:p>
    <w:p w14:paraId="354377FD" w14:textId="77777777" w:rsidR="007B40B8" w:rsidRPr="00780955" w:rsidRDefault="007B40B8" w:rsidP="5D0AB56A">
      <w:r w:rsidRPr="5D0AB56A">
        <w:t xml:space="preserve">Før Kunden kan godta slike endringer i sortimentet, skal Leverandøren dokumentere spesifikasjonene til det nye produktet, herunder på hvilken måte produktets egenskaper tilsvarer det produkt som erstattes. Erstatningsproduktet skal tilfredsstille de samme miljø- og produktkrav som er satt for utgått avtaleprodukt. </w:t>
      </w:r>
    </w:p>
    <w:p w14:paraId="06B12A4F" w14:textId="29F207BD" w:rsidR="00F81E53" w:rsidRPr="00780955" w:rsidRDefault="007B40B8" w:rsidP="5D0AB56A">
      <w:r w:rsidRPr="5D0AB56A">
        <w:t>Kunden kan ikke godkjenne endringer i Varene dersom det vil stride mot regelverket om offentlige anskaffelser. Kunden er heller ikke forpliktet til å godkjenne endringer i produktutvalget dersom dette vil medføre praktiske eller økonomiske ulemper for Kunden</w:t>
      </w:r>
      <w:bookmarkStart w:id="180" w:name="_Hlk135728063"/>
      <w:r w:rsidR="00F81E53" w:rsidRPr="5D0AB56A">
        <w:t xml:space="preserve">. Eventuelle endringer skal godkjennes skriftlig av Kunden. Inn- og utfasing skal planlegges, koordineres med Kunden og </w:t>
      </w:r>
      <w:r w:rsidR="00F81E53" w:rsidRPr="5D0AB56A">
        <w:lastRenderedPageBreak/>
        <w:t>gjennomføres i samsvar med kravene som følger av logistikkbetingelsene jf. Avtalens punkt 3.2 Implementering.</w:t>
      </w:r>
      <w:bookmarkEnd w:id="180"/>
    </w:p>
    <w:p w14:paraId="6D91123E" w14:textId="77777777" w:rsidR="007B40B8" w:rsidRPr="00780955" w:rsidRDefault="007B40B8" w:rsidP="5D0AB56A">
      <w:pPr>
        <w:pStyle w:val="Overskrift3"/>
        <w:ind w:left="720" w:hanging="720"/>
      </w:pPr>
      <w:bookmarkStart w:id="181" w:name="_Toc82682952"/>
      <w:bookmarkStart w:id="182" w:name="_Toc92369185"/>
      <w:bookmarkStart w:id="183" w:name="_Toc155610992"/>
      <w:r w:rsidRPr="5D0AB56A">
        <w:t>Kundens mulighet til å forespørre endringer i sortimentet</w:t>
      </w:r>
      <w:bookmarkEnd w:id="181"/>
      <w:bookmarkEnd w:id="182"/>
      <w:bookmarkEnd w:id="183"/>
      <w:r w:rsidRPr="5D0AB56A">
        <w:t xml:space="preserve"> </w:t>
      </w:r>
    </w:p>
    <w:p w14:paraId="7175B94D" w14:textId="77777777" w:rsidR="007B40B8" w:rsidRPr="00780955" w:rsidRDefault="007B40B8" w:rsidP="5D0AB56A">
      <w:r w:rsidRPr="5D0AB56A">
        <w:t>Dersom det i Avtaleperioden oppstår et behov for Kunden til å foreta mindre endringer av produktutvalget i sortimentet, kan Leverandøren tilby andre Varer i tråd med prinsippene som følger av punkt 6.3.2 (Leverandørens mulighet til å forespørre endringer i sortimentet).</w:t>
      </w:r>
    </w:p>
    <w:p w14:paraId="4C52A4A6" w14:textId="77777777" w:rsidR="007B40B8" w:rsidRPr="00780955" w:rsidRDefault="007B40B8" w:rsidP="5D0AB56A">
      <w:pPr>
        <w:pStyle w:val="Overskrift3"/>
        <w:ind w:left="720" w:hanging="720"/>
      </w:pPr>
      <w:bookmarkStart w:id="184" w:name="_Toc82682953"/>
      <w:bookmarkStart w:id="185" w:name="_Toc92369186"/>
      <w:bookmarkStart w:id="186" w:name="_Toc155610993"/>
      <w:r w:rsidRPr="5D0AB56A">
        <w:t>Vederlag ved sortimentsendringer</w:t>
      </w:r>
      <w:bookmarkEnd w:id="184"/>
      <w:bookmarkEnd w:id="185"/>
      <w:bookmarkEnd w:id="186"/>
    </w:p>
    <w:p w14:paraId="198360E1" w14:textId="77777777" w:rsidR="007B40B8" w:rsidRPr="00780955" w:rsidRDefault="007B40B8" w:rsidP="5D0AB56A">
      <w:r w:rsidRPr="5D0AB56A">
        <w:t xml:space="preserve">Vederlag for endringer i sortiment skal være i samsvar med Avtalens opprinnelige prisnivå slik dette </w:t>
      </w:r>
      <w:proofErr w:type="gramStart"/>
      <w:r w:rsidRPr="5D0AB56A">
        <w:t>fremgår</w:t>
      </w:r>
      <w:proofErr w:type="gramEnd"/>
      <w:r w:rsidRPr="5D0AB56A">
        <w:t xml:space="preserve"> av kapittel 5 (Vederlag og prisjustering), dog slik at gunstigere priser skal komme Kunden til gode.</w:t>
      </w:r>
    </w:p>
    <w:p w14:paraId="602852C8" w14:textId="77777777" w:rsidR="007B40B8" w:rsidRPr="00780955" w:rsidRDefault="007B40B8" w:rsidP="5D0AB56A">
      <w:pPr>
        <w:pStyle w:val="Overskrift3"/>
        <w:ind w:left="720" w:hanging="720"/>
      </w:pPr>
      <w:bookmarkStart w:id="187" w:name="_Toc82682954"/>
      <w:bookmarkStart w:id="188" w:name="_Toc92369187"/>
      <w:bookmarkStart w:id="189" w:name="_Toc155610994"/>
      <w:r w:rsidRPr="5D0AB56A">
        <w:t>Kundens rett til å prøve nye produkter</w:t>
      </w:r>
      <w:bookmarkEnd w:id="187"/>
      <w:bookmarkEnd w:id="188"/>
      <w:bookmarkEnd w:id="189"/>
      <w:r w:rsidRPr="5D0AB56A">
        <w:t xml:space="preserve"> </w:t>
      </w:r>
    </w:p>
    <w:p w14:paraId="05FCA198" w14:textId="77777777" w:rsidR="007B40B8" w:rsidRPr="00780955" w:rsidRDefault="007B40B8" w:rsidP="5D0AB56A">
      <w:r w:rsidRPr="5D0AB56A">
        <w:t>Kunden forbeholder seg retten til å prøve ut nye produkter fra Leverandøren, samt å gjennomføre utprøving av nyutviklede produkter fra andre leverandører i Avtaleperioden. En eventuell utprøving av nye produkter skal gjøres i samråd med Kundens Avtaleforvalter. Utprøving av nye produkter medfører ingen kjøpsplikt for Kunden.</w:t>
      </w:r>
    </w:p>
    <w:p w14:paraId="47CFFD04" w14:textId="77777777" w:rsidR="007B40B8" w:rsidRPr="00780955" w:rsidRDefault="007B40B8" w:rsidP="5D0AB56A">
      <w:pPr>
        <w:pStyle w:val="Overskrift1"/>
        <w:ind w:left="432" w:hanging="432"/>
      </w:pPr>
      <w:bookmarkStart w:id="190" w:name="_Toc82604345"/>
      <w:bookmarkStart w:id="191" w:name="_Toc82682956"/>
      <w:bookmarkStart w:id="192" w:name="_Toc92369188"/>
      <w:bookmarkStart w:id="193" w:name="_Toc155610995"/>
      <w:r w:rsidRPr="5D0AB56A">
        <w:t>Garanti</w:t>
      </w:r>
      <w:bookmarkEnd w:id="190"/>
      <w:bookmarkEnd w:id="191"/>
      <w:r w:rsidRPr="5D0AB56A">
        <w:t>er</w:t>
      </w:r>
      <w:bookmarkEnd w:id="192"/>
      <w:bookmarkEnd w:id="193"/>
      <w:r w:rsidRPr="5D0AB56A">
        <w:t xml:space="preserve"> </w:t>
      </w:r>
    </w:p>
    <w:p w14:paraId="1F51CFDF" w14:textId="4B15A3DA" w:rsidR="007B40B8" w:rsidRPr="0038614D" w:rsidRDefault="007B40B8" w:rsidP="5D0AB56A">
      <w:r w:rsidRPr="5D0AB56A">
        <w:t>Varen skal leveres med garanti</w:t>
      </w:r>
      <w:r w:rsidR="0038614D" w:rsidRPr="5D0AB56A">
        <w:t xml:space="preserve"> på 2 år (beregnet fra leveringsdato).</w:t>
      </w:r>
    </w:p>
    <w:p w14:paraId="34238B27" w14:textId="77777777" w:rsidR="007B40B8" w:rsidRPr="00780955" w:rsidRDefault="007B40B8" w:rsidP="5D0AB56A">
      <w:pPr>
        <w:pStyle w:val="Overskrift1"/>
        <w:ind w:left="432" w:hanging="432"/>
      </w:pPr>
      <w:bookmarkStart w:id="194" w:name="_Toc92132808"/>
      <w:bookmarkStart w:id="195" w:name="_Toc82604346"/>
      <w:bookmarkStart w:id="196" w:name="_Toc82682959"/>
      <w:bookmarkStart w:id="197" w:name="_Toc92369189"/>
      <w:bookmarkStart w:id="198" w:name="_Toc155610996"/>
      <w:bookmarkEnd w:id="194"/>
      <w:r w:rsidRPr="5D0AB56A">
        <w:t>Kundens mislighold</w:t>
      </w:r>
      <w:bookmarkEnd w:id="195"/>
      <w:bookmarkEnd w:id="196"/>
      <w:bookmarkEnd w:id="197"/>
      <w:bookmarkEnd w:id="198"/>
      <w:r w:rsidRPr="5D0AB56A">
        <w:t xml:space="preserve"> </w:t>
      </w:r>
    </w:p>
    <w:p w14:paraId="529E2398" w14:textId="77777777" w:rsidR="007B40B8" w:rsidRPr="00780955" w:rsidRDefault="007B40B8" w:rsidP="5D0AB56A">
      <w:pPr>
        <w:pStyle w:val="Overskrift2"/>
        <w:ind w:left="576" w:hanging="576"/>
      </w:pPr>
      <w:bookmarkStart w:id="199" w:name="_Toc82604347"/>
      <w:bookmarkStart w:id="200" w:name="_Toc82682960"/>
      <w:bookmarkStart w:id="201" w:name="_Toc92369190"/>
      <w:bookmarkStart w:id="202" w:name="_Toc155610997"/>
      <w:r w:rsidRPr="5D0AB56A">
        <w:t>Hva som anses som mislighold</w:t>
      </w:r>
      <w:bookmarkEnd w:id="199"/>
      <w:bookmarkEnd w:id="200"/>
      <w:bookmarkEnd w:id="201"/>
      <w:bookmarkEnd w:id="202"/>
    </w:p>
    <w:p w14:paraId="17C8628D" w14:textId="77777777" w:rsidR="007B40B8" w:rsidRPr="00780955" w:rsidRDefault="007B40B8" w:rsidP="5D0AB56A">
      <w:r w:rsidRPr="5D0AB56A">
        <w:t>Det foreligger mislighold fra Kundens side dersom:</w:t>
      </w:r>
    </w:p>
    <w:p w14:paraId="7D797703" w14:textId="77777777" w:rsidR="007B40B8" w:rsidRPr="0038614D" w:rsidRDefault="007B40B8" w:rsidP="5D0AB56A">
      <w:pPr>
        <w:numPr>
          <w:ilvl w:val="0"/>
          <w:numId w:val="40"/>
        </w:numPr>
        <w:contextualSpacing/>
      </w:pPr>
      <w:r w:rsidRPr="5D0AB56A">
        <w:t>Betaling ikke skjer til rett tid, jf. kapittel 5 (Vederlag og prisjustering)</w:t>
      </w:r>
    </w:p>
    <w:p w14:paraId="37D7AC58" w14:textId="77777777" w:rsidR="007B40B8" w:rsidRPr="0038614D" w:rsidRDefault="007B40B8" w:rsidP="5D0AB56A">
      <w:pPr>
        <w:numPr>
          <w:ilvl w:val="0"/>
          <w:numId w:val="40"/>
        </w:numPr>
        <w:contextualSpacing/>
      </w:pPr>
      <w:r w:rsidRPr="5D0AB56A">
        <w:t>Kunden på annen måte ikke oppfyller sine forpliktelser etter Avtalen</w:t>
      </w:r>
    </w:p>
    <w:p w14:paraId="67FB885A" w14:textId="77777777" w:rsidR="007B40B8" w:rsidRPr="00780955" w:rsidRDefault="007B40B8" w:rsidP="5D0AB56A">
      <w:r w:rsidRPr="5D0AB56A">
        <w:t>Det foreligger likevel ikke mislighold hvis situasjonen skyldes Leverandørens forhold, eller forhold som anses som Force Majeure (kapittel 11). Leverandøren skal reklamere skriftlig uten ugrunnet opphold etter at misligholdet er oppdaget eller burde vært oppdaget.</w:t>
      </w:r>
    </w:p>
    <w:p w14:paraId="37AAE37A" w14:textId="77777777" w:rsidR="007B40B8" w:rsidRPr="00780955" w:rsidRDefault="007B40B8" w:rsidP="5D0AB56A">
      <w:pPr>
        <w:pStyle w:val="Overskrift2"/>
        <w:ind w:left="576" w:hanging="576"/>
      </w:pPr>
      <w:bookmarkStart w:id="203" w:name="_Toc82604348"/>
      <w:bookmarkStart w:id="204" w:name="_Toc82682961"/>
      <w:bookmarkStart w:id="205" w:name="_Toc92369191"/>
      <w:bookmarkStart w:id="206" w:name="_Toc155610998"/>
      <w:r w:rsidRPr="5D0AB56A">
        <w:t>Leverandørens krav ved Kundens mislighold</w:t>
      </w:r>
      <w:bookmarkEnd w:id="203"/>
      <w:bookmarkEnd w:id="204"/>
      <w:bookmarkEnd w:id="205"/>
      <w:bookmarkEnd w:id="206"/>
    </w:p>
    <w:p w14:paraId="31E57FAF" w14:textId="77777777" w:rsidR="007B40B8" w:rsidRPr="00780955" w:rsidRDefault="007B40B8" w:rsidP="5D0AB56A">
      <w:pPr>
        <w:pStyle w:val="Overskrift3"/>
        <w:ind w:left="720" w:hanging="720"/>
      </w:pPr>
      <w:bookmarkStart w:id="207" w:name="_Toc82604349"/>
      <w:bookmarkStart w:id="208" w:name="_Toc82682962"/>
      <w:bookmarkStart w:id="209" w:name="_Toc92369192"/>
      <w:bookmarkStart w:id="210" w:name="_Toc155610999"/>
      <w:r w:rsidRPr="5D0AB56A">
        <w:t>Merutgifter</w:t>
      </w:r>
      <w:bookmarkEnd w:id="207"/>
      <w:bookmarkEnd w:id="208"/>
      <w:bookmarkEnd w:id="209"/>
      <w:bookmarkEnd w:id="210"/>
    </w:p>
    <w:p w14:paraId="4C603789" w14:textId="77777777" w:rsidR="007B40B8" w:rsidRPr="00780955" w:rsidRDefault="007B40B8" w:rsidP="5D0AB56A">
      <w:r w:rsidRPr="5D0AB56A">
        <w:t>Leverandøren kan kreve vederlag for de dokumenterte merutgifter han blir påført som følge av mislighold fra Kundens side.</w:t>
      </w:r>
    </w:p>
    <w:p w14:paraId="223F703E" w14:textId="77777777" w:rsidR="007B40B8" w:rsidRPr="00780955" w:rsidRDefault="007B40B8" w:rsidP="5D0AB56A">
      <w:pPr>
        <w:pStyle w:val="Overskrift3"/>
        <w:ind w:left="720" w:hanging="720"/>
      </w:pPr>
      <w:bookmarkStart w:id="211" w:name="_Toc82604350"/>
      <w:bookmarkStart w:id="212" w:name="_Toc82682963"/>
      <w:bookmarkStart w:id="213" w:name="_Toc92369193"/>
      <w:bookmarkStart w:id="214" w:name="_Toc155611000"/>
      <w:r w:rsidRPr="5D0AB56A">
        <w:t>Heving</w:t>
      </w:r>
      <w:bookmarkEnd w:id="211"/>
      <w:bookmarkEnd w:id="212"/>
      <w:bookmarkEnd w:id="213"/>
      <w:bookmarkEnd w:id="214"/>
    </w:p>
    <w:p w14:paraId="76C1BC75" w14:textId="77777777" w:rsidR="007B40B8" w:rsidRPr="00780955" w:rsidRDefault="007B40B8" w:rsidP="5D0AB56A">
      <w:r w:rsidRPr="5D0AB56A">
        <w:t>Ved vesentlig mislighold fra Kundens side, kan Leverandøren sende Kunden skriftlig varsel om at Avtalen vil bli hevet dersom Kunden ikke innen 45 dager etter at varselet ble mottatt har brakt misligholdet til opphør. Heving kan ikke skje dersom misligholdet er brakt til opphør før fristens utløp.</w:t>
      </w:r>
    </w:p>
    <w:p w14:paraId="0167CEB7" w14:textId="77777777" w:rsidR="007B40B8" w:rsidRPr="00780955" w:rsidRDefault="007B40B8" w:rsidP="5D0AB56A">
      <w:pPr>
        <w:pStyle w:val="Overskrift3"/>
        <w:ind w:left="720" w:hanging="720"/>
      </w:pPr>
      <w:bookmarkStart w:id="215" w:name="_Toc82604351"/>
      <w:bookmarkStart w:id="216" w:name="_Toc82682964"/>
      <w:bookmarkStart w:id="217" w:name="_Toc92369194"/>
      <w:bookmarkStart w:id="218" w:name="_Toc155611001"/>
      <w:r w:rsidRPr="5D0AB56A">
        <w:t>Erstatning</w:t>
      </w:r>
      <w:bookmarkEnd w:id="215"/>
      <w:bookmarkEnd w:id="216"/>
      <w:bookmarkEnd w:id="217"/>
      <w:bookmarkEnd w:id="218"/>
      <w:r w:rsidRPr="5D0AB56A">
        <w:t xml:space="preserve"> </w:t>
      </w:r>
    </w:p>
    <w:p w14:paraId="0671FFDA" w14:textId="77777777" w:rsidR="007B40B8" w:rsidRPr="00780955" w:rsidRDefault="007B40B8" w:rsidP="5D0AB56A">
      <w:r w:rsidRPr="5D0AB56A">
        <w:t>Leverandøren kan kreve erstatning for tap som med rimelighet kan føres tilbake til misligholdet, med mindre det godtgjøres at misligholdet ikke kan tilskrives Kunden.</w:t>
      </w:r>
    </w:p>
    <w:p w14:paraId="5E70F89B" w14:textId="77777777" w:rsidR="007B40B8" w:rsidRPr="00780955" w:rsidRDefault="007B40B8" w:rsidP="5D0AB56A">
      <w:r w:rsidRPr="5D0AB56A">
        <w:t>Erstatning for indirekte tap kan bare kreves hvis Kunden eller noen Kunden svarer for har utvist grov uaktsomhet eller forsett.</w:t>
      </w:r>
    </w:p>
    <w:p w14:paraId="2EFE304E" w14:textId="77777777" w:rsidR="007B40B8" w:rsidRPr="00780955" w:rsidRDefault="007B40B8" w:rsidP="5D0AB56A">
      <w:r w:rsidRPr="5D0AB56A">
        <w:lastRenderedPageBreak/>
        <w:t>Som indirekte tap regnes tap som nevnt i lov 13. mai 1988 nr. 27 om kjøp (kjøpsloven) § 67 annet ledd.</w:t>
      </w:r>
    </w:p>
    <w:p w14:paraId="688FDA54" w14:textId="77777777" w:rsidR="007B40B8" w:rsidRPr="00780955" w:rsidRDefault="007B40B8" w:rsidP="5D0AB56A">
      <w:pPr>
        <w:pStyle w:val="Overskrift1"/>
        <w:ind w:left="432" w:hanging="432"/>
      </w:pPr>
      <w:bookmarkStart w:id="219" w:name="_Toc87609668"/>
      <w:bookmarkStart w:id="220" w:name="_Toc82604352"/>
      <w:bookmarkStart w:id="221" w:name="_Toc82682965"/>
      <w:bookmarkStart w:id="222" w:name="_Toc92369195"/>
      <w:bookmarkStart w:id="223" w:name="_Toc155611002"/>
      <w:bookmarkEnd w:id="219"/>
      <w:r w:rsidRPr="5D0AB56A">
        <w:t>Leverandørens mislighold</w:t>
      </w:r>
      <w:bookmarkEnd w:id="220"/>
      <w:bookmarkEnd w:id="221"/>
      <w:bookmarkEnd w:id="222"/>
      <w:bookmarkEnd w:id="223"/>
    </w:p>
    <w:p w14:paraId="71B7B8FB" w14:textId="77777777" w:rsidR="007B40B8" w:rsidRPr="00780955" w:rsidRDefault="007B40B8" w:rsidP="5D0AB56A">
      <w:pPr>
        <w:pStyle w:val="Overskrift2"/>
        <w:ind w:left="576" w:hanging="576"/>
      </w:pPr>
      <w:bookmarkStart w:id="224" w:name="_Toc82604353"/>
      <w:bookmarkStart w:id="225" w:name="_Toc82682966"/>
      <w:bookmarkStart w:id="226" w:name="_Toc92369196"/>
      <w:bookmarkStart w:id="227" w:name="_Toc155611003"/>
      <w:r w:rsidRPr="5D0AB56A">
        <w:t>Mangler</w:t>
      </w:r>
      <w:bookmarkEnd w:id="224"/>
      <w:bookmarkEnd w:id="225"/>
      <w:bookmarkEnd w:id="226"/>
      <w:bookmarkEnd w:id="227"/>
    </w:p>
    <w:p w14:paraId="304067AD" w14:textId="77777777" w:rsidR="007B40B8" w:rsidRPr="00780955" w:rsidRDefault="007B40B8" w:rsidP="5D0AB56A">
      <w:pPr>
        <w:pStyle w:val="Overskrift3"/>
        <w:ind w:left="720" w:hanging="720"/>
      </w:pPr>
      <w:bookmarkStart w:id="228" w:name="_Toc82604354"/>
      <w:bookmarkStart w:id="229" w:name="_Toc82682967"/>
      <w:bookmarkStart w:id="230" w:name="_Toc92369197"/>
      <w:bookmarkStart w:id="231" w:name="_Toc155611004"/>
      <w:r w:rsidRPr="5D0AB56A">
        <w:t>Hva som utgjør en mangel</w:t>
      </w:r>
      <w:bookmarkEnd w:id="228"/>
      <w:bookmarkEnd w:id="229"/>
      <w:bookmarkEnd w:id="230"/>
      <w:bookmarkEnd w:id="231"/>
      <w:r w:rsidRPr="5D0AB56A">
        <w:t xml:space="preserve"> </w:t>
      </w:r>
    </w:p>
    <w:p w14:paraId="31D6204E" w14:textId="77777777" w:rsidR="007B40B8" w:rsidRPr="00780955" w:rsidRDefault="007B40B8" w:rsidP="5D0AB56A">
      <w:r w:rsidRPr="5D0AB56A">
        <w:t xml:space="preserve">Det foreligger mangel dersom Varen ikke oppfyller de krav som følger av Avtalen eller de garantier Leverandøren har gitt, og dette skyldes forhold Leverandøren svarer for. Det samme gjelder dersom Varen ikke oppfyller et bestemt formål som Leverandøren var eller måtte være kjent med da Avtalen ble inngått. </w:t>
      </w:r>
    </w:p>
    <w:p w14:paraId="7EA21C9C" w14:textId="77777777" w:rsidR="007B40B8" w:rsidRPr="00780955" w:rsidRDefault="007B40B8" w:rsidP="5D0AB56A">
      <w:bookmarkStart w:id="232" w:name="_Hlk87340308"/>
      <w:r w:rsidRPr="5D0AB56A">
        <w:t xml:space="preserve">Med mindre annet er avtalt foreligger dessuten mangel dersom Varen ikke er i samsvar med offentligrettslige krav som stilles i lovgivningen eller offentlig vedtak i </w:t>
      </w:r>
      <w:proofErr w:type="gramStart"/>
      <w:r w:rsidRPr="5D0AB56A">
        <w:t>medhold av</w:t>
      </w:r>
      <w:proofErr w:type="gramEnd"/>
      <w:r w:rsidRPr="5D0AB56A">
        <w:t xml:space="preserve"> lov på den tid avropet foretas.</w:t>
      </w:r>
    </w:p>
    <w:p w14:paraId="2C30896E" w14:textId="77777777" w:rsidR="007B40B8" w:rsidRPr="00780955" w:rsidRDefault="007B40B8" w:rsidP="5D0AB56A">
      <w:pPr>
        <w:pStyle w:val="Overskrift3"/>
        <w:ind w:left="720" w:hanging="720"/>
      </w:pPr>
      <w:bookmarkStart w:id="233" w:name="_Toc82604355"/>
      <w:bookmarkStart w:id="234" w:name="_Toc82682968"/>
      <w:bookmarkStart w:id="235" w:name="_Toc92369198"/>
      <w:bookmarkStart w:id="236" w:name="_Toc155611005"/>
      <w:bookmarkEnd w:id="232"/>
      <w:r w:rsidRPr="5D0AB56A">
        <w:t>Kundens reklamasjonsfrist</w:t>
      </w:r>
      <w:bookmarkEnd w:id="233"/>
      <w:bookmarkEnd w:id="234"/>
      <w:bookmarkEnd w:id="235"/>
      <w:bookmarkEnd w:id="236"/>
    </w:p>
    <w:p w14:paraId="5D150512" w14:textId="77777777" w:rsidR="007B40B8" w:rsidRPr="00780955" w:rsidRDefault="007B40B8" w:rsidP="5D0AB56A">
      <w:r w:rsidRPr="5D0AB56A">
        <w:t xml:space="preserve">Kunden plikter å gi Leverandøren melding om mangelen innen rimelig tid etter at Kunden oppdaget eller burde ha oppdaget den. </w:t>
      </w:r>
    </w:p>
    <w:p w14:paraId="0A7061A7" w14:textId="77777777" w:rsidR="007B40B8" w:rsidRPr="00780955" w:rsidRDefault="007B40B8" w:rsidP="5D0AB56A">
      <w:r w:rsidRPr="5D0AB56A">
        <w:t xml:space="preserve">Det gjelder ingen reklamasjonsfrist dersom Leverandøren eller noen han svarer for har utvist forsett eller grov uaktsomhet. </w:t>
      </w:r>
    </w:p>
    <w:p w14:paraId="145EFC8B" w14:textId="77777777" w:rsidR="007B40B8" w:rsidRPr="00780955" w:rsidRDefault="007B40B8" w:rsidP="5D0AB56A">
      <w:r w:rsidRPr="5D0AB56A">
        <w:t>Dersom Kunden eller Avtaleforvalter henvender seg til Leverandøren om mislighold, skal Leverandøren følge opp henvendelsen uten ugrunnet opphold.</w:t>
      </w:r>
    </w:p>
    <w:p w14:paraId="1B0B0ECE" w14:textId="77777777" w:rsidR="007B40B8" w:rsidRPr="00780955" w:rsidRDefault="007B40B8" w:rsidP="5D0AB56A">
      <w:r w:rsidRPr="5D0AB56A">
        <w:t>For deler som på grunn av mangel er utbedret løper ny reklamasjonsperiode fra mangelen er utbedret. For deler som på grunn av mangelen ikke kunne brukes som forutsatt, forlenges reklamasjonsperioden med tiden fra Leverandøren ble varslet om mangelen og til mangelen er utbedret.</w:t>
      </w:r>
    </w:p>
    <w:p w14:paraId="1243B20E" w14:textId="77777777" w:rsidR="007B40B8" w:rsidRPr="00780955" w:rsidRDefault="007B40B8" w:rsidP="5D0AB56A">
      <w:pPr>
        <w:pStyle w:val="Overskrift3"/>
        <w:ind w:left="720" w:hanging="720"/>
      </w:pPr>
      <w:bookmarkStart w:id="237" w:name="_Toc82604356"/>
      <w:bookmarkStart w:id="238" w:name="_Toc82682969"/>
      <w:bookmarkStart w:id="239" w:name="_Toc92369199"/>
      <w:bookmarkStart w:id="240" w:name="_Toc155611006"/>
      <w:r w:rsidRPr="5D0AB56A">
        <w:t>Tilbakehold</w:t>
      </w:r>
      <w:bookmarkEnd w:id="237"/>
      <w:bookmarkEnd w:id="238"/>
      <w:bookmarkEnd w:id="239"/>
      <w:bookmarkEnd w:id="240"/>
    </w:p>
    <w:p w14:paraId="4A1285EC" w14:textId="77777777" w:rsidR="007B40B8" w:rsidRPr="00780955" w:rsidRDefault="007B40B8" w:rsidP="5D0AB56A">
      <w:pPr>
        <w:rPr>
          <w:rFonts w:asciiTheme="majorHAnsi" w:eastAsiaTheme="majorEastAsia" w:hAnsiTheme="majorHAnsi" w:cstheme="majorBidi"/>
          <w:sz w:val="24"/>
          <w:szCs w:val="24"/>
          <w:highlight w:val="yellow"/>
        </w:rPr>
      </w:pPr>
      <w:r w:rsidRPr="5D0AB56A">
        <w:t>Ved Leverandørens mislighold kan Kunden holde betalingen tilbake, men ikke åpenbart mer enn det som er nødvendig for å sikre Kundens krav som følge av misligholdet.</w:t>
      </w:r>
    </w:p>
    <w:p w14:paraId="43A88979" w14:textId="77777777" w:rsidR="007B40B8" w:rsidRPr="00780955" w:rsidRDefault="007B40B8" w:rsidP="5D0AB56A">
      <w:pPr>
        <w:pStyle w:val="Overskrift3"/>
        <w:ind w:left="720" w:hanging="720"/>
      </w:pPr>
      <w:bookmarkStart w:id="241" w:name="_Toc82604357"/>
      <w:bookmarkStart w:id="242" w:name="_Toc82682970"/>
      <w:bookmarkStart w:id="243" w:name="_Toc92369200"/>
      <w:bookmarkStart w:id="244" w:name="_Toc155611007"/>
      <w:r w:rsidRPr="5D0AB56A">
        <w:t>Utbedring og omlevering</w:t>
      </w:r>
      <w:bookmarkEnd w:id="241"/>
      <w:bookmarkEnd w:id="242"/>
      <w:bookmarkEnd w:id="243"/>
      <w:bookmarkEnd w:id="244"/>
    </w:p>
    <w:p w14:paraId="33AEBF86" w14:textId="77777777" w:rsidR="007B40B8" w:rsidRPr="00780955" w:rsidRDefault="007B40B8" w:rsidP="5D0AB56A">
      <w:bookmarkStart w:id="245" w:name="_Toc82604358"/>
      <w:r w:rsidRPr="5D0AB56A">
        <w:t xml:space="preserve">Kunden kan kreve at Leverandøren utbedrer mangelen med mindre kostnadene til utbedringen vil bli uforholdsmessig store i forhold til det Kunden oppnår. Utbedring skal skje innen rimelig tid etter at Kunden har reklamert over mangelen og Leverandøren er gitt mulighet for å utbedre. </w:t>
      </w:r>
    </w:p>
    <w:p w14:paraId="51F645FB" w14:textId="77777777" w:rsidR="007B40B8" w:rsidRPr="00780955" w:rsidRDefault="007B40B8" w:rsidP="5D0AB56A">
      <w:r w:rsidRPr="5D0AB56A">
        <w:t xml:space="preserve">Leverandøren har krav på å få utbedre mangelen dersom utbedringen kan skje uten vesentlig ulempe for Kunden, og Kunden heller ikke ellers har særlig grunn til å motsette seg utbedring. Slik særlig grunn vil for eksempel kunne foreligge der Leverandøren tidligere har gjort mislykkede forsøk på utbedring. </w:t>
      </w:r>
      <w:r>
        <w:br/>
      </w:r>
      <w:r>
        <w:br/>
      </w:r>
      <w:r w:rsidRPr="5D0AB56A">
        <w:t>Dersom mangelen er vesentlig, kan Kunden kreve omlevering.</w:t>
      </w:r>
    </w:p>
    <w:p w14:paraId="6FE780E7" w14:textId="77777777" w:rsidR="007B40B8" w:rsidRPr="00780955" w:rsidRDefault="007B40B8" w:rsidP="5D0AB56A">
      <w:r w:rsidRPr="5D0AB56A">
        <w:t xml:space="preserve">Utbedring og omlevering skjer for Leverandørens regning. Leverandøren skal dekke kostnadene ved utbedring og omlevering, inkludert utgifter til konstatering av mangelen, tilkomstutgifter og andre utgifter som er en direkte og nødvendig følge av utbedringen. </w:t>
      </w:r>
    </w:p>
    <w:p w14:paraId="1F490C24" w14:textId="77777777" w:rsidR="007B40B8" w:rsidRPr="00780955" w:rsidRDefault="007B40B8" w:rsidP="5D0AB56A">
      <w:pPr>
        <w:pStyle w:val="Overskrift3"/>
        <w:ind w:left="720" w:hanging="720"/>
      </w:pPr>
      <w:bookmarkStart w:id="246" w:name="_Toc82682971"/>
      <w:bookmarkStart w:id="247" w:name="_Toc92369201"/>
      <w:bookmarkStart w:id="248" w:name="_Toc155611008"/>
      <w:r w:rsidRPr="5D0AB56A">
        <w:lastRenderedPageBreak/>
        <w:t>Prisavslag</w:t>
      </w:r>
      <w:bookmarkEnd w:id="245"/>
      <w:bookmarkEnd w:id="246"/>
      <w:bookmarkEnd w:id="247"/>
      <w:bookmarkEnd w:id="248"/>
    </w:p>
    <w:p w14:paraId="50637C0C" w14:textId="77777777" w:rsidR="007B40B8" w:rsidRPr="00780955" w:rsidRDefault="007B40B8" w:rsidP="5D0AB56A">
      <w:r w:rsidRPr="5D0AB56A">
        <w:t xml:space="preserve">Dersom en mangel ikke utbedres i samsvar med punkt 9.1.4 (Utbedring), kan Kunden kreve prisavslag. Dette gjelder likevel ikke dersom Kunden avslår utbedring som Leverandøren har rett til å utføre. </w:t>
      </w:r>
    </w:p>
    <w:p w14:paraId="139AB054" w14:textId="77777777" w:rsidR="007B40B8" w:rsidRPr="00780955" w:rsidRDefault="007B40B8" w:rsidP="5D0AB56A">
      <w:r w:rsidRPr="5D0AB56A">
        <w:t>Prisavslaget skal utregnes slik at forholdet mellom nedsatt og avtalt pris svarer til forholdet mellom leveransens verdi i mangelfull og avtalemessig stand på leveringstidspunktet.</w:t>
      </w:r>
    </w:p>
    <w:p w14:paraId="306B436F" w14:textId="77777777" w:rsidR="007B40B8" w:rsidRPr="00780955" w:rsidRDefault="007B40B8" w:rsidP="5D0AB56A">
      <w:pPr>
        <w:pStyle w:val="Overskrift3"/>
        <w:ind w:left="720" w:hanging="720"/>
      </w:pPr>
      <w:bookmarkStart w:id="249" w:name="_Toc92369202"/>
      <w:bookmarkStart w:id="250" w:name="_Toc155611009"/>
      <w:r w:rsidRPr="5D0AB56A">
        <w:t>Erstatning ved unnlatt utbedring</w:t>
      </w:r>
      <w:bookmarkEnd w:id="249"/>
      <w:bookmarkEnd w:id="250"/>
    </w:p>
    <w:p w14:paraId="1E06C6A7" w14:textId="77777777" w:rsidR="007B40B8" w:rsidRPr="00780955" w:rsidRDefault="007B40B8" w:rsidP="5D0AB56A">
      <w:r w:rsidRPr="5D0AB56A">
        <w:t xml:space="preserve">Dersom en mangel ikke utbedres i samsvar med punkt 9.1.4 (Utbedring), kan Kunden kreve at Leverandøren betaler kostnadene til utbedring utført av andre. </w:t>
      </w:r>
    </w:p>
    <w:p w14:paraId="04FFB988" w14:textId="77777777" w:rsidR="007B40B8" w:rsidRPr="00780955" w:rsidRDefault="007B40B8" w:rsidP="5D0AB56A">
      <w:pPr>
        <w:pStyle w:val="Overskrift3"/>
        <w:ind w:left="720" w:hanging="720"/>
      </w:pPr>
      <w:bookmarkStart w:id="251" w:name="_Toc92369203"/>
      <w:bookmarkStart w:id="252" w:name="_Toc155611010"/>
      <w:r w:rsidRPr="5D0AB56A">
        <w:t>Dekningskjøp</w:t>
      </w:r>
      <w:bookmarkEnd w:id="251"/>
      <w:bookmarkEnd w:id="252"/>
    </w:p>
    <w:p w14:paraId="617D471C" w14:textId="16F93377" w:rsidR="007B40B8" w:rsidRPr="00780955" w:rsidRDefault="0064277E" w:rsidP="5D0AB56A">
      <w:r w:rsidRPr="5D0AB56A">
        <w:t xml:space="preserve">Dersom Varen har en mangel </w:t>
      </w:r>
      <w:bookmarkStart w:id="253" w:name="_Hlk136867064"/>
      <w:r w:rsidRPr="5D0AB56A">
        <w:t>og det haster for kunden å motta Varen</w:t>
      </w:r>
      <w:bookmarkEnd w:id="253"/>
      <w:r w:rsidRPr="5D0AB56A">
        <w:t>, skal Leverandøren skaffe samme type vare og fortrinnsvis samme salgsforpakninger fra annen leveringskanal til avtalepris eller lavere pris. Dersom Leverandøren ikke leverer nye masterdata på erstatningsprodukt og plan for ny leveranse med forpliktende leveringsdato innen 5 virkedager, har Kunden rett til å kansellere bestillingen og kjøpe tilsvarende vare hos annen leverandør. Kunden har i alle tilfelle rett til å kansellere bestillingen dersom ny leveringsdato ikke er innen rimelig tid.  Kunden kan kreve erstatning for prisforskjellen mellom avtalt pris og prisen etter dekningskjøpet. Kunden kan også kreve dekket kostnaden for merarbeid ved å gjennomføre dekningskjøpet</w:t>
      </w:r>
      <w:r w:rsidR="00DA64D9" w:rsidRPr="5D0AB56A">
        <w:t>.</w:t>
      </w:r>
    </w:p>
    <w:p w14:paraId="1E1DD990" w14:textId="77777777" w:rsidR="007B40B8" w:rsidRPr="00780955" w:rsidRDefault="007B40B8" w:rsidP="5D0AB56A">
      <w:pPr>
        <w:pStyle w:val="Overskrift3"/>
        <w:ind w:left="720" w:hanging="720"/>
      </w:pPr>
      <w:bookmarkStart w:id="254" w:name="_Toc92369204"/>
      <w:bookmarkStart w:id="255" w:name="_Toc155611011"/>
      <w:bookmarkStart w:id="256" w:name="_Toc82604360"/>
      <w:bookmarkStart w:id="257" w:name="_Toc82682973"/>
      <w:r w:rsidRPr="5D0AB56A">
        <w:t>Heving av avrop</w:t>
      </w:r>
      <w:bookmarkEnd w:id="254"/>
      <w:bookmarkEnd w:id="255"/>
    </w:p>
    <w:p w14:paraId="7A301B5D" w14:textId="77777777" w:rsidR="007B40B8" w:rsidRPr="00780955" w:rsidRDefault="007B40B8" w:rsidP="5D0AB56A">
      <w:r w:rsidRPr="5D0AB56A">
        <w:t xml:space="preserve">Kunden kan heve hele eller deler av et avrop med øyeblikkelig virkning dersom det foreligger vesentlig mislighold. </w:t>
      </w:r>
    </w:p>
    <w:p w14:paraId="2296A584" w14:textId="77777777" w:rsidR="007B40B8" w:rsidRPr="00780955" w:rsidRDefault="007B40B8" w:rsidP="5D0AB56A">
      <w:r w:rsidRPr="5D0AB56A">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08586DA2" w14:textId="77777777" w:rsidR="007B40B8" w:rsidRPr="00780955" w:rsidRDefault="007B40B8" w:rsidP="5D0AB56A">
      <w:pPr>
        <w:pStyle w:val="Overskrift3"/>
        <w:ind w:left="720" w:hanging="720"/>
      </w:pPr>
      <w:bookmarkStart w:id="258" w:name="_Toc92369205"/>
      <w:bookmarkStart w:id="259" w:name="_Toc155611012"/>
      <w:r w:rsidRPr="5D0AB56A">
        <w:t>Heving</w:t>
      </w:r>
      <w:bookmarkEnd w:id="256"/>
      <w:bookmarkEnd w:id="257"/>
      <w:r w:rsidRPr="5D0AB56A">
        <w:t xml:space="preserve"> av Avtalen</w:t>
      </w:r>
      <w:bookmarkEnd w:id="258"/>
      <w:bookmarkEnd w:id="259"/>
    </w:p>
    <w:p w14:paraId="43728790" w14:textId="77777777" w:rsidR="007B40B8" w:rsidRPr="00780955" w:rsidRDefault="007B40B8" w:rsidP="5D0AB56A">
      <w:r w:rsidRPr="5D0AB56A">
        <w:t xml:space="preserve">Ved vesentlig mislighold fra Leverandørens side, kan Kunden etter å ha gitt Leverandøren skriftlig varsel og rimelig tid til å bringe forholdet i orden, heve Avtalen med øyeblikkelig virkning. </w:t>
      </w:r>
    </w:p>
    <w:p w14:paraId="1BC7837F" w14:textId="77777777" w:rsidR="007B40B8" w:rsidRPr="00780955" w:rsidRDefault="007B40B8" w:rsidP="5D0AB56A">
      <w:r w:rsidRPr="5D0AB56A">
        <w:t>Dersom Leverandørens virksomhet åpnes for gjeldsforhandling, akkord eller konkurs, eller annen form for kreditorstyring gjør seg gjeldende skal Leverandøren omgående skriftlig varsle Kunden om dette, og Kunden har rett til å heve Avtalen med øyeblikkelig virkning.</w:t>
      </w:r>
    </w:p>
    <w:p w14:paraId="500C4CFE" w14:textId="77777777" w:rsidR="007B40B8" w:rsidRPr="00780955" w:rsidRDefault="007B40B8" w:rsidP="5D0AB56A">
      <w:bookmarkStart w:id="260" w:name="_Hlk86083781"/>
      <w:r w:rsidRPr="5D0AB56A">
        <w:t>Ved mislighold fra Leverandørens side overfor en av de deltakende Kunder som gir grunnlag for heving av Avtalen, vil en heving av Avtalen kunne gjelde for samtlige Kunder.</w:t>
      </w:r>
    </w:p>
    <w:p w14:paraId="02F28C69" w14:textId="77777777" w:rsidR="007B40B8" w:rsidRPr="00780955" w:rsidRDefault="007B40B8" w:rsidP="5D0AB56A">
      <w:pPr>
        <w:pStyle w:val="Overskrift3"/>
        <w:ind w:left="720" w:hanging="720"/>
      </w:pPr>
      <w:bookmarkStart w:id="261" w:name="_Toc92369206"/>
      <w:bookmarkStart w:id="262" w:name="_Toc155611013"/>
      <w:bookmarkStart w:id="263" w:name="_Toc82604361"/>
      <w:bookmarkStart w:id="264" w:name="_Toc82682974"/>
      <w:bookmarkEnd w:id="260"/>
      <w:r w:rsidRPr="5D0AB56A">
        <w:t>Dekningskjøp ved heving</w:t>
      </w:r>
      <w:bookmarkEnd w:id="261"/>
      <w:bookmarkEnd w:id="262"/>
    </w:p>
    <w:p w14:paraId="2E014D58" w14:textId="77777777" w:rsidR="007B40B8" w:rsidRPr="00780955" w:rsidRDefault="007B40B8" w:rsidP="5D0AB56A">
      <w:r w:rsidRPr="5D0AB56A">
        <w:t>Dersom Avtalen eller hele eller deler av et avrop heves kan Kunden foreta dekningskjøp hos en annen leverandør. Dekningskjøpet skal foretas på en forsvarlig måte og innen rimelig tid etter hevingen. Ved dekningskjøp skal ytelsens art og egenskaper være likeverdige med ytelsen i det kjøpet som heves. Kunden kan kreve erstatning for prisforskjellen mellom avtalt pris og prisen etter dekningstransaksjonen.</w:t>
      </w:r>
    </w:p>
    <w:p w14:paraId="03010177" w14:textId="77777777" w:rsidR="007B40B8" w:rsidRPr="00780955" w:rsidRDefault="007B40B8" w:rsidP="5D0AB56A">
      <w:pPr>
        <w:pStyle w:val="Overskrift3"/>
        <w:ind w:left="720" w:hanging="720"/>
      </w:pPr>
      <w:bookmarkStart w:id="265" w:name="_Toc92369207"/>
      <w:bookmarkStart w:id="266" w:name="_Toc155611014"/>
      <w:r w:rsidRPr="5D0AB56A">
        <w:t>Erstatning for mangler</w:t>
      </w:r>
      <w:bookmarkEnd w:id="263"/>
      <w:bookmarkEnd w:id="264"/>
      <w:bookmarkEnd w:id="265"/>
      <w:bookmarkEnd w:id="266"/>
      <w:r w:rsidRPr="5D0AB56A">
        <w:t xml:space="preserve"> </w:t>
      </w:r>
    </w:p>
    <w:p w14:paraId="58A1EA33" w14:textId="77777777" w:rsidR="007B40B8" w:rsidRPr="00780955" w:rsidRDefault="007B40B8" w:rsidP="5D0AB56A">
      <w:r w:rsidRPr="5D0AB56A">
        <w:t xml:space="preserve">Kunden har krav på erstatning for det tapet Kunden lider som følge av mangelen. </w:t>
      </w:r>
    </w:p>
    <w:p w14:paraId="56A29AAB" w14:textId="77777777" w:rsidR="007B40B8" w:rsidRPr="00780955" w:rsidRDefault="007B40B8" w:rsidP="5D0AB56A">
      <w:r w:rsidRPr="5D0AB56A">
        <w:lastRenderedPageBreak/>
        <w:t>Indirekte tap Kunden lider som følge av mangelen, kan kreves erstattet dersom mangelen skyldes forsett eller uaktsomhet fra Leverandørens side. Dette inkluderer tap ved eventuelt driftsavbrudd, herunder utgifter og arbeid knyttet til feilretting og reparasjon samt tap ved merarbeid forårsaket av mangelen.</w:t>
      </w:r>
    </w:p>
    <w:p w14:paraId="3714716E" w14:textId="77777777" w:rsidR="007B40B8" w:rsidRPr="00780955" w:rsidRDefault="007B40B8" w:rsidP="5D0AB56A">
      <w:r w:rsidRPr="5D0AB56A">
        <w:t xml:space="preserve">Som indirekte tap regnes tap som nevnt </w:t>
      </w:r>
      <w:bookmarkStart w:id="267" w:name="_Hlk86083818"/>
      <w:r w:rsidRPr="5D0AB56A">
        <w:t xml:space="preserve">i lov 13. mai 1988 nr. 27 om kjøp (kjøpsloven) </w:t>
      </w:r>
      <w:bookmarkEnd w:id="267"/>
      <w:r w:rsidRPr="5D0AB56A">
        <w:t>§ 67 annet ledd.</w:t>
      </w:r>
    </w:p>
    <w:p w14:paraId="2650649A" w14:textId="77777777" w:rsidR="007B40B8" w:rsidRPr="00780955" w:rsidRDefault="007B40B8" w:rsidP="5D0AB56A">
      <w:pPr>
        <w:pStyle w:val="Overskrift2"/>
        <w:ind w:left="576" w:hanging="576"/>
      </w:pPr>
      <w:bookmarkStart w:id="268" w:name="_Toc82604362"/>
      <w:bookmarkStart w:id="269" w:name="_Toc82682975"/>
      <w:bookmarkStart w:id="270" w:name="_Toc92369208"/>
      <w:bookmarkStart w:id="271" w:name="_Toc155611015"/>
      <w:r w:rsidRPr="5D0AB56A">
        <w:t>Forsinkelse</w:t>
      </w:r>
      <w:bookmarkEnd w:id="268"/>
      <w:bookmarkEnd w:id="269"/>
      <w:bookmarkEnd w:id="270"/>
      <w:bookmarkEnd w:id="271"/>
    </w:p>
    <w:p w14:paraId="7530210A" w14:textId="77777777" w:rsidR="007B40B8" w:rsidRPr="00780955" w:rsidRDefault="007B40B8" w:rsidP="5D0AB56A">
      <w:pPr>
        <w:pStyle w:val="Overskrift3"/>
        <w:ind w:left="720" w:hanging="720"/>
      </w:pPr>
      <w:bookmarkStart w:id="272" w:name="_Toc82604363"/>
      <w:bookmarkStart w:id="273" w:name="_Toc82682976"/>
      <w:bookmarkStart w:id="274" w:name="_Toc92369209"/>
      <w:bookmarkStart w:id="275" w:name="_Toc155611016"/>
      <w:r w:rsidRPr="5D0AB56A">
        <w:t>Hva som utgjør forsinkelse</w:t>
      </w:r>
      <w:bookmarkEnd w:id="272"/>
      <w:bookmarkEnd w:id="273"/>
      <w:bookmarkEnd w:id="274"/>
      <w:bookmarkEnd w:id="275"/>
    </w:p>
    <w:p w14:paraId="52706635" w14:textId="78BCF6F2" w:rsidR="007B40B8" w:rsidRPr="0038614D" w:rsidRDefault="007B40B8" w:rsidP="5D0AB56A">
      <w:r w:rsidRPr="5D0AB56A">
        <w:t xml:space="preserve">Det foreligger forsinkelse dersom Leverandøren ikke oppfyller sine forpliktelser etter Avtalen til avtalt tid, og dette ikke skyldes forhold Kunden bærer risikoen for </w:t>
      </w:r>
      <w:bookmarkStart w:id="276" w:name="_Hlk86083873"/>
      <w:r w:rsidRPr="5D0AB56A">
        <w:t xml:space="preserve">eller forhold som nevnt i kapittel 11 (Force Majeure). </w:t>
      </w:r>
      <w:r w:rsidR="002E35DE" w:rsidRPr="5D0AB56A">
        <w:t xml:space="preserve">Se også </w:t>
      </w:r>
      <w:r w:rsidR="0DBDD01C" w:rsidRPr="5D0AB56A">
        <w:t>Bilag 8 Logistikkbetingelser</w:t>
      </w:r>
      <w:r w:rsidR="002E35DE" w:rsidRPr="5D0AB56A">
        <w:t xml:space="preserve"> vedlegg </w:t>
      </w:r>
      <w:r w:rsidR="00D163D9" w:rsidRPr="5D0AB56A">
        <w:t>5 måli</w:t>
      </w:r>
      <w:r w:rsidR="00A60E6E" w:rsidRPr="5D0AB56A">
        <w:t>ng, sanksjon</w:t>
      </w:r>
      <w:r w:rsidR="004E6EF3" w:rsidRPr="5D0AB56A">
        <w:t>er</w:t>
      </w:r>
      <w:r w:rsidR="00A60E6E" w:rsidRPr="5D0AB56A">
        <w:t xml:space="preserve"> og merkostnader.</w:t>
      </w:r>
    </w:p>
    <w:p w14:paraId="3D0DD68C" w14:textId="77777777" w:rsidR="007B40B8" w:rsidRPr="0038614D" w:rsidRDefault="007B40B8" w:rsidP="5D0AB56A">
      <w:pPr>
        <w:pStyle w:val="Overskrift3"/>
        <w:ind w:left="720" w:hanging="720"/>
      </w:pPr>
      <w:bookmarkStart w:id="277" w:name="_Toc82604364"/>
      <w:bookmarkStart w:id="278" w:name="_Toc82682977"/>
      <w:bookmarkStart w:id="279" w:name="_Toc92369210"/>
      <w:bookmarkStart w:id="280" w:name="_Toc155611017"/>
      <w:bookmarkEnd w:id="276"/>
      <w:r w:rsidRPr="5D0AB56A">
        <w:t>Leverandørens varslingsplikt og plikt til å begrense forsinkelsen</w:t>
      </w:r>
      <w:bookmarkEnd w:id="277"/>
      <w:bookmarkEnd w:id="278"/>
      <w:bookmarkEnd w:id="279"/>
      <w:bookmarkEnd w:id="280"/>
    </w:p>
    <w:p w14:paraId="56EC83C9" w14:textId="77777777" w:rsidR="007B40B8" w:rsidRPr="0038614D" w:rsidRDefault="007B40B8" w:rsidP="5D0AB56A">
      <w:r w:rsidRPr="5D0AB56A">
        <w:t>Dersom Leverandøren forstår eller har grunn til å anta at det vil oppstå en forsinkelse, skal Leverandøren uten ugrunnet opphold varsle Kunden skriftlig og oppgi begrunnelsen for og den antatte varigheten av forsinkelsen. Leverandøren plikter for egen regning å treffe rimelige tiltak for å begrense forsinkelsen og holde Kunden løpende orientert om hvilke tiltak Leverandøren gjennomfører for å begrense forsinkelsen.</w:t>
      </w:r>
    </w:p>
    <w:p w14:paraId="4A88A86F" w14:textId="77777777" w:rsidR="007B40B8" w:rsidRPr="0038614D" w:rsidRDefault="007B40B8" w:rsidP="5D0AB56A">
      <w:r w:rsidRPr="5D0AB56A">
        <w:t xml:space="preserve">Dersom Leverandøren mener at årsaken til at forpliktelsene ikke ble oppfylt til avtalt tid skyldes forhold på Kundens side eller andre forhold Leverandøren ikke bærer risikoen for, jf. kapittel 11 (Force Majeure), skal Leverandøren varsle om og dokumentere dette uten ugrunnet opphold. </w:t>
      </w:r>
    </w:p>
    <w:p w14:paraId="77B2922C" w14:textId="77777777" w:rsidR="007B40B8" w:rsidRPr="00780955" w:rsidRDefault="007B40B8" w:rsidP="5D0AB56A">
      <w:pPr>
        <w:pStyle w:val="Overskrift3"/>
        <w:ind w:left="720" w:hanging="720"/>
      </w:pPr>
      <w:bookmarkStart w:id="281" w:name="_Toc82604365"/>
      <w:bookmarkStart w:id="282" w:name="_Toc82682978"/>
      <w:bookmarkStart w:id="283" w:name="_Toc92369211"/>
      <w:bookmarkStart w:id="284" w:name="_Toc155611018"/>
      <w:r w:rsidRPr="5D0AB56A">
        <w:t>Tilbakehold</w:t>
      </w:r>
      <w:bookmarkEnd w:id="281"/>
      <w:bookmarkEnd w:id="282"/>
      <w:bookmarkEnd w:id="283"/>
      <w:bookmarkEnd w:id="284"/>
    </w:p>
    <w:p w14:paraId="189E98C0" w14:textId="77777777" w:rsidR="007B40B8" w:rsidRPr="00780955" w:rsidRDefault="007B40B8" w:rsidP="5D0AB56A">
      <w:pPr>
        <w:rPr>
          <w:rFonts w:asciiTheme="majorHAnsi" w:eastAsiaTheme="majorEastAsia" w:hAnsiTheme="majorHAnsi" w:cstheme="majorBidi"/>
          <w:sz w:val="24"/>
          <w:szCs w:val="24"/>
          <w:highlight w:val="yellow"/>
        </w:rPr>
      </w:pPr>
      <w:r w:rsidRPr="5D0AB56A">
        <w:t>Ved Leverandørens forsinkelse kan Kunden holde betalingen tilbake, men ikke åpenbart mer enn det som er nødvendig for å sikre Kundens krav som følge av forsinkelsen.</w:t>
      </w:r>
    </w:p>
    <w:p w14:paraId="1756AD7B" w14:textId="77777777" w:rsidR="007B40B8" w:rsidRPr="00780955" w:rsidRDefault="007B40B8" w:rsidP="5D0AB56A">
      <w:pPr>
        <w:pStyle w:val="Overskrift3"/>
        <w:ind w:left="720" w:hanging="720"/>
      </w:pPr>
      <w:bookmarkStart w:id="285" w:name="_Toc82604366"/>
      <w:bookmarkStart w:id="286" w:name="_Toc82682979"/>
      <w:bookmarkStart w:id="287" w:name="_Toc92369212"/>
      <w:bookmarkStart w:id="288" w:name="_Toc155611019"/>
      <w:r w:rsidRPr="5D0AB56A">
        <w:t>Kundens rett til å fastholde Avtalen</w:t>
      </w:r>
      <w:bookmarkEnd w:id="285"/>
      <w:bookmarkEnd w:id="286"/>
      <w:bookmarkEnd w:id="287"/>
      <w:bookmarkEnd w:id="288"/>
    </w:p>
    <w:p w14:paraId="734A1635" w14:textId="77777777" w:rsidR="007B40B8" w:rsidRPr="00780955" w:rsidRDefault="007B40B8" w:rsidP="5D0AB56A">
      <w:r w:rsidRPr="5D0AB56A">
        <w:t xml:space="preserve">Kunden kan fastholde Avtalen og kreve at Leverandøren leverer Varen også i tilfeller av forsinkelse. </w:t>
      </w:r>
    </w:p>
    <w:p w14:paraId="7C42D6E0" w14:textId="77777777" w:rsidR="007B40B8" w:rsidRPr="00780955" w:rsidRDefault="007B40B8" w:rsidP="5D0AB56A">
      <w:pPr>
        <w:pStyle w:val="Overskrift3"/>
        <w:ind w:left="720" w:hanging="720"/>
      </w:pPr>
      <w:bookmarkStart w:id="289" w:name="_Toc82604367"/>
      <w:bookmarkStart w:id="290" w:name="_Toc82682980"/>
      <w:bookmarkStart w:id="291" w:name="_Toc92369213"/>
      <w:bookmarkStart w:id="292" w:name="_Toc155611020"/>
      <w:r w:rsidRPr="5D0AB56A">
        <w:t>Dekningskjøp</w:t>
      </w:r>
      <w:bookmarkEnd w:id="289"/>
      <w:bookmarkEnd w:id="290"/>
      <w:bookmarkEnd w:id="291"/>
      <w:bookmarkEnd w:id="292"/>
    </w:p>
    <w:p w14:paraId="2B3A57AC" w14:textId="4B6AA922" w:rsidR="007B40B8" w:rsidRPr="00780955" w:rsidRDefault="003870B0" w:rsidP="5D0AB56A">
      <w:bookmarkStart w:id="293" w:name="_Hlk135729090"/>
      <w:r w:rsidRPr="5D0AB56A">
        <w:t xml:space="preserve">Ved forsinkelse der det haster for kunden å motta Varen, skal Leverandøren skaffe samme type vare og fortrinnsvis samme salgsforpakninger fra annen leveringskanal til avtalepris eller lavere pris. Dersom Leverandøren ikke leverer nye masterdata på erstatningsprodukt og plan for ny leveranse med forpliktende leveringsdato innen 5 virkedager, har Kunden rett til å kansellere bestillingen og kjøpe tilsvarende vare hos annen leverandør. Kunden har i alle tilfelle rett til å kansellere bestillingen dersom ny leveringsdato ikke er innen rimelig tid.  Kunden kan kreve erstatning for prisforskjellen mellom avtalt pris og prisen etter dekningskjøpet. Kunden kan også kreve dekket kostnaden for merarbeid ved å gjennomføre dekningskjøpet. </w:t>
      </w:r>
      <w:bookmarkEnd w:id="293"/>
    </w:p>
    <w:p w14:paraId="7842248B" w14:textId="36B4698E" w:rsidR="007B40B8" w:rsidRPr="00780955" w:rsidRDefault="007B40B8" w:rsidP="5D0AB56A">
      <w:pPr>
        <w:pStyle w:val="Overskrift3"/>
        <w:ind w:left="720" w:hanging="720"/>
      </w:pPr>
      <w:bookmarkStart w:id="294" w:name="_Toc82604368"/>
      <w:bookmarkStart w:id="295" w:name="_Toc82682981"/>
      <w:bookmarkStart w:id="296" w:name="_Toc92369214"/>
      <w:bookmarkStart w:id="297" w:name="_Toc155611021"/>
      <w:r w:rsidRPr="5D0AB56A">
        <w:t>Dagmulkt</w:t>
      </w:r>
      <w:bookmarkEnd w:id="294"/>
      <w:bookmarkEnd w:id="295"/>
      <w:bookmarkEnd w:id="296"/>
      <w:bookmarkEnd w:id="297"/>
    </w:p>
    <w:p w14:paraId="1C80D824" w14:textId="77777777" w:rsidR="007B40B8" w:rsidRPr="00780955" w:rsidRDefault="007B40B8" w:rsidP="5D0AB56A">
      <w:bookmarkStart w:id="298" w:name="_Hlk87983112"/>
      <w:r w:rsidRPr="5D0AB56A">
        <w:t>Kunden kan kreve dagmulkt uten dokumentasjon av tap ved forsinkelsen, og uten hensyn til om andre krav er gjort gjeldende ovenfor Leverandøren. Dagmulkten skal utgjøre 0,25 %, regnet av den avtalte pris av det totale avropet som på grunn av den forsinkede varen ikke kan tas i bruk som forutsatt, eller kr 800 (satsen som blir den totalt høyeste for Kunden skal som regel benyttes). Dagmulkt beregnes per virkedag etter avtalt leveringstid. Dagmulkt løper fram til Varen er mottatt av Kunden. Dagmulktperioden er begrenset til 100 virkedager.</w:t>
      </w:r>
    </w:p>
    <w:p w14:paraId="15F0A96F" w14:textId="77777777" w:rsidR="007B40B8" w:rsidRPr="00780955" w:rsidRDefault="007B40B8" w:rsidP="5D0AB56A">
      <w:pPr>
        <w:pStyle w:val="Overskrift3"/>
        <w:ind w:left="720" w:hanging="720"/>
      </w:pPr>
      <w:bookmarkStart w:id="299" w:name="_Toc82604369"/>
      <w:bookmarkStart w:id="300" w:name="_Toc82682982"/>
      <w:bookmarkStart w:id="301" w:name="_Toc92369215"/>
      <w:bookmarkStart w:id="302" w:name="_Toc155611022"/>
      <w:bookmarkEnd w:id="298"/>
      <w:r w:rsidRPr="5D0AB56A">
        <w:lastRenderedPageBreak/>
        <w:t>Erstatning ved forsinkelse</w:t>
      </w:r>
      <w:bookmarkEnd w:id="299"/>
      <w:bookmarkEnd w:id="300"/>
      <w:bookmarkEnd w:id="301"/>
      <w:bookmarkEnd w:id="302"/>
    </w:p>
    <w:p w14:paraId="4CA0BE52" w14:textId="77777777" w:rsidR="007B40B8" w:rsidRPr="00780955" w:rsidRDefault="007B40B8" w:rsidP="5D0AB56A">
      <w:bookmarkStart w:id="303" w:name="_Toc82604370"/>
      <w:r w:rsidRPr="5D0AB56A">
        <w:t xml:space="preserve">Kunden har krav på erstatning for det tapet Kunden lider som følge av forsinkelsen. </w:t>
      </w:r>
    </w:p>
    <w:p w14:paraId="4DB23611" w14:textId="77777777" w:rsidR="007B40B8" w:rsidRPr="00780955" w:rsidRDefault="007B40B8" w:rsidP="5D0AB56A">
      <w:r w:rsidRPr="5D0AB56A">
        <w:t>Indirekte tap Kunden lider som følge av forsinkelsen, kan kreves dersom forsinkelsen skyldes forsett eller uaktsomhet fra Leverandørens side. Påløpt dagmulkt kommer ikke til fradrag ved utmåling av erstatningen.</w:t>
      </w:r>
    </w:p>
    <w:p w14:paraId="48D101B1" w14:textId="77777777" w:rsidR="007B40B8" w:rsidRPr="00780955" w:rsidRDefault="007B40B8" w:rsidP="5D0AB56A">
      <w:r w:rsidRPr="5D0AB56A">
        <w:t xml:space="preserve">Som indirekte tap regnes tap som nevnt i </w:t>
      </w:r>
      <w:bookmarkStart w:id="304" w:name="_Hlk86084017"/>
      <w:r w:rsidRPr="5D0AB56A">
        <w:t xml:space="preserve">lov 13. mai 1988 nr. 27 om kjøp </w:t>
      </w:r>
      <w:bookmarkEnd w:id="304"/>
      <w:r w:rsidRPr="5D0AB56A">
        <w:t>(kjøpsloven) § 67 annet ledd.</w:t>
      </w:r>
    </w:p>
    <w:p w14:paraId="153AC323" w14:textId="77777777" w:rsidR="007B40B8" w:rsidRPr="00780955" w:rsidRDefault="007B40B8" w:rsidP="5D0AB56A">
      <w:pPr>
        <w:pStyle w:val="Overskrift3"/>
        <w:ind w:left="720" w:hanging="720"/>
      </w:pPr>
      <w:bookmarkStart w:id="305" w:name="_Toc92369216"/>
      <w:bookmarkStart w:id="306" w:name="_Toc155611023"/>
      <w:bookmarkStart w:id="307" w:name="_Toc82682983"/>
      <w:r w:rsidRPr="5D0AB56A">
        <w:t>Heving av avrop</w:t>
      </w:r>
      <w:bookmarkEnd w:id="305"/>
      <w:bookmarkEnd w:id="306"/>
    </w:p>
    <w:p w14:paraId="0A5CD568" w14:textId="77777777" w:rsidR="007B40B8" w:rsidRPr="00780955" w:rsidRDefault="007B40B8" w:rsidP="5D0AB56A">
      <w:r w:rsidRPr="5D0AB56A">
        <w:t xml:space="preserve">Kunden kan heve hele eller deler av et avrop med øyeblikkelig virkning dersom leveransen er vesentlig forsinket. </w:t>
      </w:r>
      <w:r w:rsidRPr="5D0AB56A">
        <w:rPr>
          <w:rFonts w:cs="Arial"/>
        </w:rPr>
        <w:t xml:space="preserve">Som vesentlig forsinkelse skal alltid regnes forsinkelse som innebærer at Kundens formål med kjøpet ikke innfris. </w:t>
      </w:r>
      <w:r w:rsidRPr="5D0AB56A">
        <w:t xml:space="preserve">Vesentlig forsinkelse foreligger dessuten når levering ikke er skjedd innen maksimal dagmulkt er påløpt i henhold til punkt 9.2.6 (Dagmulkt).  </w:t>
      </w:r>
    </w:p>
    <w:p w14:paraId="2673B965" w14:textId="77777777" w:rsidR="007B40B8" w:rsidRPr="00780955" w:rsidRDefault="007B40B8" w:rsidP="5D0AB56A">
      <w:r w:rsidRPr="5D0AB56A">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409C1D86" w14:textId="77777777" w:rsidR="007B40B8" w:rsidRPr="00780955" w:rsidRDefault="007B40B8" w:rsidP="5D0AB56A">
      <w:pPr>
        <w:pStyle w:val="Overskrift3"/>
        <w:ind w:left="720" w:hanging="720"/>
      </w:pPr>
      <w:bookmarkStart w:id="308" w:name="_Toc92369217"/>
      <w:bookmarkStart w:id="309" w:name="_Toc155611024"/>
      <w:r w:rsidRPr="5D0AB56A">
        <w:t>Heving</w:t>
      </w:r>
      <w:bookmarkEnd w:id="303"/>
      <w:bookmarkEnd w:id="307"/>
      <w:r w:rsidRPr="5D0AB56A">
        <w:t xml:space="preserve"> av Avtalen</w:t>
      </w:r>
      <w:bookmarkEnd w:id="308"/>
      <w:bookmarkEnd w:id="309"/>
    </w:p>
    <w:p w14:paraId="4025829C" w14:textId="77777777" w:rsidR="007B40B8" w:rsidRPr="00780955" w:rsidRDefault="007B40B8" w:rsidP="5D0AB56A">
      <w:r w:rsidRPr="5D0AB56A">
        <w:t xml:space="preserve">Kunden kan heve Avtalen ved vesentlig forsinkelse. </w:t>
      </w:r>
    </w:p>
    <w:p w14:paraId="7A1067D8" w14:textId="77777777" w:rsidR="007B40B8" w:rsidRPr="00780955" w:rsidRDefault="007B40B8" w:rsidP="5D0AB56A">
      <w:pPr>
        <w:rPr>
          <w:rFonts w:cs="Arial"/>
        </w:rPr>
      </w:pPr>
      <w:r w:rsidRPr="5D0AB56A">
        <w:rPr>
          <w:rFonts w:cs="Arial"/>
        </w:rPr>
        <w:t>Som vesentlig forsinkelse skal alltid regnes forsinkelse som innebærer at Kundens formål med kjøpet ikke innfris.</w:t>
      </w:r>
    </w:p>
    <w:p w14:paraId="626CCD1E" w14:textId="77777777" w:rsidR="007B40B8" w:rsidRPr="00780955" w:rsidRDefault="007B40B8" w:rsidP="5D0AB56A">
      <w:r w:rsidRPr="5D0AB56A">
        <w:t xml:space="preserve">Hever Kunden hele Avtalen, har Leverandøren ikke rett til betaling. Leverandøren kan imidlertid kreve avtalt pris for Varene som er levert. </w:t>
      </w:r>
    </w:p>
    <w:p w14:paraId="0305D749" w14:textId="77777777" w:rsidR="007B40B8" w:rsidRPr="00780955" w:rsidRDefault="007B40B8" w:rsidP="5D0AB56A">
      <w:pPr>
        <w:pStyle w:val="Overskrift1"/>
        <w:ind w:left="432" w:hanging="432"/>
      </w:pPr>
      <w:bookmarkStart w:id="310" w:name="_Toc87609691"/>
      <w:bookmarkStart w:id="311" w:name="_Toc87615295"/>
      <w:bookmarkStart w:id="312" w:name="_Toc87909580"/>
      <w:bookmarkStart w:id="313" w:name="_Toc88024722"/>
      <w:bookmarkStart w:id="314" w:name="_Toc82183951"/>
      <w:bookmarkStart w:id="315" w:name="_Toc82682984"/>
      <w:bookmarkStart w:id="316" w:name="_Toc92369218"/>
      <w:bookmarkStart w:id="317" w:name="_Toc155611025"/>
      <w:bookmarkStart w:id="318" w:name="_Toc82604371"/>
      <w:bookmarkEnd w:id="310"/>
      <w:bookmarkEnd w:id="311"/>
      <w:bookmarkEnd w:id="312"/>
      <w:bookmarkEnd w:id="313"/>
      <w:r w:rsidRPr="5D0AB56A">
        <w:t>Ansvar for skade</w:t>
      </w:r>
      <w:bookmarkEnd w:id="314"/>
      <w:bookmarkEnd w:id="315"/>
      <w:bookmarkEnd w:id="316"/>
      <w:bookmarkEnd w:id="317"/>
    </w:p>
    <w:p w14:paraId="1220C7C4" w14:textId="77777777" w:rsidR="007B40B8" w:rsidRPr="00780955" w:rsidRDefault="007B40B8" w:rsidP="5D0AB56A">
      <w:pPr>
        <w:pStyle w:val="Overskrift2"/>
        <w:ind w:left="576" w:hanging="576"/>
      </w:pPr>
      <w:bookmarkStart w:id="319" w:name="_Toc82183952"/>
      <w:bookmarkStart w:id="320" w:name="_Toc82682985"/>
      <w:bookmarkStart w:id="321" w:name="_Toc92369219"/>
      <w:bookmarkStart w:id="322" w:name="_Toc155611026"/>
      <w:r w:rsidRPr="5D0AB56A">
        <w:t>Varsel om fare for skade</w:t>
      </w:r>
      <w:bookmarkEnd w:id="319"/>
      <w:bookmarkEnd w:id="320"/>
      <w:bookmarkEnd w:id="321"/>
      <w:bookmarkEnd w:id="322"/>
    </w:p>
    <w:p w14:paraId="0E9C5F2F" w14:textId="77777777" w:rsidR="007B40B8" w:rsidRPr="00780955" w:rsidRDefault="007B40B8" w:rsidP="5D0AB56A">
      <w:r w:rsidRPr="5D0AB56A">
        <w:t xml:space="preserve">Partene skal varsle hverandre dersom de kjenner til forhold som kan medføre skade på person, ting, eiendom eller miljø og som nødvendiggjør tiltak som ikke følger av Avtalen. </w:t>
      </w:r>
    </w:p>
    <w:p w14:paraId="1FFC424D" w14:textId="77777777" w:rsidR="007B40B8" w:rsidRPr="00780955" w:rsidRDefault="007B40B8" w:rsidP="5D0AB56A">
      <w:pPr>
        <w:pStyle w:val="Overskrift2"/>
        <w:ind w:left="576" w:hanging="576"/>
      </w:pPr>
      <w:bookmarkStart w:id="323" w:name="_Toc82183953"/>
      <w:bookmarkStart w:id="324" w:name="_Toc82682986"/>
      <w:bookmarkStart w:id="325" w:name="_Toc92369220"/>
      <w:bookmarkStart w:id="326" w:name="_Toc155611027"/>
      <w:r w:rsidRPr="5D0AB56A">
        <w:t>Ansvar for skade på den andre partens person eller eiendom</w:t>
      </w:r>
      <w:bookmarkEnd w:id="323"/>
      <w:bookmarkEnd w:id="324"/>
      <w:bookmarkEnd w:id="325"/>
      <w:bookmarkEnd w:id="326"/>
    </w:p>
    <w:p w14:paraId="2B884E9A" w14:textId="77777777" w:rsidR="007B40B8" w:rsidRPr="00780955" w:rsidRDefault="007B40B8" w:rsidP="5D0AB56A">
      <w:r w:rsidRPr="5D0AB56A">
        <w:t>Medfører utførelsen av Leverandørens plikter etter Avtalen skade på Kundens person, ansatte eller ting som ikke omfattes av Avtalen, er Leverandøren erstatningsansvarlig overfor Kunden i den utstrekning dette følger av alminnelige erstatningsregler.</w:t>
      </w:r>
    </w:p>
    <w:p w14:paraId="273C407D" w14:textId="77777777" w:rsidR="007B40B8" w:rsidRPr="00780955" w:rsidRDefault="007B40B8" w:rsidP="5D0AB56A">
      <w:r w:rsidRPr="5D0AB56A">
        <w:t>Tilsvarende gjelder overfor Leverandøren, hvor Kunden eller noen han svarer for, volder skade på Leverandørens person, ansatte, eiendom eller andre ting.</w:t>
      </w:r>
    </w:p>
    <w:p w14:paraId="4D82CD62" w14:textId="77777777" w:rsidR="007B40B8" w:rsidRPr="00780955" w:rsidRDefault="007B40B8" w:rsidP="5D0AB56A">
      <w:pPr>
        <w:pStyle w:val="Overskrift2"/>
        <w:ind w:left="576" w:hanging="576"/>
      </w:pPr>
      <w:bookmarkStart w:id="327" w:name="_Toc82183954"/>
      <w:bookmarkStart w:id="328" w:name="_Toc82682987"/>
      <w:bookmarkStart w:id="329" w:name="_Toc92369221"/>
      <w:bookmarkStart w:id="330" w:name="_Toc155611028"/>
      <w:r w:rsidRPr="5D0AB56A">
        <w:t>Ansvar for skade på miljø, tredjemanns person eller eiendom</w:t>
      </w:r>
      <w:bookmarkEnd w:id="327"/>
      <w:bookmarkEnd w:id="328"/>
      <w:bookmarkEnd w:id="329"/>
      <w:bookmarkEnd w:id="330"/>
    </w:p>
    <w:p w14:paraId="2E0DF781" w14:textId="77777777" w:rsidR="007B40B8" w:rsidRPr="00780955" w:rsidRDefault="007B40B8" w:rsidP="5D0AB56A">
      <w:r w:rsidRPr="5D0AB56A">
        <w:t>Oppstår det fare for skade på person, eiendom eller miljø som krever umiddelbare tiltak, har den parten som oppdager faren, plikt til å foreta det som er nødvendig for å avverge skaden. Dersom parten mener han kan kreve dekning for sine utgifter for tiltakene fra den andre parten, skal tiltakene ikke gå lenger enn det som er strengt nødvendig inntil den andre parten kan vurdere situasjonen.</w:t>
      </w:r>
    </w:p>
    <w:p w14:paraId="68DCCD9A" w14:textId="77777777" w:rsidR="007B40B8" w:rsidRPr="00780955" w:rsidRDefault="007B40B8" w:rsidP="5D0AB56A">
      <w:r w:rsidRPr="5D0AB56A">
        <w:t>Den av partene som har interesse av at tiltaket iverksettes, skal betale de nødvendige kostnadene.</w:t>
      </w:r>
    </w:p>
    <w:p w14:paraId="79C8808E" w14:textId="77777777" w:rsidR="007B40B8" w:rsidRPr="00780955" w:rsidRDefault="007B40B8" w:rsidP="5D0AB56A">
      <w:pPr>
        <w:pStyle w:val="Overskrift1"/>
        <w:ind w:left="432" w:hanging="432"/>
      </w:pPr>
      <w:bookmarkStart w:id="331" w:name="_Toc82682988"/>
      <w:bookmarkStart w:id="332" w:name="_Toc92369222"/>
      <w:bookmarkStart w:id="333" w:name="_Toc155611029"/>
      <w:r w:rsidRPr="5D0AB56A">
        <w:lastRenderedPageBreak/>
        <w:t xml:space="preserve">Force </w:t>
      </w:r>
      <w:bookmarkEnd w:id="331"/>
      <w:r w:rsidRPr="5D0AB56A">
        <w:t>Majeure</w:t>
      </w:r>
      <w:bookmarkEnd w:id="332"/>
      <w:bookmarkEnd w:id="333"/>
      <w:r w:rsidRPr="5D0AB56A">
        <w:t xml:space="preserve"> </w:t>
      </w:r>
    </w:p>
    <w:p w14:paraId="1BF8D235" w14:textId="77777777" w:rsidR="007B40B8" w:rsidRPr="00780955" w:rsidRDefault="007B40B8" w:rsidP="5D0AB56A">
      <w:r w:rsidRPr="5D0AB56A">
        <w:t>Dersom oppfyllelsen av partenes plikter etter Avtalen umuliggjøres av en ekstraordinær situasjon utenfor partenes kontroll, så som krig, opprør, naturkatastrofe, offentlige påbud og forbud, epidemi/pandemi, streik eller lockout ("</w:t>
      </w:r>
      <w:r w:rsidRPr="5D0AB56A">
        <w:rPr>
          <w:b/>
          <w:bCs/>
        </w:rPr>
        <w:t>Force Majeure</w:t>
      </w:r>
      <w:r w:rsidRPr="5D0AB56A">
        <w:t xml:space="preserve">"), skal den annen part varsles om dette så raskt som mulig. Den rammede parts forpliktelser suspenderes så lenge Force Majeure-situasjonen varer. Den annen parts motytelse suspenderes i samme tidsrom. Blir fremdriften hindret av en underleverandør, gjelder tilsvarende dersom underleverandøren hindres av slike forhold utenfor hans kontroll som nevnt i første punktum. </w:t>
      </w:r>
    </w:p>
    <w:p w14:paraId="33A4F03B" w14:textId="77777777" w:rsidR="007B40B8" w:rsidRPr="00780955" w:rsidRDefault="007B40B8" w:rsidP="5D0AB56A">
      <w:r w:rsidRPr="5D0AB56A">
        <w:t xml:space="preserve">Den annen part kan i Force Majeure-situasjoner bare heve Avtalen med den rammede parts samtykke, eller hvis situasjonen varer eller antas å ville vare lenger enn 75 kalenderdager regnet fra det tidspunkt hindringen inntrer, og da bare med 15 kalenderdagers varsel. </w:t>
      </w:r>
    </w:p>
    <w:p w14:paraId="59A0CB05" w14:textId="77777777" w:rsidR="007B40B8" w:rsidRPr="00780955" w:rsidRDefault="007B40B8" w:rsidP="5D0AB56A">
      <w:r w:rsidRPr="5D0AB56A">
        <w:t>Hver av partene dekker sine egne kostnader knyttet til avslutning av avtaleforholdet. Kunden betaler avtalt pris for den del av leveransen som var avtalemessig levert før Avtalen ble avsluttet, og får refundert eventuelt forskudd betalt for ikke leverte deler av leveransen. Partene kan ikke rette andre krav mot hverandre som følge av avslutning av Avtalen etter denne bestemmelsen.</w:t>
      </w:r>
    </w:p>
    <w:p w14:paraId="08995284" w14:textId="77777777" w:rsidR="007B40B8" w:rsidRPr="00780955" w:rsidRDefault="007B40B8" w:rsidP="5D0AB56A">
      <w:r w:rsidRPr="5D0AB56A">
        <w:t>I forbindelse med Force Majeure-situasjoner har partene gjensidig informasjonsplikt overfor hverandre om alle forhold som må antas å være av betydning for den annen part. Slik informasjon skal gis så raskt som mulig.</w:t>
      </w:r>
    </w:p>
    <w:p w14:paraId="7CFF414E" w14:textId="77777777" w:rsidR="007B40B8" w:rsidRPr="00780955" w:rsidRDefault="007B40B8" w:rsidP="5D0AB56A">
      <w:r w:rsidRPr="5D0AB56A">
        <w:t>I tilfelle av Force Majeure skal hver av partene dekke sine omkostninger som følge av Force Majeure-situasjonen.</w:t>
      </w:r>
    </w:p>
    <w:p w14:paraId="677945BE" w14:textId="77777777" w:rsidR="007B40B8" w:rsidRPr="00780955" w:rsidRDefault="007B40B8" w:rsidP="5D0AB56A">
      <w:pPr>
        <w:pStyle w:val="Overskrift1"/>
        <w:ind w:left="432" w:hanging="432"/>
      </w:pPr>
      <w:bookmarkStart w:id="334" w:name="_Toc82682989"/>
      <w:bookmarkStart w:id="335" w:name="_Toc92369223"/>
      <w:bookmarkStart w:id="336" w:name="_Toc155611030"/>
      <w:r w:rsidRPr="5D0AB56A">
        <w:t>Generelle bestemmelser</w:t>
      </w:r>
      <w:bookmarkEnd w:id="318"/>
      <w:bookmarkEnd w:id="334"/>
      <w:bookmarkEnd w:id="335"/>
      <w:bookmarkEnd w:id="336"/>
    </w:p>
    <w:p w14:paraId="32758655" w14:textId="77777777" w:rsidR="007B40B8" w:rsidRPr="00780955" w:rsidRDefault="007B40B8" w:rsidP="5D0AB56A">
      <w:pPr>
        <w:pStyle w:val="Overskrift2"/>
        <w:ind w:left="576" w:hanging="576"/>
      </w:pPr>
      <w:bookmarkStart w:id="337" w:name="_Toc82682990"/>
      <w:bookmarkStart w:id="338" w:name="_Toc92369224"/>
      <w:bookmarkStart w:id="339" w:name="_Toc155611031"/>
      <w:bookmarkStart w:id="340" w:name="_Toc82604373"/>
      <w:r w:rsidRPr="5D0AB56A">
        <w:t>Taushetsplikt</w:t>
      </w:r>
      <w:bookmarkEnd w:id="337"/>
      <w:bookmarkEnd w:id="338"/>
      <w:bookmarkEnd w:id="339"/>
    </w:p>
    <w:p w14:paraId="61AF2B77" w14:textId="77777777" w:rsidR="007B40B8" w:rsidRPr="00780955" w:rsidRDefault="007B40B8" w:rsidP="5D0AB56A">
      <w:r w:rsidRPr="5D0AB56A">
        <w:t>Partene skal bevare taushet om, og forhindre at andre får adgang eller kjennskap til, alle konfidensielle opplysninger og materiale de i forbindelse med Avtalen og gjennomføringen av den får kunnskap om. Dette inkluderer, men er ikke begrenset til, opplysninger om:</w:t>
      </w:r>
    </w:p>
    <w:p w14:paraId="1823641A" w14:textId="77777777" w:rsidR="007B40B8" w:rsidRPr="00780955" w:rsidRDefault="007B40B8" w:rsidP="5D0AB56A">
      <w:pPr>
        <w:numPr>
          <w:ilvl w:val="0"/>
          <w:numId w:val="35"/>
        </w:numPr>
        <w:contextualSpacing/>
      </w:pPr>
      <w:r w:rsidRPr="5D0AB56A">
        <w:t>Drifts- eller forretningsmessige forhold som det kan være av konkurransemessig betydning å hemmeligholde,</w:t>
      </w:r>
    </w:p>
    <w:p w14:paraId="20C3F431" w14:textId="77777777" w:rsidR="007B40B8" w:rsidRPr="00780955" w:rsidRDefault="007B40B8" w:rsidP="5D0AB56A">
      <w:pPr>
        <w:numPr>
          <w:ilvl w:val="0"/>
          <w:numId w:val="35"/>
        </w:numPr>
        <w:contextualSpacing/>
      </w:pPr>
      <w:r w:rsidRPr="5D0AB56A">
        <w:t>Noens personlige forhold.</w:t>
      </w:r>
    </w:p>
    <w:p w14:paraId="187BBEDD" w14:textId="77777777" w:rsidR="007B40B8" w:rsidRDefault="007B40B8" w:rsidP="5D0AB56A"/>
    <w:p w14:paraId="5E55ED90" w14:textId="77777777" w:rsidR="007B40B8" w:rsidRPr="00780955" w:rsidRDefault="007B40B8" w:rsidP="5D0AB56A">
      <w:r w:rsidRPr="5D0AB56A">
        <w:t>Taushetsplikten gjelder partenes ansatte og andre som handler på partenes vegne i forbindelse med gjennomføringen av Avtalen. Om nødvendig skal det undertegnes taushetserklæring. Det skal i tilfelle angis hvilke opplysninger som omfattes av taushetsplikten, og hvordan den skal ivaretas. Partene skal bevare taushetsplikten også etter at avtaleforholdet er opphørt. Ansatte eller andre som fratrer sin tjeneste hos en av partene, skal pålegges å bevare taushetsplikt også etter fratredelsen.</w:t>
      </w:r>
    </w:p>
    <w:p w14:paraId="21879FE1" w14:textId="77777777" w:rsidR="007B40B8" w:rsidRPr="00780955" w:rsidRDefault="007B40B8" w:rsidP="5D0AB56A">
      <w:bookmarkStart w:id="341" w:name="_Hlk87983467"/>
      <w:r w:rsidRPr="5D0AB56A">
        <w:t xml:space="preserve">Bestemmelsen er ikke til hinder for at opplysningene benyttes i den utstrekning det er nødvendig for gjennomføring av Avtalen. </w:t>
      </w:r>
    </w:p>
    <w:bookmarkEnd w:id="341"/>
    <w:p w14:paraId="6B0D4A29" w14:textId="77777777" w:rsidR="007B40B8" w:rsidRPr="00780955" w:rsidRDefault="007B40B8" w:rsidP="5D0AB56A">
      <w:r w:rsidRPr="5D0AB56A">
        <w:t>Begge parter kan utnytte generell kunnskap (know-how) som ikke er taushetsbelagt og som de har tilegnet seg i forbindelse med oppdraget.</w:t>
      </w:r>
    </w:p>
    <w:p w14:paraId="77E2F569" w14:textId="77777777" w:rsidR="007B40B8" w:rsidRPr="00780955" w:rsidRDefault="007B40B8" w:rsidP="5D0AB56A">
      <w:r w:rsidRPr="5D0AB56A">
        <w:t xml:space="preserve">Taushetspliktsbestemmelsene i lov om behandlingsmåten i forvaltningssaker 10. februar 1967 (forvaltningsloven) kommer </w:t>
      </w:r>
      <w:proofErr w:type="gramStart"/>
      <w:r w:rsidRPr="5D0AB56A">
        <w:t>for øvrig</w:t>
      </w:r>
      <w:proofErr w:type="gramEnd"/>
      <w:r w:rsidRPr="5D0AB56A">
        <w:t xml:space="preserve"> til anvendelse for partene og andre de eventuelt svarer for.</w:t>
      </w:r>
    </w:p>
    <w:p w14:paraId="58EDBA59" w14:textId="77777777" w:rsidR="007B40B8" w:rsidRPr="00780955" w:rsidRDefault="007B40B8" w:rsidP="5D0AB56A">
      <w:pPr>
        <w:pStyle w:val="Overskrift2"/>
        <w:ind w:left="576" w:hanging="576"/>
      </w:pPr>
      <w:bookmarkStart w:id="342" w:name="_Toc82183959"/>
      <w:bookmarkStart w:id="343" w:name="_Toc82682991"/>
      <w:bookmarkStart w:id="344" w:name="_Toc92369225"/>
      <w:bookmarkStart w:id="345" w:name="_Toc155611032"/>
      <w:bookmarkEnd w:id="340"/>
      <w:r w:rsidRPr="5D0AB56A">
        <w:lastRenderedPageBreak/>
        <w:t>Opphavs- og eiendomsrett</w:t>
      </w:r>
      <w:bookmarkEnd w:id="342"/>
      <w:bookmarkEnd w:id="343"/>
      <w:bookmarkEnd w:id="344"/>
      <w:bookmarkEnd w:id="345"/>
      <w:r w:rsidRPr="5D0AB56A">
        <w:t xml:space="preserve"> </w:t>
      </w:r>
    </w:p>
    <w:p w14:paraId="3312D641" w14:textId="77777777" w:rsidR="007B40B8" w:rsidRPr="00780955" w:rsidRDefault="007B40B8" w:rsidP="5D0AB56A">
      <w:pPr>
        <w:pStyle w:val="Overskrift3"/>
        <w:ind w:left="720" w:hanging="720"/>
      </w:pPr>
      <w:bookmarkStart w:id="346" w:name="_Toc82183960"/>
      <w:bookmarkStart w:id="347" w:name="_Toc82682992"/>
      <w:bookmarkStart w:id="348" w:name="_Toc92369226"/>
      <w:bookmarkStart w:id="349" w:name="_Toc155611033"/>
      <w:r w:rsidRPr="5D0AB56A">
        <w:t>Generelt</w:t>
      </w:r>
      <w:bookmarkEnd w:id="346"/>
      <w:bookmarkEnd w:id="347"/>
      <w:bookmarkEnd w:id="348"/>
      <w:bookmarkEnd w:id="349"/>
      <w:r w:rsidRPr="5D0AB56A">
        <w:t xml:space="preserve"> </w:t>
      </w:r>
    </w:p>
    <w:p w14:paraId="74B240FE" w14:textId="77777777" w:rsidR="007B40B8" w:rsidRPr="00780955" w:rsidRDefault="007B40B8" w:rsidP="5D0AB56A">
      <w:r w:rsidRPr="5D0AB56A">
        <w:t>Eiendomsrett, opphavsrett og andre relevante materielle og immaterielle rettigheter tilknyttet Avtalen tilfaller Kunden når betaling er skjedd, med de begrensninger som følger av annen avtale eller ufravikelig lov.</w:t>
      </w:r>
    </w:p>
    <w:p w14:paraId="7574581E" w14:textId="77777777" w:rsidR="007B40B8" w:rsidRPr="00780955" w:rsidRDefault="007B40B8" w:rsidP="5D0AB56A">
      <w:r w:rsidRPr="5D0AB56A">
        <w:t>Rettighetene omfatter også rett til endring og videreoverdragelse, jf. lov 15. juni 2018 om opphavsrett til åndsverk mv. (åndsverkloven) § 68.</w:t>
      </w:r>
    </w:p>
    <w:p w14:paraId="0B655CE1" w14:textId="77777777" w:rsidR="007B40B8" w:rsidRPr="00780955" w:rsidRDefault="007B40B8" w:rsidP="5D0AB56A">
      <w:pPr>
        <w:pStyle w:val="Overskrift3"/>
        <w:ind w:left="720" w:hanging="720"/>
      </w:pPr>
      <w:bookmarkStart w:id="350" w:name="_Toc87609702"/>
      <w:bookmarkStart w:id="351" w:name="_Toc82183962"/>
      <w:bookmarkStart w:id="352" w:name="_Toc82682994"/>
      <w:bookmarkStart w:id="353" w:name="_Toc92369227"/>
      <w:bookmarkStart w:id="354" w:name="_Toc155611034"/>
      <w:bookmarkEnd w:id="350"/>
      <w:r w:rsidRPr="5D0AB56A">
        <w:t>Patenter og sikkerhetsbeskyttet informasjon</w:t>
      </w:r>
      <w:bookmarkEnd w:id="351"/>
      <w:bookmarkEnd w:id="352"/>
      <w:bookmarkEnd w:id="353"/>
      <w:bookmarkEnd w:id="354"/>
    </w:p>
    <w:p w14:paraId="4AA8DF75" w14:textId="77777777" w:rsidR="007B40B8" w:rsidRPr="00780955" w:rsidRDefault="007B40B8" w:rsidP="5D0AB56A">
      <w:r w:rsidRPr="5D0AB56A">
        <w:t>Dersom Leverandøren ønsker å søke om patent som inneholder sikkerhetsbeskyttet informasjon, skal Leverandøren fremlegge søknaden for Kunden for skriftlig godkjenning før patentsøknaden innleveres. Kunden kan nekte godkjenning uten begrunnelse.</w:t>
      </w:r>
    </w:p>
    <w:p w14:paraId="4B915C6D" w14:textId="77777777" w:rsidR="007B40B8" w:rsidRPr="00780955" w:rsidRDefault="007B40B8" w:rsidP="5D0AB56A">
      <w:pPr>
        <w:pStyle w:val="Overskrift3"/>
        <w:ind w:left="720" w:hanging="720"/>
      </w:pPr>
      <w:bookmarkStart w:id="355" w:name="_Toc82183963"/>
      <w:bookmarkStart w:id="356" w:name="_Toc82682995"/>
      <w:bookmarkStart w:id="357" w:name="_Toc92369228"/>
      <w:bookmarkStart w:id="358" w:name="_Toc155611035"/>
      <w:r w:rsidRPr="5D0AB56A">
        <w:t>Tredjeparters eiendomsrettigheter</w:t>
      </w:r>
      <w:bookmarkEnd w:id="355"/>
      <w:bookmarkEnd w:id="356"/>
      <w:bookmarkEnd w:id="357"/>
      <w:bookmarkEnd w:id="358"/>
      <w:r w:rsidRPr="5D0AB56A">
        <w:t xml:space="preserve"> </w:t>
      </w:r>
    </w:p>
    <w:p w14:paraId="2293A208" w14:textId="77777777" w:rsidR="007B40B8" w:rsidRPr="00780955" w:rsidRDefault="007B40B8" w:rsidP="5D0AB56A">
      <w:r w:rsidRPr="5D0AB56A">
        <w:t xml:space="preserve">Leverandøren garanterer at Leverandørens ytelse ikke krenker tredjeparts eiendomsrettigheter, herunder immaterielle rettigheter som patent- eller opphavsrettigheter. </w:t>
      </w:r>
    </w:p>
    <w:p w14:paraId="14BBDDFB" w14:textId="77777777" w:rsidR="007B40B8" w:rsidRPr="00780955" w:rsidRDefault="007B40B8" w:rsidP="5D0AB56A">
      <w:r w:rsidRPr="5D0AB56A">
        <w:t>Leverandøren skal holde Kunden skadesløs for ethvert krav som følge av krenkelse av tredjeparts eiendomsrettigheter i forbindelse med oppfyllelse av Avtalen. Kunden skal holde Leverandøren skadesløs for et hvert krav som skyldes bruk av Kundens tegninger, spesifikasjoner eller lisenser.</w:t>
      </w:r>
    </w:p>
    <w:p w14:paraId="063FAE32" w14:textId="77777777" w:rsidR="007B40B8" w:rsidRPr="00780955" w:rsidRDefault="007B40B8" w:rsidP="5D0AB56A">
      <w:r w:rsidRPr="5D0AB56A">
        <w:t xml:space="preserve">Partene skal gjensidig varsle hverandre om krav </w:t>
      </w:r>
      <w:proofErr w:type="gramStart"/>
      <w:r w:rsidRPr="5D0AB56A">
        <w:t>vedrørende</w:t>
      </w:r>
      <w:proofErr w:type="gramEnd"/>
      <w:r w:rsidRPr="5D0AB56A">
        <w:t xml:space="preserve"> krenking av patenter eller andre immaterielle rettigheter ved fremstilling eller bruk av Varen.</w:t>
      </w:r>
    </w:p>
    <w:p w14:paraId="540A56A1" w14:textId="77777777" w:rsidR="007B40B8" w:rsidRPr="00780955" w:rsidRDefault="007B40B8" w:rsidP="5D0AB56A">
      <w:pPr>
        <w:pStyle w:val="Overskrift2"/>
        <w:ind w:left="576" w:hanging="576"/>
      </w:pPr>
      <w:bookmarkStart w:id="359" w:name="_Toc82682997"/>
      <w:bookmarkStart w:id="360" w:name="_Toc92369229"/>
      <w:bookmarkStart w:id="361" w:name="_Toc155611036"/>
      <w:r w:rsidRPr="5D0AB56A">
        <w:t>Omdømmelojalitet</w:t>
      </w:r>
      <w:bookmarkEnd w:id="359"/>
      <w:bookmarkEnd w:id="360"/>
      <w:bookmarkEnd w:id="361"/>
    </w:p>
    <w:p w14:paraId="2BAA4D9C" w14:textId="77777777" w:rsidR="007B40B8" w:rsidRPr="00780955" w:rsidRDefault="007B40B8" w:rsidP="5D0AB56A">
      <w:r w:rsidRPr="5D0AB56A">
        <w:t>Leverandøren skal ivareta Kundens interesser i gjennomføring av Avtalen. Leverandør skal i Avtaleperioden ikke utøve virksomhet som svekker Kundens omdømme. Partene skal heller ikke omtale avtalens premisser eller innhold på et slikt vis at dette kan skade den annen parts omdømme eller forhold til tredjeparter. Leverandør skal ikke ta stilling til eller kommentere synspunkter eller misnøye fra pasienter eller andre som retter seg mot Kunden, men opplyse om at slike henvendelser skal rettes til Kundens kontaktperson i Avtalen.</w:t>
      </w:r>
    </w:p>
    <w:p w14:paraId="3F701B76" w14:textId="77777777" w:rsidR="007B40B8" w:rsidRPr="00780955" w:rsidRDefault="007B40B8" w:rsidP="5D0AB56A">
      <w:pPr>
        <w:pStyle w:val="Overskrift2"/>
        <w:ind w:left="576" w:hanging="576"/>
      </w:pPr>
      <w:bookmarkStart w:id="362" w:name="_Toc82682998"/>
      <w:bookmarkStart w:id="363" w:name="_Toc92369230"/>
      <w:bookmarkStart w:id="364" w:name="_Toc155611037"/>
      <w:r w:rsidRPr="5D0AB56A">
        <w:t>Markedsføring</w:t>
      </w:r>
      <w:bookmarkEnd w:id="362"/>
      <w:bookmarkEnd w:id="363"/>
      <w:bookmarkEnd w:id="364"/>
    </w:p>
    <w:p w14:paraId="4ADA43C6" w14:textId="77777777" w:rsidR="007B40B8" w:rsidRPr="00780955" w:rsidRDefault="007B40B8" w:rsidP="5D0AB56A">
      <w:bookmarkStart w:id="365" w:name="_Hlk87983535"/>
      <w:r w:rsidRPr="5D0AB56A">
        <w:t>Partene er enige om at ingen av partene har rett til å bruke den andre partens navn, varemerke, kjennetegn osv. i pressemeldinger, annonser, reklame og lignende uten at det foreligger en skriftlig tillatelse fra den annen part.</w:t>
      </w:r>
    </w:p>
    <w:p w14:paraId="3266EED4" w14:textId="77777777" w:rsidR="007B40B8" w:rsidRPr="00780955" w:rsidRDefault="007B40B8" w:rsidP="5D0AB56A">
      <w:r w:rsidRPr="5D0AB56A">
        <w:t>Leverandøren skal innhente skriftlig forhåndsgodkjennelse fra Kunden dersom Leverandøren for reklameformål eller på annen måte ønsker å utgi informasjon om avtaleforholdet.</w:t>
      </w:r>
    </w:p>
    <w:p w14:paraId="31E50412" w14:textId="77777777" w:rsidR="007B40B8" w:rsidRDefault="007B40B8" w:rsidP="5D0AB56A">
      <w:bookmarkStart w:id="366" w:name="_Hlk87983431"/>
      <w:r w:rsidRPr="5D0AB56A">
        <w:t>Leverandøren forplikter seg til ikke å benytte Kunden som referanse, uten skriftlig samtykke fra Kunden. Leverandøren skal innhente skriftlig forhåndsgodkjennelse fra Kunden dersom han ønsker å gi offentligheten informasjon om Avtalen utover å oppgi oppdraget som generell referanse.</w:t>
      </w:r>
    </w:p>
    <w:p w14:paraId="39DA0433" w14:textId="77777777" w:rsidR="007B40B8" w:rsidRPr="00780955" w:rsidRDefault="007B40B8" w:rsidP="5D0AB56A">
      <w:r w:rsidRPr="5D0AB56A">
        <w:t>Dersom markedsføring skjer i strid med denne bestemmelsen kan Kunden ilegge bot på 0,2 % av kontraktens samlede verdi eller 10 000 kroner (satsen som blir den høyeste for Kunden skal som regel benyttes). Bot kan ikke gis før leverandøren er gitt en rimelig frist til å fjerne slik markedsføring.</w:t>
      </w:r>
    </w:p>
    <w:p w14:paraId="7BDFF450" w14:textId="77777777" w:rsidR="007B40B8" w:rsidRPr="00780955" w:rsidRDefault="007B40B8" w:rsidP="5D0AB56A">
      <w:pPr>
        <w:pStyle w:val="Overskrift2"/>
        <w:ind w:left="576" w:hanging="576"/>
      </w:pPr>
      <w:bookmarkStart w:id="367" w:name="_Toc82682999"/>
      <w:bookmarkStart w:id="368" w:name="_Toc92369231"/>
      <w:bookmarkStart w:id="369" w:name="_Toc155611038"/>
      <w:bookmarkStart w:id="370" w:name="_Hlk87983552"/>
      <w:bookmarkEnd w:id="365"/>
      <w:bookmarkEnd w:id="366"/>
      <w:r w:rsidRPr="5D0AB56A">
        <w:lastRenderedPageBreak/>
        <w:t>Revisjon</w:t>
      </w:r>
      <w:bookmarkEnd w:id="367"/>
      <w:bookmarkEnd w:id="368"/>
      <w:bookmarkEnd w:id="369"/>
    </w:p>
    <w:p w14:paraId="59AC8E75" w14:textId="77777777" w:rsidR="007B40B8" w:rsidRPr="00780955" w:rsidRDefault="007B40B8" w:rsidP="5D0AB56A">
      <w:r w:rsidRPr="5D0AB56A">
        <w:t>Kunden har rett til å foreta revisjon av Leverandørens systemer, rutiner, regnskaper og aktiviteter som er forbundet med leveransen. Revisjonsretten starter ved avtaleinngåelse og er begrenset til Avtaleperioden. Ved revisjon skal Leverandøren vederlagsfritt yte rimelig assistanse.</w:t>
      </w:r>
    </w:p>
    <w:p w14:paraId="0C8F9772" w14:textId="77777777" w:rsidR="007B40B8" w:rsidRPr="00780955" w:rsidRDefault="007B40B8" w:rsidP="5D0AB56A">
      <w:pPr>
        <w:pStyle w:val="Overskrift1"/>
        <w:ind w:left="432" w:hanging="432"/>
      </w:pPr>
      <w:bookmarkStart w:id="371" w:name="_Toc87609710"/>
      <w:bookmarkStart w:id="372" w:name="_Toc87609711"/>
      <w:bookmarkStart w:id="373" w:name="_Toc87609712"/>
      <w:bookmarkStart w:id="374" w:name="_Toc82604375"/>
      <w:bookmarkStart w:id="375" w:name="_Toc82683001"/>
      <w:bookmarkStart w:id="376" w:name="_Toc92369233"/>
      <w:bookmarkStart w:id="377" w:name="_Toc155611040"/>
      <w:bookmarkEnd w:id="370"/>
      <w:bookmarkEnd w:id="371"/>
      <w:bookmarkEnd w:id="372"/>
      <w:bookmarkEnd w:id="373"/>
      <w:r w:rsidRPr="5D0AB56A">
        <w:t>Tvister, lovvalg og verneting</w:t>
      </w:r>
      <w:bookmarkEnd w:id="374"/>
      <w:bookmarkEnd w:id="375"/>
      <w:bookmarkEnd w:id="376"/>
      <w:bookmarkEnd w:id="377"/>
    </w:p>
    <w:p w14:paraId="7BB1A130" w14:textId="77777777" w:rsidR="007B40B8" w:rsidRPr="00780955" w:rsidRDefault="007B40B8" w:rsidP="5D0AB56A">
      <w:r w:rsidRPr="5D0AB56A">
        <w:t xml:space="preserve">Avtalen reguleres av norsk rett. </w:t>
      </w:r>
    </w:p>
    <w:p w14:paraId="6881B827" w14:textId="77777777" w:rsidR="007B40B8" w:rsidRPr="00780955" w:rsidRDefault="007B40B8" w:rsidP="5D0AB56A">
      <w:r w:rsidRPr="5D0AB56A">
        <w:t xml:space="preserve">Tvister mellom partene om Avtalen bør søkes løst gjennom forhandlinger. </w:t>
      </w:r>
    </w:p>
    <w:p w14:paraId="5382AAF9" w14:textId="77777777" w:rsidR="007B40B8" w:rsidRPr="00780955" w:rsidRDefault="007B40B8" w:rsidP="5D0AB56A">
      <w:r w:rsidRPr="5D0AB56A">
        <w:t>Dersom en tvist i tilknytning til Avtalen ikke blir løst etter forhandlinger, kan partene forsøke å løse tvisten ved mekling. Partene kan velge å legge Den Norske Advokatforenings regler for mekling ved advokat til grunn, eventuelt modifisert slik partene ønsker. Det forutsettes at partene blir enige om en mekler med den kompetansen partene mener passer best til tvisten. Den nærmere fremgangsmåten for mekling bestemmes av mekleren, i samråd med partene.</w:t>
      </w:r>
    </w:p>
    <w:p w14:paraId="6638C0B0" w14:textId="354FAD72" w:rsidR="00E449C8" w:rsidRPr="00336197" w:rsidRDefault="007B40B8" w:rsidP="00567886">
      <w:r w:rsidRPr="5D0AB56A">
        <w:t>Dersom partene ikke kommer til enighet, skal tvisten avgjøres ved ordinær rettergang. Verneting for avtalen er Kundens verneting, med mindre partene enes om et annet verneting</w:t>
      </w:r>
      <w:r>
        <w:t>.</w:t>
      </w:r>
    </w:p>
    <w:sectPr w:rsidR="00E449C8" w:rsidRPr="00336197" w:rsidSect="00172E83">
      <w:headerReference w:type="default" r:id="rId12"/>
      <w:footerReference w:type="default" r:id="rId13"/>
      <w:headerReference w:type="first" r:id="rId14"/>
      <w:footerReference w:type="first" r:id="rId15"/>
      <w:pgSz w:w="11906" w:h="16838"/>
      <w:pgMar w:top="1701" w:right="1418"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0700" w14:textId="77777777" w:rsidR="00E87EA5" w:rsidRDefault="00E87EA5" w:rsidP="008A6B54">
      <w:pPr>
        <w:spacing w:after="0" w:line="240" w:lineRule="auto"/>
      </w:pPr>
      <w:r>
        <w:separator/>
      </w:r>
    </w:p>
  </w:endnote>
  <w:endnote w:type="continuationSeparator" w:id="0">
    <w:p w14:paraId="53D644D6" w14:textId="77777777" w:rsidR="00E87EA5" w:rsidRDefault="00E87EA5" w:rsidP="008A6B54">
      <w:pPr>
        <w:spacing w:after="0" w:line="240" w:lineRule="auto"/>
      </w:pPr>
      <w:r>
        <w:continuationSeparator/>
      </w:r>
    </w:p>
  </w:endnote>
  <w:endnote w:type="continuationNotice" w:id="1">
    <w:p w14:paraId="63A675BB" w14:textId="77777777" w:rsidR="00E87EA5" w:rsidRDefault="00E87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BA090D" w:rsidRPr="00907B33" w14:paraId="292DA1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47B85AA7" w14:textId="77777777" w:rsidR="00BA090D" w:rsidRPr="00907B33" w:rsidRDefault="00BA090D" w:rsidP="00BA090D">
          <w:pPr>
            <w:pStyle w:val="Bunntekst"/>
            <w:rPr>
              <w:color w:val="003087" w:themeColor="text2"/>
              <w:sz w:val="18"/>
              <w:szCs w:val="18"/>
            </w:rPr>
          </w:pPr>
          <w:r w:rsidRPr="00907B33">
            <w:rPr>
              <w:bCs/>
              <w:color w:val="003087" w:themeColor="text2"/>
              <w:sz w:val="18"/>
              <w:szCs w:val="18"/>
            </w:rPr>
            <w:t>Sykehusinnkjøp HF</w:t>
          </w:r>
          <w:r w:rsidRPr="00907B33">
            <w:rPr>
              <w:color w:val="003087" w:themeColor="text2"/>
              <w:sz w:val="18"/>
              <w:szCs w:val="18"/>
            </w:rPr>
            <w:t xml:space="preserve"> </w:t>
          </w:r>
          <w:r w:rsidRPr="00421342">
            <w:rPr>
              <w:b w:val="0"/>
              <w:bCs/>
              <w:color w:val="003087" w:themeColor="text2"/>
              <w:sz w:val="18"/>
              <w:szCs w:val="18"/>
            </w:rPr>
            <w:t>– sykehusinnkjop.no</w:t>
          </w:r>
        </w:p>
      </w:tc>
      <w:tc>
        <w:tcPr>
          <w:tcW w:w="2500" w:type="pct"/>
          <w:shd w:val="clear" w:color="auto" w:fill="auto"/>
        </w:tcPr>
        <w:p w14:paraId="067A9EE0" w14:textId="77777777" w:rsidR="00BA090D" w:rsidRPr="00907B33" w:rsidRDefault="00BA090D" w:rsidP="00BA090D">
          <w:pPr>
            <w:pStyle w:val="Bunntekst"/>
            <w:jc w:val="right"/>
            <w:cnfStyle w:val="100000000000" w:firstRow="1" w:lastRow="0" w:firstColumn="0" w:lastColumn="0" w:oddVBand="0" w:evenVBand="0" w:oddHBand="0" w:evenHBand="0" w:firstRowFirstColumn="0" w:firstRowLastColumn="0" w:lastRowFirstColumn="0" w:lastRowLastColumn="0"/>
            <w:rPr>
              <w:color w:val="003087" w:themeColor="text2"/>
              <w:sz w:val="18"/>
              <w:szCs w:val="18"/>
            </w:rPr>
          </w:pPr>
        </w:p>
      </w:tc>
    </w:tr>
    <w:tr w:rsidR="00BA090D" w:rsidRPr="00907B33" w14:paraId="424308B7" w14:textId="77777777">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569BCEE7" w14:textId="788CDF53" w:rsidR="00BA090D" w:rsidRPr="00567886" w:rsidRDefault="007B40B8" w:rsidP="00BA090D">
          <w:pPr>
            <w:pStyle w:val="Bunntekst"/>
            <w:rPr>
              <w:b w:val="0"/>
              <w:bCs/>
              <w:color w:val="003087" w:themeColor="text2"/>
              <w:sz w:val="18"/>
              <w:szCs w:val="18"/>
            </w:rPr>
          </w:pPr>
          <w:r w:rsidRPr="007B40B8">
            <w:rPr>
              <w:b w:val="0"/>
              <w:bCs/>
              <w:color w:val="003087" w:themeColor="text2"/>
              <w:sz w:val="18"/>
              <w:szCs w:val="18"/>
            </w:rPr>
            <w:t>Rammeavtale varekjøp</w:t>
          </w:r>
          <w:r>
            <w:rPr>
              <w:b w:val="0"/>
              <w:bCs/>
              <w:color w:val="003087" w:themeColor="text2"/>
              <w:sz w:val="18"/>
              <w:szCs w:val="18"/>
            </w:rPr>
            <w:t>, versjon 1-202</w:t>
          </w:r>
          <w:r w:rsidR="005E4AB4">
            <w:rPr>
              <w:b w:val="0"/>
              <w:bCs/>
              <w:color w:val="003087" w:themeColor="text2"/>
              <w:sz w:val="18"/>
              <w:szCs w:val="18"/>
            </w:rPr>
            <w:t>4</w:t>
          </w:r>
        </w:p>
      </w:tc>
      <w:tc>
        <w:tcPr>
          <w:tcW w:w="2500" w:type="pct"/>
          <w:shd w:val="clear" w:color="auto" w:fill="auto"/>
        </w:tcPr>
        <w:p w14:paraId="325D5999" w14:textId="77777777" w:rsidR="00BA090D" w:rsidRPr="00907B33" w:rsidRDefault="00BA090D" w:rsidP="00BA090D">
          <w:pPr>
            <w:pStyle w:val="Bunntekst"/>
            <w:jc w:val="right"/>
            <w:cnfStyle w:val="000000000000" w:firstRow="0" w:lastRow="0" w:firstColumn="0" w:lastColumn="0" w:oddVBand="0" w:evenVBand="0" w:oddHBand="0" w:evenHBand="0" w:firstRowFirstColumn="0" w:firstRowLastColumn="0" w:lastRowFirstColumn="0" w:lastRowLastColumn="0"/>
            <w:rPr>
              <w:color w:val="003087" w:themeColor="text2"/>
              <w:sz w:val="18"/>
              <w:szCs w:val="18"/>
            </w:rPr>
          </w:pPr>
          <w:r w:rsidRPr="00907B33">
            <w:rPr>
              <w:color w:val="003087" w:themeColor="text2"/>
              <w:sz w:val="18"/>
              <w:szCs w:val="18"/>
            </w:rPr>
            <w:t xml:space="preserve">Side </w:t>
          </w:r>
          <w:r w:rsidRPr="00907B33">
            <w:rPr>
              <w:b/>
              <w:bCs/>
              <w:color w:val="003087" w:themeColor="text2"/>
              <w:sz w:val="18"/>
              <w:szCs w:val="18"/>
            </w:rPr>
            <w:fldChar w:fldCharType="begin"/>
          </w:r>
          <w:r w:rsidRPr="00907B33">
            <w:rPr>
              <w:b/>
              <w:bCs/>
              <w:color w:val="003087" w:themeColor="text2"/>
              <w:sz w:val="18"/>
              <w:szCs w:val="18"/>
            </w:rPr>
            <w:instrText>PAGE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r w:rsidRPr="00907B33">
            <w:rPr>
              <w:color w:val="003087" w:themeColor="text2"/>
              <w:sz w:val="18"/>
              <w:szCs w:val="18"/>
            </w:rPr>
            <w:t xml:space="preserve"> av </w:t>
          </w:r>
          <w:r w:rsidRPr="00907B33">
            <w:rPr>
              <w:b/>
              <w:bCs/>
              <w:color w:val="003087" w:themeColor="text2"/>
              <w:sz w:val="18"/>
              <w:szCs w:val="18"/>
            </w:rPr>
            <w:fldChar w:fldCharType="begin"/>
          </w:r>
          <w:r w:rsidRPr="00907B33">
            <w:rPr>
              <w:b/>
              <w:bCs/>
              <w:color w:val="003087" w:themeColor="text2"/>
              <w:sz w:val="18"/>
              <w:szCs w:val="18"/>
            </w:rPr>
            <w:instrText>NUMPAGES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p>
      </w:tc>
    </w:tr>
  </w:tbl>
  <w:p w14:paraId="20B22EEC" w14:textId="77777777" w:rsidR="004B54E4" w:rsidRPr="00BA090D" w:rsidRDefault="004B54E4" w:rsidP="00BA090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35DA" w14:textId="608E4221" w:rsidR="004F084A" w:rsidRPr="00BA090D" w:rsidRDefault="007B40B8" w:rsidP="00BA090D">
    <w:pPr>
      <w:pStyle w:val="Bunntekst"/>
    </w:pPr>
    <w:r>
      <w:rPr>
        <w:noProof/>
      </w:rPr>
      <w:drawing>
        <wp:anchor distT="0" distB="0" distL="114300" distR="114300" simplePos="0" relativeHeight="251658242" behindDoc="1" locked="0" layoutInCell="1" allowOverlap="1" wp14:anchorId="4C8BE200" wp14:editId="3751ED72">
          <wp:simplePos x="904352" y="9676563"/>
          <wp:positionH relativeFrom="column">
            <wp:align>center</wp:align>
          </wp:positionH>
          <wp:positionV relativeFrom="page">
            <wp:align>bottom</wp:align>
          </wp:positionV>
          <wp:extent cx="7578000" cy="1098000"/>
          <wp:effectExtent l="0" t="0" r="4445" b="6985"/>
          <wp:wrapNone/>
          <wp:docPr id="670594514" name="Grafikk 6705945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94514" name="Grafik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8000" cy="10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C7BAC" w14:textId="77777777" w:rsidR="00E87EA5" w:rsidRDefault="00E87EA5" w:rsidP="008A6B54">
      <w:pPr>
        <w:spacing w:after="0" w:line="240" w:lineRule="auto"/>
      </w:pPr>
      <w:r>
        <w:separator/>
      </w:r>
    </w:p>
  </w:footnote>
  <w:footnote w:type="continuationSeparator" w:id="0">
    <w:p w14:paraId="65B661AF" w14:textId="77777777" w:rsidR="00E87EA5" w:rsidRDefault="00E87EA5" w:rsidP="008A6B54">
      <w:pPr>
        <w:spacing w:after="0" w:line="240" w:lineRule="auto"/>
      </w:pPr>
      <w:r>
        <w:continuationSeparator/>
      </w:r>
    </w:p>
  </w:footnote>
  <w:footnote w:type="continuationNotice" w:id="1">
    <w:p w14:paraId="2673FE3C" w14:textId="77777777" w:rsidR="00E87EA5" w:rsidRDefault="00E87EA5">
      <w:pPr>
        <w:spacing w:after="0" w:line="240" w:lineRule="auto"/>
      </w:pPr>
    </w:p>
  </w:footnote>
  <w:footnote w:id="2">
    <w:p w14:paraId="42A40967" w14:textId="44355885" w:rsidR="007B40B8" w:rsidRDefault="007B40B8">
      <w:pPr>
        <w:pStyle w:val="Fotnotetekst"/>
      </w:pPr>
      <w:r>
        <w:rPr>
          <w:rStyle w:val="Fotnotereferanse"/>
        </w:rPr>
        <w:footnoteRef/>
      </w:r>
      <w:r>
        <w:t xml:space="preserve"> </w:t>
      </w:r>
      <w:r w:rsidR="005C195C">
        <w:t>[</w:t>
      </w:r>
      <w:r w:rsidR="005C195C" w:rsidRPr="005C195C">
        <w:t>https://www.sykehusinnkjop.no/49612c/siteassets/dokumenter/om-oss/samfunnsansvar/europeisk-utfasingsliste.pdf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8ADA" w14:textId="77777777" w:rsidR="008A6B54" w:rsidRDefault="004F084A">
    <w:pPr>
      <w:pStyle w:val="Topptekst"/>
    </w:pPr>
    <w:r>
      <w:rPr>
        <w:noProof/>
      </w:rPr>
      <w:drawing>
        <wp:anchor distT="0" distB="0" distL="114300" distR="114300" simplePos="0" relativeHeight="251658240" behindDoc="1" locked="0" layoutInCell="1" allowOverlap="1" wp14:anchorId="2E771ECB" wp14:editId="2AE52B5D">
          <wp:simplePos x="0" y="0"/>
          <wp:positionH relativeFrom="margin">
            <wp:posOffset>0</wp:posOffset>
          </wp:positionH>
          <wp:positionV relativeFrom="margin">
            <wp:posOffset>-720090</wp:posOffset>
          </wp:positionV>
          <wp:extent cx="360000" cy="360000"/>
          <wp:effectExtent l="0" t="0" r="2540" b="2540"/>
          <wp:wrapNone/>
          <wp:docPr id="17" name="Bild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C462" w14:textId="5EA7FF75" w:rsidR="004F084A" w:rsidRPr="004743F2" w:rsidRDefault="007B40B8" w:rsidP="007B40B8">
    <w:pPr>
      <w:pStyle w:val="Topptekst"/>
      <w:rPr>
        <w:sz w:val="18"/>
        <w:szCs w:val="18"/>
      </w:rPr>
    </w:pPr>
    <w:r>
      <w:rPr>
        <w:noProof/>
        <w:sz w:val="18"/>
        <w:szCs w:val="18"/>
      </w:rPr>
      <w:drawing>
        <wp:anchor distT="0" distB="0" distL="114300" distR="114300" simplePos="0" relativeHeight="251658241" behindDoc="1" locked="0" layoutInCell="1" allowOverlap="1" wp14:anchorId="6E0012FA" wp14:editId="5D0EF568">
          <wp:simplePos x="904352" y="472273"/>
          <wp:positionH relativeFrom="column">
            <wp:align>center</wp:align>
          </wp:positionH>
          <wp:positionV relativeFrom="page">
            <wp:align>top</wp:align>
          </wp:positionV>
          <wp:extent cx="7581600" cy="1317600"/>
          <wp:effectExtent l="0" t="0" r="635" b="0"/>
          <wp:wrapNone/>
          <wp:docPr id="1138866534" name="Grafikk 1138866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66534" name="Grafik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1600" cy="13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A430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15AAD0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30816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F36422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EE2F40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4635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A8997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334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4E2DD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797E56D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A745BD"/>
    <w:multiLevelType w:val="multilevel"/>
    <w:tmpl w:val="53CE76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11772E9"/>
    <w:multiLevelType w:val="hybridMultilevel"/>
    <w:tmpl w:val="68E8EA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12045C3"/>
    <w:multiLevelType w:val="hybridMultilevel"/>
    <w:tmpl w:val="12F0DDE2"/>
    <w:lvl w:ilvl="0" w:tplc="3BDE3660">
      <w:start w:val="2"/>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30E58AF"/>
    <w:multiLevelType w:val="hybridMultilevel"/>
    <w:tmpl w:val="DD0805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359214C"/>
    <w:multiLevelType w:val="hybridMultilevel"/>
    <w:tmpl w:val="3C8422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069126F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B811F1"/>
    <w:multiLevelType w:val="hybridMultilevel"/>
    <w:tmpl w:val="F9DCF0B8"/>
    <w:lvl w:ilvl="0" w:tplc="868E8438">
      <w:start w:val="1"/>
      <w:numFmt w:val="bullet"/>
      <w:lvlText w:val="·"/>
      <w:lvlJc w:val="left"/>
      <w:pPr>
        <w:ind w:left="720" w:hanging="360"/>
      </w:pPr>
      <w:rPr>
        <w:rFonts w:ascii="Symbol" w:hAnsi="Symbol" w:hint="default"/>
      </w:rPr>
    </w:lvl>
    <w:lvl w:ilvl="1" w:tplc="00040F28">
      <w:start w:val="1"/>
      <w:numFmt w:val="bullet"/>
      <w:lvlText w:val="o"/>
      <w:lvlJc w:val="left"/>
      <w:pPr>
        <w:ind w:left="1440" w:hanging="360"/>
      </w:pPr>
      <w:rPr>
        <w:rFonts w:ascii="Courier New" w:hAnsi="Courier New" w:hint="default"/>
      </w:rPr>
    </w:lvl>
    <w:lvl w:ilvl="2" w:tplc="E22C58B6">
      <w:start w:val="1"/>
      <w:numFmt w:val="bullet"/>
      <w:lvlText w:val=""/>
      <w:lvlJc w:val="left"/>
      <w:pPr>
        <w:ind w:left="2160" w:hanging="360"/>
      </w:pPr>
      <w:rPr>
        <w:rFonts w:ascii="Wingdings" w:hAnsi="Wingdings" w:hint="default"/>
      </w:rPr>
    </w:lvl>
    <w:lvl w:ilvl="3" w:tplc="9104CE26">
      <w:start w:val="1"/>
      <w:numFmt w:val="bullet"/>
      <w:lvlText w:val=""/>
      <w:lvlJc w:val="left"/>
      <w:pPr>
        <w:ind w:left="2880" w:hanging="360"/>
      </w:pPr>
      <w:rPr>
        <w:rFonts w:ascii="Symbol" w:hAnsi="Symbol" w:hint="default"/>
      </w:rPr>
    </w:lvl>
    <w:lvl w:ilvl="4" w:tplc="1E76DFBA">
      <w:start w:val="1"/>
      <w:numFmt w:val="bullet"/>
      <w:lvlText w:val="o"/>
      <w:lvlJc w:val="left"/>
      <w:pPr>
        <w:ind w:left="3600" w:hanging="360"/>
      </w:pPr>
      <w:rPr>
        <w:rFonts w:ascii="Courier New" w:hAnsi="Courier New" w:hint="default"/>
      </w:rPr>
    </w:lvl>
    <w:lvl w:ilvl="5" w:tplc="A4446484">
      <w:start w:val="1"/>
      <w:numFmt w:val="bullet"/>
      <w:lvlText w:val=""/>
      <w:lvlJc w:val="left"/>
      <w:pPr>
        <w:ind w:left="4320" w:hanging="360"/>
      </w:pPr>
      <w:rPr>
        <w:rFonts w:ascii="Wingdings" w:hAnsi="Wingdings" w:hint="default"/>
      </w:rPr>
    </w:lvl>
    <w:lvl w:ilvl="6" w:tplc="AA560FD6">
      <w:start w:val="1"/>
      <w:numFmt w:val="bullet"/>
      <w:lvlText w:val=""/>
      <w:lvlJc w:val="left"/>
      <w:pPr>
        <w:ind w:left="5040" w:hanging="360"/>
      </w:pPr>
      <w:rPr>
        <w:rFonts w:ascii="Symbol" w:hAnsi="Symbol" w:hint="default"/>
      </w:rPr>
    </w:lvl>
    <w:lvl w:ilvl="7" w:tplc="F8F8EB78">
      <w:start w:val="1"/>
      <w:numFmt w:val="bullet"/>
      <w:lvlText w:val="o"/>
      <w:lvlJc w:val="left"/>
      <w:pPr>
        <w:ind w:left="5760" w:hanging="360"/>
      </w:pPr>
      <w:rPr>
        <w:rFonts w:ascii="Courier New" w:hAnsi="Courier New" w:hint="default"/>
      </w:rPr>
    </w:lvl>
    <w:lvl w:ilvl="8" w:tplc="193EBA7C">
      <w:start w:val="1"/>
      <w:numFmt w:val="bullet"/>
      <w:lvlText w:val=""/>
      <w:lvlJc w:val="left"/>
      <w:pPr>
        <w:ind w:left="6480" w:hanging="360"/>
      </w:pPr>
      <w:rPr>
        <w:rFonts w:ascii="Wingdings" w:hAnsi="Wingdings" w:hint="default"/>
      </w:rPr>
    </w:lvl>
  </w:abstractNum>
  <w:abstractNum w:abstractNumId="17" w15:restartNumberingAfterBreak="0">
    <w:nsid w:val="0D534860"/>
    <w:multiLevelType w:val="hybridMultilevel"/>
    <w:tmpl w:val="B71073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0F7C2AF2"/>
    <w:multiLevelType w:val="hybridMultilevel"/>
    <w:tmpl w:val="5DE0BAA0"/>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9" w15:restartNumberingAfterBreak="0">
    <w:nsid w:val="1F1D5B07"/>
    <w:multiLevelType w:val="multilevel"/>
    <w:tmpl w:val="48043326"/>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0" w:firstLine="0"/>
      </w:pPr>
      <w:rPr>
        <w:rFonts w:hint="default"/>
      </w:rPr>
    </w:lvl>
    <w:lvl w:ilvl="3">
      <w:start w:val="1"/>
      <w:numFmt w:val="decimal"/>
      <w:pStyle w:val="Overskrift4"/>
      <w:suff w:val="space"/>
      <w:lvlText w:val="%1.%2.%3.%4."/>
      <w:lvlJc w:val="left"/>
      <w:pPr>
        <w:ind w:left="0" w:firstLine="0"/>
      </w:pPr>
      <w:rPr>
        <w:rFonts w:hint="default"/>
      </w:rPr>
    </w:lvl>
    <w:lvl w:ilvl="4">
      <w:start w:val="1"/>
      <w:numFmt w:val="decimal"/>
      <w:pStyle w:val="Overskrift5"/>
      <w:suff w:val="space"/>
      <w:lvlText w:val="%1.%2.%3.%4.%5."/>
      <w:lvlJc w:val="left"/>
      <w:pPr>
        <w:ind w:left="0" w:firstLine="0"/>
      </w:pPr>
      <w:rPr>
        <w:rFonts w:hint="default"/>
      </w:rPr>
    </w:lvl>
    <w:lvl w:ilvl="5">
      <w:start w:val="1"/>
      <w:numFmt w:val="decimal"/>
      <w:pStyle w:val="Overskrift6"/>
      <w:suff w:val="space"/>
      <w:lvlText w:val="%1.%2.%3.%4.%5.%6."/>
      <w:lvlJc w:val="left"/>
      <w:pPr>
        <w:ind w:left="0" w:firstLine="0"/>
      </w:pPr>
      <w:rPr>
        <w:rFonts w:hint="default"/>
      </w:rPr>
    </w:lvl>
    <w:lvl w:ilvl="6">
      <w:start w:val="1"/>
      <w:numFmt w:val="decimal"/>
      <w:pStyle w:val="Overskrift7"/>
      <w:suff w:val="space"/>
      <w:lvlText w:val="%1.%2.%3.%4.%5.%6.%7."/>
      <w:lvlJc w:val="left"/>
      <w:pPr>
        <w:ind w:left="0" w:firstLine="0"/>
      </w:pPr>
      <w:rPr>
        <w:rFonts w:hint="default"/>
      </w:rPr>
    </w:lvl>
    <w:lvl w:ilvl="7">
      <w:start w:val="1"/>
      <w:numFmt w:val="decimal"/>
      <w:pStyle w:val="Overskrift8"/>
      <w:suff w:val="space"/>
      <w:lvlText w:val="%1.%2.%3.%4.%5.%6.%7.%8."/>
      <w:lvlJc w:val="left"/>
      <w:pPr>
        <w:ind w:left="0" w:firstLine="0"/>
      </w:pPr>
      <w:rPr>
        <w:rFonts w:hint="default"/>
      </w:rPr>
    </w:lvl>
    <w:lvl w:ilvl="8">
      <w:start w:val="1"/>
      <w:numFmt w:val="decimal"/>
      <w:pStyle w:val="Overskrift9"/>
      <w:suff w:val="space"/>
      <w:lvlText w:val="%1.%2.%3.%4.%5.%6.%7.%8.%9."/>
      <w:lvlJc w:val="left"/>
      <w:pPr>
        <w:ind w:left="0" w:firstLine="0"/>
      </w:pPr>
      <w:rPr>
        <w:rFonts w:hint="default"/>
      </w:rPr>
    </w:lvl>
  </w:abstractNum>
  <w:abstractNum w:abstractNumId="20" w15:restartNumberingAfterBreak="0">
    <w:nsid w:val="24B5796A"/>
    <w:multiLevelType w:val="hybridMultilevel"/>
    <w:tmpl w:val="3132C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5A61CCF"/>
    <w:multiLevelType w:val="hybridMultilevel"/>
    <w:tmpl w:val="C83072D2"/>
    <w:lvl w:ilvl="0" w:tplc="0414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197A11"/>
    <w:multiLevelType w:val="hybridMultilevel"/>
    <w:tmpl w:val="7F009D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67972CA"/>
    <w:multiLevelType w:val="hybridMultilevel"/>
    <w:tmpl w:val="012C36FE"/>
    <w:lvl w:ilvl="0" w:tplc="96B877D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CDD2B99"/>
    <w:multiLevelType w:val="hybridMultilevel"/>
    <w:tmpl w:val="6DF858BC"/>
    <w:lvl w:ilvl="0" w:tplc="04140001">
      <w:start w:val="1"/>
      <w:numFmt w:val="bullet"/>
      <w:lvlText w:val=""/>
      <w:lvlJc w:val="left"/>
      <w:pPr>
        <w:ind w:left="1065" w:hanging="705"/>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E1613AC"/>
    <w:multiLevelType w:val="hybridMultilevel"/>
    <w:tmpl w:val="F55A17E6"/>
    <w:lvl w:ilvl="0" w:tplc="E3AE3FB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E1F797E"/>
    <w:multiLevelType w:val="hybridMultilevel"/>
    <w:tmpl w:val="49FC9B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21A0F7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21F67D4"/>
    <w:multiLevelType w:val="multilevel"/>
    <w:tmpl w:val="AFDE6C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2C701C1"/>
    <w:multiLevelType w:val="hybridMultilevel"/>
    <w:tmpl w:val="07AA5A64"/>
    <w:lvl w:ilvl="0" w:tplc="47DA0CE4">
      <w:numFmt w:val="bullet"/>
      <w:lvlText w:val="•"/>
      <w:lvlJc w:val="left"/>
      <w:pPr>
        <w:ind w:left="1065" w:hanging="705"/>
      </w:pPr>
      <w:rPr>
        <w:rFonts w:ascii="Calibri" w:eastAsiaTheme="minorHAnsi" w:hAnsi="Calibri" w:cs="Calibri" w:hint="default"/>
        <w:color w:val="000000" w:themeColor="tex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359701F"/>
    <w:multiLevelType w:val="multilevel"/>
    <w:tmpl w:val="60C86C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8924FF6"/>
    <w:multiLevelType w:val="multilevel"/>
    <w:tmpl w:val="AE80E9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EC6EDB"/>
    <w:multiLevelType w:val="hybridMultilevel"/>
    <w:tmpl w:val="26F637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6582E88"/>
    <w:multiLevelType w:val="hybridMultilevel"/>
    <w:tmpl w:val="A72A8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68C0789"/>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6BE7AA7"/>
    <w:multiLevelType w:val="multilevel"/>
    <w:tmpl w:val="3404D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7384360"/>
    <w:multiLevelType w:val="hybridMultilevel"/>
    <w:tmpl w:val="14C659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8962A86"/>
    <w:multiLevelType w:val="multilevel"/>
    <w:tmpl w:val="B97EA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CCA75DD"/>
    <w:multiLevelType w:val="hybridMultilevel"/>
    <w:tmpl w:val="C7FA343A"/>
    <w:lvl w:ilvl="0" w:tplc="A8D6A49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DC2105"/>
    <w:multiLevelType w:val="multilevel"/>
    <w:tmpl w:val="870438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D4149D9"/>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F70148F"/>
    <w:multiLevelType w:val="hybridMultilevel"/>
    <w:tmpl w:val="CD6E8D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10D78B3"/>
    <w:multiLevelType w:val="hybridMultilevel"/>
    <w:tmpl w:val="85DA7C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2B22212"/>
    <w:multiLevelType w:val="hybridMultilevel"/>
    <w:tmpl w:val="0BB69C5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4" w15:restartNumberingAfterBreak="0">
    <w:nsid w:val="64822D70"/>
    <w:multiLevelType w:val="hybridMultilevel"/>
    <w:tmpl w:val="A0A8B8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A311A29"/>
    <w:multiLevelType w:val="hybridMultilevel"/>
    <w:tmpl w:val="782813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58306CE"/>
    <w:multiLevelType w:val="hybridMultilevel"/>
    <w:tmpl w:val="95A8C9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F745FFB"/>
    <w:multiLevelType w:val="hybridMultilevel"/>
    <w:tmpl w:val="2EFAAB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16309520">
    <w:abstractNumId w:val="31"/>
  </w:num>
  <w:num w:numId="2" w16cid:durableId="770011717">
    <w:abstractNumId w:val="19"/>
  </w:num>
  <w:num w:numId="3" w16cid:durableId="918057696">
    <w:abstractNumId w:val="16"/>
  </w:num>
  <w:num w:numId="4" w16cid:durableId="1275097190">
    <w:abstractNumId w:val="14"/>
  </w:num>
  <w:num w:numId="5" w16cid:durableId="1387873028">
    <w:abstractNumId w:val="15"/>
  </w:num>
  <w:num w:numId="6" w16cid:durableId="1080903749">
    <w:abstractNumId w:val="40"/>
  </w:num>
  <w:num w:numId="7" w16cid:durableId="1333023115">
    <w:abstractNumId w:val="27"/>
  </w:num>
  <w:num w:numId="8" w16cid:durableId="2033529401">
    <w:abstractNumId w:val="8"/>
  </w:num>
  <w:num w:numId="9" w16cid:durableId="1923222367">
    <w:abstractNumId w:val="3"/>
  </w:num>
  <w:num w:numId="10" w16cid:durableId="1980649336">
    <w:abstractNumId w:val="2"/>
  </w:num>
  <w:num w:numId="11" w16cid:durableId="2123067215">
    <w:abstractNumId w:val="1"/>
  </w:num>
  <w:num w:numId="12" w16cid:durableId="26294979">
    <w:abstractNumId w:val="0"/>
  </w:num>
  <w:num w:numId="13" w16cid:durableId="32049223">
    <w:abstractNumId w:val="9"/>
  </w:num>
  <w:num w:numId="14" w16cid:durableId="1312825797">
    <w:abstractNumId w:val="7"/>
  </w:num>
  <w:num w:numId="15" w16cid:durableId="796800162">
    <w:abstractNumId w:val="6"/>
  </w:num>
  <w:num w:numId="16" w16cid:durableId="1769423783">
    <w:abstractNumId w:val="5"/>
  </w:num>
  <w:num w:numId="17" w16cid:durableId="482892429">
    <w:abstractNumId w:val="4"/>
  </w:num>
  <w:num w:numId="18" w16cid:durableId="758865484">
    <w:abstractNumId w:val="47"/>
  </w:num>
  <w:num w:numId="19" w16cid:durableId="1435444295">
    <w:abstractNumId w:val="33"/>
  </w:num>
  <w:num w:numId="20" w16cid:durableId="2101875808">
    <w:abstractNumId w:val="35"/>
  </w:num>
  <w:num w:numId="21" w16cid:durableId="1825318835">
    <w:abstractNumId w:val="39"/>
  </w:num>
  <w:num w:numId="22" w16cid:durableId="742872395">
    <w:abstractNumId w:val="10"/>
  </w:num>
  <w:num w:numId="23" w16cid:durableId="1705060144">
    <w:abstractNumId w:val="38"/>
  </w:num>
  <w:num w:numId="24" w16cid:durableId="116796931">
    <w:abstractNumId w:val="37"/>
  </w:num>
  <w:num w:numId="25" w16cid:durableId="1853451386">
    <w:abstractNumId w:val="21"/>
  </w:num>
  <w:num w:numId="26" w16cid:durableId="1598437633">
    <w:abstractNumId w:val="28"/>
  </w:num>
  <w:num w:numId="27" w16cid:durableId="307324564">
    <w:abstractNumId w:val="44"/>
  </w:num>
  <w:num w:numId="28" w16cid:durableId="338044733">
    <w:abstractNumId w:val="18"/>
  </w:num>
  <w:num w:numId="29" w16cid:durableId="38823982">
    <w:abstractNumId w:val="36"/>
  </w:num>
  <w:num w:numId="30" w16cid:durableId="1753433971">
    <w:abstractNumId w:val="34"/>
  </w:num>
  <w:num w:numId="31" w16cid:durableId="1421633561">
    <w:abstractNumId w:val="20"/>
  </w:num>
  <w:num w:numId="32" w16cid:durableId="1472551001">
    <w:abstractNumId w:val="26"/>
  </w:num>
  <w:num w:numId="33" w16cid:durableId="700741636">
    <w:abstractNumId w:val="42"/>
  </w:num>
  <w:num w:numId="34" w16cid:durableId="33119131">
    <w:abstractNumId w:val="45"/>
  </w:num>
  <w:num w:numId="35" w16cid:durableId="70396798">
    <w:abstractNumId w:val="23"/>
  </w:num>
  <w:num w:numId="36" w16cid:durableId="1177037275">
    <w:abstractNumId w:val="32"/>
  </w:num>
  <w:num w:numId="37" w16cid:durableId="1986660749">
    <w:abstractNumId w:val="29"/>
  </w:num>
  <w:num w:numId="38" w16cid:durableId="321085449">
    <w:abstractNumId w:val="13"/>
  </w:num>
  <w:num w:numId="39" w16cid:durableId="58330742">
    <w:abstractNumId w:val="30"/>
  </w:num>
  <w:num w:numId="40" w16cid:durableId="1765884340">
    <w:abstractNumId w:val="12"/>
  </w:num>
  <w:num w:numId="41" w16cid:durableId="1423406146">
    <w:abstractNumId w:val="17"/>
  </w:num>
  <w:num w:numId="42" w16cid:durableId="1606959229">
    <w:abstractNumId w:val="24"/>
  </w:num>
  <w:num w:numId="43" w16cid:durableId="1231571937">
    <w:abstractNumId w:val="41"/>
  </w:num>
  <w:num w:numId="44" w16cid:durableId="955716458">
    <w:abstractNumId w:val="22"/>
  </w:num>
  <w:num w:numId="45" w16cid:durableId="30154087">
    <w:abstractNumId w:val="25"/>
  </w:num>
  <w:num w:numId="46" w16cid:durableId="1000503625">
    <w:abstractNumId w:val="46"/>
  </w:num>
  <w:num w:numId="47" w16cid:durableId="2085452030">
    <w:abstractNumId w:val="11"/>
  </w:num>
  <w:num w:numId="48" w16cid:durableId="17641842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B8"/>
    <w:rsid w:val="00000B71"/>
    <w:rsid w:val="00014E24"/>
    <w:rsid w:val="000169B0"/>
    <w:rsid w:val="0004312C"/>
    <w:rsid w:val="000544D5"/>
    <w:rsid w:val="00061D42"/>
    <w:rsid w:val="00066F08"/>
    <w:rsid w:val="00066FAD"/>
    <w:rsid w:val="000934E6"/>
    <w:rsid w:val="000B67BA"/>
    <w:rsid w:val="000C1BAF"/>
    <w:rsid w:val="000C446B"/>
    <w:rsid w:val="000E3D69"/>
    <w:rsid w:val="000F0D72"/>
    <w:rsid w:val="000F7FB7"/>
    <w:rsid w:val="001056DC"/>
    <w:rsid w:val="00131D49"/>
    <w:rsid w:val="00143AAB"/>
    <w:rsid w:val="001457DD"/>
    <w:rsid w:val="00164145"/>
    <w:rsid w:val="00172E83"/>
    <w:rsid w:val="00174C26"/>
    <w:rsid w:val="00175F07"/>
    <w:rsid w:val="00186405"/>
    <w:rsid w:val="001A34CE"/>
    <w:rsid w:val="001F0757"/>
    <w:rsid w:val="001F355F"/>
    <w:rsid w:val="001F7F54"/>
    <w:rsid w:val="00205DE1"/>
    <w:rsid w:val="002148C4"/>
    <w:rsid w:val="0021613B"/>
    <w:rsid w:val="00237D71"/>
    <w:rsid w:val="00254D31"/>
    <w:rsid w:val="002B29A8"/>
    <w:rsid w:val="002B5C9A"/>
    <w:rsid w:val="002B62B6"/>
    <w:rsid w:val="002C03B4"/>
    <w:rsid w:val="002C5C80"/>
    <w:rsid w:val="002D33F1"/>
    <w:rsid w:val="002E0BA7"/>
    <w:rsid w:val="002E20AE"/>
    <w:rsid w:val="002E35DE"/>
    <w:rsid w:val="002F472E"/>
    <w:rsid w:val="00305670"/>
    <w:rsid w:val="00311005"/>
    <w:rsid w:val="00336197"/>
    <w:rsid w:val="00343813"/>
    <w:rsid w:val="00362460"/>
    <w:rsid w:val="003812DD"/>
    <w:rsid w:val="0038614D"/>
    <w:rsid w:val="003870B0"/>
    <w:rsid w:val="00393A4B"/>
    <w:rsid w:val="003C7810"/>
    <w:rsid w:val="003D3F41"/>
    <w:rsid w:val="003E68C8"/>
    <w:rsid w:val="00400A8F"/>
    <w:rsid w:val="00402EAE"/>
    <w:rsid w:val="00425BD7"/>
    <w:rsid w:val="004743F2"/>
    <w:rsid w:val="0047732F"/>
    <w:rsid w:val="004854D9"/>
    <w:rsid w:val="004A1EC0"/>
    <w:rsid w:val="004B4C3D"/>
    <w:rsid w:val="004B54E4"/>
    <w:rsid w:val="004D2C5D"/>
    <w:rsid w:val="004E6EF3"/>
    <w:rsid w:val="004F084A"/>
    <w:rsid w:val="004F1F06"/>
    <w:rsid w:val="004F5BDC"/>
    <w:rsid w:val="00506ED8"/>
    <w:rsid w:val="00512B3B"/>
    <w:rsid w:val="00522354"/>
    <w:rsid w:val="005278F6"/>
    <w:rsid w:val="00540FB2"/>
    <w:rsid w:val="00545096"/>
    <w:rsid w:val="00567886"/>
    <w:rsid w:val="005703FD"/>
    <w:rsid w:val="00583880"/>
    <w:rsid w:val="0058632A"/>
    <w:rsid w:val="005C195C"/>
    <w:rsid w:val="005D1457"/>
    <w:rsid w:val="005E007D"/>
    <w:rsid w:val="005E4AB4"/>
    <w:rsid w:val="005E61C2"/>
    <w:rsid w:val="005F5862"/>
    <w:rsid w:val="00641FB6"/>
    <w:rsid w:val="0064277E"/>
    <w:rsid w:val="00651534"/>
    <w:rsid w:val="006A2D91"/>
    <w:rsid w:val="006A58F8"/>
    <w:rsid w:val="006F312A"/>
    <w:rsid w:val="00726F33"/>
    <w:rsid w:val="00752121"/>
    <w:rsid w:val="00756C2D"/>
    <w:rsid w:val="0076237F"/>
    <w:rsid w:val="00771457"/>
    <w:rsid w:val="00775B11"/>
    <w:rsid w:val="007A75FA"/>
    <w:rsid w:val="007B40B8"/>
    <w:rsid w:val="007C720E"/>
    <w:rsid w:val="0081186E"/>
    <w:rsid w:val="008135A6"/>
    <w:rsid w:val="0082344F"/>
    <w:rsid w:val="00870AB4"/>
    <w:rsid w:val="0087307E"/>
    <w:rsid w:val="00884491"/>
    <w:rsid w:val="008961BF"/>
    <w:rsid w:val="008A1521"/>
    <w:rsid w:val="008A6B54"/>
    <w:rsid w:val="008A79AA"/>
    <w:rsid w:val="008C03CA"/>
    <w:rsid w:val="008E78CE"/>
    <w:rsid w:val="008F2627"/>
    <w:rsid w:val="00907B33"/>
    <w:rsid w:val="0091110A"/>
    <w:rsid w:val="00922713"/>
    <w:rsid w:val="00936C65"/>
    <w:rsid w:val="00943460"/>
    <w:rsid w:val="00946BE5"/>
    <w:rsid w:val="0098003E"/>
    <w:rsid w:val="00980944"/>
    <w:rsid w:val="009916C2"/>
    <w:rsid w:val="009A35E2"/>
    <w:rsid w:val="009A3E11"/>
    <w:rsid w:val="009B3C91"/>
    <w:rsid w:val="009C7E5D"/>
    <w:rsid w:val="009D6162"/>
    <w:rsid w:val="009F0ED1"/>
    <w:rsid w:val="009F336B"/>
    <w:rsid w:val="009F7F53"/>
    <w:rsid w:val="00A05A00"/>
    <w:rsid w:val="00A12641"/>
    <w:rsid w:val="00A13B9A"/>
    <w:rsid w:val="00A16C22"/>
    <w:rsid w:val="00A41080"/>
    <w:rsid w:val="00A57EE9"/>
    <w:rsid w:val="00A60E6E"/>
    <w:rsid w:val="00A62D88"/>
    <w:rsid w:val="00A659C6"/>
    <w:rsid w:val="00A7444E"/>
    <w:rsid w:val="00A85EB3"/>
    <w:rsid w:val="00AA1652"/>
    <w:rsid w:val="00AC11D2"/>
    <w:rsid w:val="00B05D66"/>
    <w:rsid w:val="00B13DAF"/>
    <w:rsid w:val="00B254A8"/>
    <w:rsid w:val="00B30A4F"/>
    <w:rsid w:val="00B3399F"/>
    <w:rsid w:val="00B35CBF"/>
    <w:rsid w:val="00B4770D"/>
    <w:rsid w:val="00B65685"/>
    <w:rsid w:val="00B656CC"/>
    <w:rsid w:val="00B90D6C"/>
    <w:rsid w:val="00B937D0"/>
    <w:rsid w:val="00B96624"/>
    <w:rsid w:val="00BA090D"/>
    <w:rsid w:val="00BC7511"/>
    <w:rsid w:val="00BD6A59"/>
    <w:rsid w:val="00BE0C19"/>
    <w:rsid w:val="00BE75A2"/>
    <w:rsid w:val="00C03A54"/>
    <w:rsid w:val="00C156BC"/>
    <w:rsid w:val="00C17DB4"/>
    <w:rsid w:val="00C32344"/>
    <w:rsid w:val="00C3351E"/>
    <w:rsid w:val="00C37AEC"/>
    <w:rsid w:val="00C65B3F"/>
    <w:rsid w:val="00C67408"/>
    <w:rsid w:val="00C9605F"/>
    <w:rsid w:val="00CB354A"/>
    <w:rsid w:val="00CC0CDA"/>
    <w:rsid w:val="00CD2EEE"/>
    <w:rsid w:val="00CF00D6"/>
    <w:rsid w:val="00D02535"/>
    <w:rsid w:val="00D0738E"/>
    <w:rsid w:val="00D124E9"/>
    <w:rsid w:val="00D163D9"/>
    <w:rsid w:val="00D21A6E"/>
    <w:rsid w:val="00D24900"/>
    <w:rsid w:val="00D70A6B"/>
    <w:rsid w:val="00D758FB"/>
    <w:rsid w:val="00D869B4"/>
    <w:rsid w:val="00D931F2"/>
    <w:rsid w:val="00DA3798"/>
    <w:rsid w:val="00DA64D9"/>
    <w:rsid w:val="00DD09B3"/>
    <w:rsid w:val="00DE5903"/>
    <w:rsid w:val="00E24387"/>
    <w:rsid w:val="00E3138E"/>
    <w:rsid w:val="00E33F1B"/>
    <w:rsid w:val="00E449C8"/>
    <w:rsid w:val="00E53B4B"/>
    <w:rsid w:val="00E5637F"/>
    <w:rsid w:val="00E61C8A"/>
    <w:rsid w:val="00E644E5"/>
    <w:rsid w:val="00E66438"/>
    <w:rsid w:val="00E87EA5"/>
    <w:rsid w:val="00E97185"/>
    <w:rsid w:val="00EA45CB"/>
    <w:rsid w:val="00EB13E8"/>
    <w:rsid w:val="00EB5F17"/>
    <w:rsid w:val="00EC3B99"/>
    <w:rsid w:val="00ED29B3"/>
    <w:rsid w:val="00ED6C54"/>
    <w:rsid w:val="00F141F6"/>
    <w:rsid w:val="00F22DA7"/>
    <w:rsid w:val="00F3117C"/>
    <w:rsid w:val="00F3344C"/>
    <w:rsid w:val="00F52C83"/>
    <w:rsid w:val="00F52E43"/>
    <w:rsid w:val="00F60292"/>
    <w:rsid w:val="00F63A67"/>
    <w:rsid w:val="00F6667E"/>
    <w:rsid w:val="00F70285"/>
    <w:rsid w:val="00F81E53"/>
    <w:rsid w:val="00FA1CD0"/>
    <w:rsid w:val="00FC22D6"/>
    <w:rsid w:val="00FD6AD8"/>
    <w:rsid w:val="00FF3AD0"/>
    <w:rsid w:val="030355EC"/>
    <w:rsid w:val="0C043A9A"/>
    <w:rsid w:val="0CBBF6DB"/>
    <w:rsid w:val="0DBDD01C"/>
    <w:rsid w:val="0E20991D"/>
    <w:rsid w:val="0E9B7B7D"/>
    <w:rsid w:val="0FCB071E"/>
    <w:rsid w:val="1186F7E8"/>
    <w:rsid w:val="16CD7270"/>
    <w:rsid w:val="1914DF63"/>
    <w:rsid w:val="1E4E450A"/>
    <w:rsid w:val="25C1EDF7"/>
    <w:rsid w:val="274B5616"/>
    <w:rsid w:val="29B68015"/>
    <w:rsid w:val="2E283B99"/>
    <w:rsid w:val="33BF07F3"/>
    <w:rsid w:val="35158B06"/>
    <w:rsid w:val="368A7FBE"/>
    <w:rsid w:val="41ACC815"/>
    <w:rsid w:val="434FDA69"/>
    <w:rsid w:val="469D40F8"/>
    <w:rsid w:val="4B54E96E"/>
    <w:rsid w:val="5254908B"/>
    <w:rsid w:val="5442343A"/>
    <w:rsid w:val="5558EC12"/>
    <w:rsid w:val="5D0AB56A"/>
    <w:rsid w:val="5FAF80C9"/>
    <w:rsid w:val="67AD0B5A"/>
    <w:rsid w:val="6CFE0783"/>
    <w:rsid w:val="71DB0E26"/>
    <w:rsid w:val="785DACA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3B80E"/>
  <w15:chartTrackingRefBased/>
  <w15:docId w15:val="{81819A5A-8D51-4246-9EC2-4EA4CA2B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4F"/>
  </w:style>
  <w:style w:type="paragraph" w:styleId="Overskrift1">
    <w:name w:val="heading 1"/>
    <w:aliases w:val="H Overskrift 1"/>
    <w:basedOn w:val="Normal"/>
    <w:next w:val="Normal"/>
    <w:link w:val="Overskrift1Tegn"/>
    <w:uiPriority w:val="9"/>
    <w:qFormat/>
    <w:rsid w:val="0082344F"/>
    <w:pPr>
      <w:keepNext/>
      <w:keepLines/>
      <w:numPr>
        <w:numId w:val="2"/>
      </w:numPr>
      <w:spacing w:before="240" w:after="0"/>
      <w:outlineLvl w:val="0"/>
    </w:pPr>
    <w:rPr>
      <w:rFonts w:asciiTheme="majorHAnsi" w:eastAsiaTheme="majorEastAsia" w:hAnsiTheme="majorHAnsi" w:cstheme="majorBidi"/>
      <w:b/>
      <w:sz w:val="32"/>
      <w:szCs w:val="32"/>
    </w:rPr>
  </w:style>
  <w:style w:type="paragraph" w:styleId="Overskrift2">
    <w:name w:val="heading 2"/>
    <w:aliases w:val="H Overskrift 2"/>
    <w:basedOn w:val="Normal"/>
    <w:next w:val="Normal"/>
    <w:link w:val="Overskrift2Tegn"/>
    <w:uiPriority w:val="9"/>
    <w:unhideWhenUsed/>
    <w:qFormat/>
    <w:rsid w:val="0082344F"/>
    <w:pPr>
      <w:keepNext/>
      <w:keepLines/>
      <w:numPr>
        <w:ilvl w:val="1"/>
        <w:numId w:val="2"/>
      </w:numPr>
      <w:spacing w:before="40" w:after="0"/>
      <w:outlineLvl w:val="1"/>
    </w:pPr>
    <w:rPr>
      <w:rFonts w:asciiTheme="majorHAnsi" w:eastAsiaTheme="majorEastAsia" w:hAnsiTheme="majorHAnsi" w:cstheme="majorBidi"/>
      <w:b/>
      <w:sz w:val="26"/>
      <w:szCs w:val="26"/>
    </w:rPr>
  </w:style>
  <w:style w:type="paragraph" w:styleId="Overskrift3">
    <w:name w:val="heading 3"/>
    <w:aliases w:val="H Overskrift 3"/>
    <w:basedOn w:val="Normal"/>
    <w:next w:val="Normal"/>
    <w:link w:val="Overskrift3Tegn"/>
    <w:uiPriority w:val="9"/>
    <w:unhideWhenUsed/>
    <w:qFormat/>
    <w:rsid w:val="0082344F"/>
    <w:pPr>
      <w:keepNext/>
      <w:keepLines/>
      <w:numPr>
        <w:ilvl w:val="2"/>
        <w:numId w:val="2"/>
      </w:numPr>
      <w:spacing w:before="40" w:after="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unhideWhenUsed/>
    <w:qFormat/>
    <w:rsid w:val="0082344F"/>
    <w:pPr>
      <w:keepNext/>
      <w:keepLines/>
      <w:numPr>
        <w:ilvl w:val="3"/>
        <w:numId w:val="2"/>
      </w:numPr>
      <w:spacing w:before="40" w:after="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unhideWhenUsed/>
    <w:qFormat/>
    <w:rsid w:val="0082344F"/>
    <w:pPr>
      <w:keepNext/>
      <w:keepLines/>
      <w:numPr>
        <w:ilvl w:val="4"/>
        <w:numId w:val="2"/>
      </w:numPr>
      <w:spacing w:before="4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unhideWhenUsed/>
    <w:qFormat/>
    <w:rsid w:val="0082344F"/>
    <w:pPr>
      <w:keepNext/>
      <w:keepLines/>
      <w:numPr>
        <w:ilvl w:val="5"/>
        <w:numId w:val="2"/>
      </w:numPr>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qFormat/>
    <w:rsid w:val="0082344F"/>
    <w:pPr>
      <w:keepNext/>
      <w:keepLines/>
      <w:numPr>
        <w:ilvl w:val="6"/>
        <w:numId w:val="2"/>
      </w:numPr>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82344F"/>
    <w:pPr>
      <w:keepNext/>
      <w:keepLines/>
      <w:numPr>
        <w:ilvl w:val="7"/>
        <w:numId w:val="2"/>
      </w:numPr>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qFormat/>
    <w:rsid w:val="0082344F"/>
    <w:pPr>
      <w:keepNext/>
      <w:keepLines/>
      <w:numPr>
        <w:ilvl w:val="8"/>
        <w:numId w:val="2"/>
      </w:numPr>
      <w:spacing w:before="40" w:after="0"/>
      <w:outlineLvl w:val="8"/>
    </w:pPr>
    <w:rPr>
      <w:rFonts w:asciiTheme="majorHAnsi" w:eastAsiaTheme="majorEastAsia" w:hAnsiTheme="majorHAnsi" w:cstheme="majorBidi"/>
      <w:i/>
      <w:iCs/>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aliases w:val="H Overskrift 2 Tegn"/>
    <w:basedOn w:val="Standardskriftforavsnitt"/>
    <w:link w:val="Overskrift2"/>
    <w:uiPriority w:val="9"/>
    <w:rsid w:val="0082344F"/>
    <w:rPr>
      <w:rFonts w:asciiTheme="majorHAnsi" w:eastAsiaTheme="majorEastAsia" w:hAnsiTheme="majorHAnsi" w:cstheme="majorBidi"/>
      <w:b/>
      <w:sz w:val="26"/>
      <w:szCs w:val="26"/>
    </w:rPr>
  </w:style>
  <w:style w:type="character" w:customStyle="1" w:styleId="Overskrift3Tegn">
    <w:name w:val="Overskrift 3 Tegn"/>
    <w:aliases w:val="H Overskrift 3 Tegn"/>
    <w:basedOn w:val="Standardskriftforavsnitt"/>
    <w:link w:val="Overskrift3"/>
    <w:uiPriority w:val="2"/>
    <w:rsid w:val="0082344F"/>
    <w:rPr>
      <w:rFonts w:asciiTheme="majorHAnsi" w:eastAsiaTheme="majorEastAsia" w:hAnsiTheme="majorHAnsi" w:cstheme="majorBidi"/>
      <w:sz w:val="24"/>
      <w:szCs w:val="24"/>
    </w:rPr>
  </w:style>
  <w:style w:type="paragraph" w:styleId="Tittel">
    <w:name w:val="Title"/>
    <w:basedOn w:val="Normal"/>
    <w:next w:val="Normal"/>
    <w:link w:val="TittelTegn"/>
    <w:uiPriority w:val="1"/>
    <w:qFormat/>
    <w:rsid w:val="0082344F"/>
    <w:pPr>
      <w:spacing w:after="0" w:line="240" w:lineRule="auto"/>
      <w:contextualSpacing/>
    </w:pPr>
    <w:rPr>
      <w:rFonts w:asciiTheme="majorHAnsi" w:eastAsiaTheme="majorEastAsia" w:hAnsiTheme="majorHAnsi" w:cstheme="majorBidi"/>
      <w:b/>
      <w:color w:val="003087" w:themeColor="text2"/>
      <w:spacing w:val="-10"/>
      <w:kern w:val="28"/>
      <w:sz w:val="56"/>
      <w:szCs w:val="56"/>
    </w:rPr>
  </w:style>
  <w:style w:type="character" w:customStyle="1" w:styleId="TittelTegn">
    <w:name w:val="Tittel Tegn"/>
    <w:basedOn w:val="Standardskriftforavsnitt"/>
    <w:link w:val="Tittel"/>
    <w:uiPriority w:val="1"/>
    <w:rsid w:val="0082344F"/>
    <w:rPr>
      <w:rFonts w:asciiTheme="majorHAnsi" w:eastAsiaTheme="majorEastAsia" w:hAnsiTheme="majorHAnsi" w:cstheme="majorBidi"/>
      <w:b/>
      <w:color w:val="003087" w:themeColor="text2"/>
      <w:spacing w:val="-10"/>
      <w:kern w:val="28"/>
      <w:sz w:val="56"/>
      <w:szCs w:val="56"/>
    </w:rPr>
  </w:style>
  <w:style w:type="character" w:customStyle="1" w:styleId="Overskrift4Tegn">
    <w:name w:val="Overskrift 4 Tegn"/>
    <w:basedOn w:val="Standardskriftforavsnitt"/>
    <w:link w:val="Overskrift4"/>
    <w:uiPriority w:val="2"/>
    <w:rsid w:val="0082344F"/>
    <w:rPr>
      <w:rFonts w:asciiTheme="majorHAnsi" w:eastAsiaTheme="majorEastAsia" w:hAnsiTheme="majorHAnsi" w:cstheme="majorBidi"/>
      <w:i/>
      <w:iCs/>
    </w:rPr>
  </w:style>
  <w:style w:type="character" w:customStyle="1" w:styleId="Overskrift5Tegn">
    <w:name w:val="Overskrift 5 Tegn"/>
    <w:basedOn w:val="Standardskriftforavsnitt"/>
    <w:link w:val="Overskrift5"/>
    <w:uiPriority w:val="9"/>
    <w:rsid w:val="0082344F"/>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rsid w:val="0082344F"/>
    <w:rPr>
      <w:rFonts w:asciiTheme="majorHAnsi" w:eastAsiaTheme="majorEastAsia" w:hAnsiTheme="majorHAnsi" w:cstheme="majorBidi"/>
    </w:rPr>
  </w:style>
  <w:style w:type="character" w:customStyle="1" w:styleId="Overskrift7Tegn">
    <w:name w:val="Overskrift 7 Tegn"/>
    <w:basedOn w:val="Standardskriftforavsnitt"/>
    <w:link w:val="Overskrift7"/>
    <w:uiPriority w:val="9"/>
    <w:rsid w:val="0082344F"/>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rsid w:val="0082344F"/>
    <w:rPr>
      <w:rFonts w:asciiTheme="majorHAnsi" w:eastAsiaTheme="majorEastAsia" w:hAnsiTheme="majorHAnsi" w:cstheme="majorBidi"/>
      <w:sz w:val="21"/>
      <w:szCs w:val="21"/>
    </w:rPr>
  </w:style>
  <w:style w:type="character" w:customStyle="1" w:styleId="Overskrift9Tegn">
    <w:name w:val="Overskrift 9 Tegn"/>
    <w:basedOn w:val="Standardskriftforavsnitt"/>
    <w:link w:val="Overskrift9"/>
    <w:uiPriority w:val="9"/>
    <w:rsid w:val="0082344F"/>
    <w:rPr>
      <w:rFonts w:asciiTheme="majorHAnsi" w:eastAsiaTheme="majorEastAsia" w:hAnsiTheme="majorHAnsi" w:cstheme="majorBidi"/>
      <w:i/>
      <w:iCs/>
      <w:sz w:val="21"/>
      <w:szCs w:val="21"/>
    </w:rPr>
  </w:style>
  <w:style w:type="paragraph" w:styleId="Ingenmellomrom">
    <w:name w:val="No Spacing"/>
    <w:uiPriority w:val="98"/>
    <w:qFormat/>
    <w:rsid w:val="0082344F"/>
    <w:pPr>
      <w:spacing w:after="0" w:line="240" w:lineRule="auto"/>
    </w:pPr>
  </w:style>
  <w:style w:type="character" w:customStyle="1" w:styleId="Overskrift1Tegn">
    <w:name w:val="Overskrift 1 Tegn"/>
    <w:aliases w:val="H Overskrift 1 Tegn1"/>
    <w:basedOn w:val="Standardskriftforavsnitt"/>
    <w:link w:val="Overskrift1"/>
    <w:rsid w:val="0082344F"/>
    <w:rPr>
      <w:rFonts w:asciiTheme="majorHAnsi" w:eastAsiaTheme="majorEastAsia" w:hAnsiTheme="majorHAnsi" w:cstheme="majorBidi"/>
      <w:b/>
      <w:sz w:val="32"/>
      <w:szCs w:val="32"/>
    </w:rPr>
  </w:style>
  <w:style w:type="paragraph" w:styleId="Overskriftforinnholdsfortegnelse">
    <w:name w:val="TOC Heading"/>
    <w:basedOn w:val="Overskrift1"/>
    <w:next w:val="Normal"/>
    <w:uiPriority w:val="39"/>
    <w:unhideWhenUsed/>
    <w:qFormat/>
    <w:rsid w:val="00567886"/>
    <w:pPr>
      <w:numPr>
        <w:numId w:val="0"/>
      </w:numPr>
      <w:outlineLvl w:val="9"/>
    </w:pPr>
    <w:rPr>
      <w:lang w:eastAsia="nb-NO"/>
    </w:rPr>
  </w:style>
  <w:style w:type="table" w:styleId="Tabellrutenett">
    <w:name w:val="Table Grid"/>
    <w:aliases w:val="Sykehusinnkjøp"/>
    <w:basedOn w:val="Vanligtabell"/>
    <w:uiPriority w:val="39"/>
    <w:rsid w:val="00C65B3F"/>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style>
  <w:style w:type="paragraph" w:styleId="Topptekst">
    <w:name w:val="header"/>
    <w:basedOn w:val="Normal"/>
    <w:link w:val="TopptekstTegn"/>
    <w:uiPriority w:val="99"/>
    <w:unhideWhenUsed/>
    <w:rsid w:val="008A6B5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A6B54"/>
  </w:style>
  <w:style w:type="paragraph" w:styleId="Bunntekst">
    <w:name w:val="footer"/>
    <w:basedOn w:val="Normal"/>
    <w:link w:val="BunntekstTegn"/>
    <w:uiPriority w:val="99"/>
    <w:unhideWhenUsed/>
    <w:rsid w:val="008A6B5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A6B54"/>
  </w:style>
  <w:style w:type="paragraph" w:styleId="INNH1">
    <w:name w:val="toc 1"/>
    <w:basedOn w:val="Normal"/>
    <w:next w:val="Normal"/>
    <w:autoRedefine/>
    <w:uiPriority w:val="39"/>
    <w:unhideWhenUsed/>
    <w:rsid w:val="00512B3B"/>
    <w:pPr>
      <w:spacing w:after="100"/>
    </w:pPr>
  </w:style>
  <w:style w:type="paragraph" w:styleId="INNH2">
    <w:name w:val="toc 2"/>
    <w:basedOn w:val="Normal"/>
    <w:next w:val="Normal"/>
    <w:autoRedefine/>
    <w:uiPriority w:val="39"/>
    <w:unhideWhenUsed/>
    <w:rsid w:val="00583880"/>
    <w:pPr>
      <w:tabs>
        <w:tab w:val="right" w:leader="dot" w:pos="9060"/>
      </w:tabs>
      <w:spacing w:after="100"/>
      <w:ind w:left="220"/>
    </w:pPr>
  </w:style>
  <w:style w:type="character" w:styleId="Hyperkobling">
    <w:name w:val="Hyperlink"/>
    <w:basedOn w:val="Standardskriftforavsnitt"/>
    <w:uiPriority w:val="99"/>
    <w:unhideWhenUsed/>
    <w:rsid w:val="00512B3B"/>
    <w:rPr>
      <w:color w:val="003087" w:themeColor="hyperlink"/>
      <w:u w:val="single"/>
    </w:rPr>
  </w:style>
  <w:style w:type="paragraph" w:styleId="Listeavsnitt">
    <w:name w:val="List Paragraph"/>
    <w:aliases w:val="Lister,List P1"/>
    <w:basedOn w:val="Normal"/>
    <w:link w:val="ListeavsnittTegn"/>
    <w:uiPriority w:val="34"/>
    <w:qFormat/>
    <w:rsid w:val="006A2D91"/>
    <w:pPr>
      <w:ind w:left="720"/>
      <w:contextualSpacing/>
    </w:pPr>
  </w:style>
  <w:style w:type="character" w:styleId="Sterkutheving">
    <w:name w:val="Intense Emphasis"/>
    <w:basedOn w:val="Standardskriftforavsnitt"/>
    <w:uiPriority w:val="21"/>
    <w:qFormat/>
    <w:rsid w:val="007B40B8"/>
    <w:rPr>
      <w:i/>
      <w:iCs/>
      <w:color w:val="003283"/>
    </w:rPr>
  </w:style>
  <w:style w:type="paragraph" w:styleId="Sterktsitat">
    <w:name w:val="Intense Quote"/>
    <w:basedOn w:val="Normal"/>
    <w:next w:val="Normal"/>
    <w:link w:val="SterktsitatTegn"/>
    <w:uiPriority w:val="30"/>
    <w:qFormat/>
    <w:rsid w:val="007B40B8"/>
    <w:pPr>
      <w:pBdr>
        <w:top w:val="single" w:sz="4" w:space="10" w:color="BFCED6" w:themeColor="accent1"/>
        <w:bottom w:val="single" w:sz="4" w:space="10" w:color="BFCED6" w:themeColor="accent1"/>
      </w:pBdr>
      <w:spacing w:before="360" w:after="360"/>
      <w:ind w:left="864" w:right="864"/>
      <w:jc w:val="center"/>
    </w:pPr>
    <w:rPr>
      <w:i/>
      <w:iCs/>
      <w:color w:val="003283"/>
    </w:rPr>
  </w:style>
  <w:style w:type="character" w:customStyle="1" w:styleId="SterktsitatTegn">
    <w:name w:val="Sterkt sitat Tegn"/>
    <w:basedOn w:val="Standardskriftforavsnitt"/>
    <w:link w:val="Sterktsitat"/>
    <w:uiPriority w:val="30"/>
    <w:rsid w:val="007B40B8"/>
    <w:rPr>
      <w:i/>
      <w:iCs/>
      <w:color w:val="003283"/>
    </w:rPr>
  </w:style>
  <w:style w:type="character" w:styleId="Sterkreferanse">
    <w:name w:val="Intense Reference"/>
    <w:basedOn w:val="Standardskriftforavsnitt"/>
    <w:uiPriority w:val="32"/>
    <w:qFormat/>
    <w:rsid w:val="007B40B8"/>
    <w:rPr>
      <w:b/>
      <w:bCs/>
      <w:smallCaps/>
      <w:color w:val="003283"/>
      <w:spacing w:val="5"/>
    </w:rPr>
  </w:style>
  <w:style w:type="paragraph" w:styleId="Bobletekst">
    <w:name w:val="Balloon Text"/>
    <w:basedOn w:val="Normal"/>
    <w:link w:val="BobletekstTegn"/>
    <w:uiPriority w:val="99"/>
    <w:semiHidden/>
    <w:unhideWhenUsed/>
    <w:rsid w:val="007B40B8"/>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7B40B8"/>
    <w:rPr>
      <w:rFonts w:ascii="Times New Roman" w:hAnsi="Times New Roman" w:cs="Times New Roman"/>
      <w:sz w:val="18"/>
      <w:szCs w:val="18"/>
    </w:rPr>
  </w:style>
  <w:style w:type="character" w:styleId="Sterk">
    <w:name w:val="Strong"/>
    <w:basedOn w:val="Standardskriftforavsnitt"/>
    <w:uiPriority w:val="22"/>
    <w:qFormat/>
    <w:rsid w:val="007B40B8"/>
  </w:style>
  <w:style w:type="character" w:styleId="Utheving">
    <w:name w:val="Emphasis"/>
    <w:basedOn w:val="Standardskriftforavsnitt"/>
    <w:uiPriority w:val="20"/>
    <w:qFormat/>
    <w:rsid w:val="007B40B8"/>
    <w:rPr>
      <w:i/>
      <w:iCs/>
    </w:rPr>
  </w:style>
  <w:style w:type="character" w:styleId="Svakutheving">
    <w:name w:val="Subtle Emphasis"/>
    <w:basedOn w:val="Standardskriftforavsnitt"/>
    <w:uiPriority w:val="19"/>
    <w:qFormat/>
    <w:rsid w:val="007B40B8"/>
    <w:rPr>
      <w:i/>
      <w:iCs/>
      <w:color w:val="404040" w:themeColor="text1" w:themeTint="BF"/>
    </w:rPr>
  </w:style>
  <w:style w:type="paragraph" w:styleId="Undertittel">
    <w:name w:val="Subtitle"/>
    <w:basedOn w:val="Normal"/>
    <w:next w:val="Normal"/>
    <w:link w:val="UndertittelTegn"/>
    <w:uiPriority w:val="11"/>
    <w:qFormat/>
    <w:rsid w:val="007B40B8"/>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7B40B8"/>
    <w:rPr>
      <w:rFonts w:eastAsiaTheme="minorEastAsia"/>
      <w:color w:val="5A5A5A" w:themeColor="text1" w:themeTint="A5"/>
      <w:spacing w:val="15"/>
    </w:rPr>
  </w:style>
  <w:style w:type="paragraph" w:styleId="Sitat">
    <w:name w:val="Quote"/>
    <w:basedOn w:val="Normal"/>
    <w:next w:val="Normal"/>
    <w:link w:val="SitatTegn"/>
    <w:uiPriority w:val="29"/>
    <w:qFormat/>
    <w:rsid w:val="007B40B8"/>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B40B8"/>
    <w:rPr>
      <w:i/>
      <w:iCs/>
      <w:color w:val="404040" w:themeColor="text1" w:themeTint="BF"/>
    </w:rPr>
  </w:style>
  <w:style w:type="numbering" w:styleId="111111">
    <w:name w:val="Outline List 2"/>
    <w:basedOn w:val="Ingenliste"/>
    <w:uiPriority w:val="99"/>
    <w:semiHidden/>
    <w:unhideWhenUsed/>
    <w:rsid w:val="007B40B8"/>
    <w:pPr>
      <w:numPr>
        <w:numId w:val="5"/>
      </w:numPr>
    </w:pPr>
  </w:style>
  <w:style w:type="numbering" w:styleId="1ai">
    <w:name w:val="Outline List 1"/>
    <w:basedOn w:val="Ingenliste"/>
    <w:uiPriority w:val="99"/>
    <w:semiHidden/>
    <w:unhideWhenUsed/>
    <w:rsid w:val="007B40B8"/>
    <w:pPr>
      <w:numPr>
        <w:numId w:val="6"/>
      </w:numPr>
    </w:pPr>
  </w:style>
  <w:style w:type="numbering" w:styleId="Artikkelavsnitt">
    <w:name w:val="Outline List 3"/>
    <w:basedOn w:val="Ingenliste"/>
    <w:uiPriority w:val="99"/>
    <w:semiHidden/>
    <w:unhideWhenUsed/>
    <w:rsid w:val="007B40B8"/>
    <w:pPr>
      <w:numPr>
        <w:numId w:val="7"/>
      </w:numPr>
    </w:pPr>
  </w:style>
  <w:style w:type="paragraph" w:styleId="Avsenderadresse">
    <w:name w:val="envelope return"/>
    <w:basedOn w:val="Normal"/>
    <w:uiPriority w:val="99"/>
    <w:semiHidden/>
    <w:unhideWhenUsed/>
    <w:rsid w:val="007B40B8"/>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7B40B8"/>
  </w:style>
  <w:style w:type="paragraph" w:styleId="Bildetekst">
    <w:name w:val="caption"/>
    <w:basedOn w:val="Normal"/>
    <w:next w:val="Normal"/>
    <w:uiPriority w:val="35"/>
    <w:semiHidden/>
    <w:unhideWhenUsed/>
    <w:qFormat/>
    <w:rsid w:val="007B40B8"/>
    <w:pPr>
      <w:spacing w:after="200" w:line="240" w:lineRule="auto"/>
    </w:pPr>
    <w:rPr>
      <w:i/>
      <w:iCs/>
      <w:color w:val="003087" w:themeColor="text2"/>
      <w:sz w:val="18"/>
      <w:szCs w:val="18"/>
    </w:rPr>
  </w:style>
  <w:style w:type="paragraph" w:styleId="Blokktekst">
    <w:name w:val="Block Text"/>
    <w:basedOn w:val="Normal"/>
    <w:uiPriority w:val="99"/>
    <w:semiHidden/>
    <w:unhideWhenUsed/>
    <w:rsid w:val="007B40B8"/>
    <w:pPr>
      <w:pBdr>
        <w:top w:val="single" w:sz="2" w:space="10" w:color="BFCED6" w:themeColor="accent1"/>
        <w:left w:val="single" w:sz="2" w:space="10" w:color="BFCED6" w:themeColor="accent1"/>
        <w:bottom w:val="single" w:sz="2" w:space="10" w:color="BFCED6" w:themeColor="accent1"/>
        <w:right w:val="single" w:sz="2" w:space="10" w:color="BFCED6" w:themeColor="accent1"/>
      </w:pBdr>
      <w:ind w:left="1152" w:right="1152"/>
    </w:pPr>
    <w:rPr>
      <w:rFonts w:eastAsiaTheme="minorEastAsia"/>
      <w:i/>
      <w:iCs/>
      <w:color w:val="BFCED6" w:themeColor="accent1"/>
    </w:rPr>
  </w:style>
  <w:style w:type="character" w:styleId="Boktittel">
    <w:name w:val="Book Title"/>
    <w:basedOn w:val="Standardskriftforavsnitt"/>
    <w:uiPriority w:val="33"/>
    <w:qFormat/>
    <w:rsid w:val="007B40B8"/>
    <w:rPr>
      <w:b/>
      <w:bCs/>
      <w:i/>
      <w:iCs/>
      <w:spacing w:val="5"/>
    </w:rPr>
  </w:style>
  <w:style w:type="paragraph" w:styleId="Brdtekst">
    <w:name w:val="Body Text"/>
    <w:basedOn w:val="Normal"/>
    <w:link w:val="BrdtekstTegn"/>
    <w:uiPriority w:val="99"/>
    <w:unhideWhenUsed/>
    <w:rsid w:val="007B40B8"/>
    <w:pPr>
      <w:spacing w:after="120"/>
    </w:pPr>
  </w:style>
  <w:style w:type="character" w:customStyle="1" w:styleId="BrdtekstTegn">
    <w:name w:val="Brødtekst Tegn"/>
    <w:basedOn w:val="Standardskriftforavsnitt"/>
    <w:link w:val="Brdtekst"/>
    <w:uiPriority w:val="99"/>
    <w:rsid w:val="007B40B8"/>
  </w:style>
  <w:style w:type="paragraph" w:styleId="Brdtekst-frsteinnrykk">
    <w:name w:val="Body Text First Indent"/>
    <w:basedOn w:val="Brdtekst"/>
    <w:link w:val="Brdtekst-frsteinnrykkTegn"/>
    <w:uiPriority w:val="99"/>
    <w:semiHidden/>
    <w:unhideWhenUsed/>
    <w:rsid w:val="007B40B8"/>
    <w:pPr>
      <w:spacing w:after="160"/>
      <w:ind w:firstLine="360"/>
    </w:pPr>
  </w:style>
  <w:style w:type="character" w:customStyle="1" w:styleId="Brdtekst-frsteinnrykkTegn">
    <w:name w:val="Brødtekst - første innrykk Tegn"/>
    <w:basedOn w:val="BrdtekstTegn"/>
    <w:link w:val="Brdtekst-frsteinnrykk"/>
    <w:uiPriority w:val="99"/>
    <w:semiHidden/>
    <w:rsid w:val="007B40B8"/>
  </w:style>
  <w:style w:type="paragraph" w:styleId="Brdtekstinnrykk">
    <w:name w:val="Body Text Indent"/>
    <w:basedOn w:val="Normal"/>
    <w:link w:val="BrdtekstinnrykkTegn"/>
    <w:uiPriority w:val="99"/>
    <w:semiHidden/>
    <w:unhideWhenUsed/>
    <w:rsid w:val="007B40B8"/>
    <w:pPr>
      <w:spacing w:after="120"/>
      <w:ind w:left="283"/>
    </w:pPr>
  </w:style>
  <w:style w:type="character" w:customStyle="1" w:styleId="BrdtekstinnrykkTegn">
    <w:name w:val="Brødtekstinnrykk Tegn"/>
    <w:basedOn w:val="Standardskriftforavsnitt"/>
    <w:link w:val="Brdtekstinnrykk"/>
    <w:uiPriority w:val="99"/>
    <w:semiHidden/>
    <w:rsid w:val="007B40B8"/>
  </w:style>
  <w:style w:type="paragraph" w:styleId="Brdtekst-frsteinnrykk2">
    <w:name w:val="Body Text First Indent 2"/>
    <w:basedOn w:val="Brdtekstinnrykk"/>
    <w:link w:val="Brdtekst-frsteinnrykk2Tegn"/>
    <w:uiPriority w:val="99"/>
    <w:semiHidden/>
    <w:unhideWhenUsed/>
    <w:rsid w:val="007B40B8"/>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7B40B8"/>
  </w:style>
  <w:style w:type="paragraph" w:styleId="Brdtekst2">
    <w:name w:val="Body Text 2"/>
    <w:basedOn w:val="Normal"/>
    <w:link w:val="Brdtekst2Tegn"/>
    <w:uiPriority w:val="99"/>
    <w:semiHidden/>
    <w:unhideWhenUsed/>
    <w:rsid w:val="007B40B8"/>
    <w:pPr>
      <w:spacing w:after="120" w:line="480" w:lineRule="auto"/>
    </w:pPr>
  </w:style>
  <w:style w:type="character" w:customStyle="1" w:styleId="Brdtekst2Tegn">
    <w:name w:val="Brødtekst 2 Tegn"/>
    <w:basedOn w:val="Standardskriftforavsnitt"/>
    <w:link w:val="Brdtekst2"/>
    <w:uiPriority w:val="99"/>
    <w:semiHidden/>
    <w:rsid w:val="007B40B8"/>
  </w:style>
  <w:style w:type="paragraph" w:styleId="Brdtekst3">
    <w:name w:val="Body Text 3"/>
    <w:basedOn w:val="Normal"/>
    <w:link w:val="Brdtekst3Tegn"/>
    <w:uiPriority w:val="99"/>
    <w:semiHidden/>
    <w:unhideWhenUsed/>
    <w:rsid w:val="007B40B8"/>
    <w:pPr>
      <w:spacing w:after="120"/>
    </w:pPr>
    <w:rPr>
      <w:sz w:val="16"/>
      <w:szCs w:val="16"/>
    </w:rPr>
  </w:style>
  <w:style w:type="character" w:customStyle="1" w:styleId="Brdtekst3Tegn">
    <w:name w:val="Brødtekst 3 Tegn"/>
    <w:basedOn w:val="Standardskriftforavsnitt"/>
    <w:link w:val="Brdtekst3"/>
    <w:uiPriority w:val="99"/>
    <w:semiHidden/>
    <w:rsid w:val="007B40B8"/>
    <w:rPr>
      <w:sz w:val="16"/>
      <w:szCs w:val="16"/>
    </w:rPr>
  </w:style>
  <w:style w:type="paragraph" w:styleId="Brdtekstinnrykk2">
    <w:name w:val="Body Text Indent 2"/>
    <w:basedOn w:val="Normal"/>
    <w:link w:val="Brdtekstinnrykk2Tegn"/>
    <w:uiPriority w:val="99"/>
    <w:semiHidden/>
    <w:unhideWhenUsed/>
    <w:rsid w:val="007B40B8"/>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7B40B8"/>
  </w:style>
  <w:style w:type="paragraph" w:styleId="Brdtekstinnrykk3">
    <w:name w:val="Body Text Indent 3"/>
    <w:basedOn w:val="Normal"/>
    <w:link w:val="Brdtekstinnrykk3Tegn"/>
    <w:uiPriority w:val="99"/>
    <w:semiHidden/>
    <w:unhideWhenUsed/>
    <w:rsid w:val="007B40B8"/>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7B40B8"/>
    <w:rPr>
      <w:sz w:val="16"/>
      <w:szCs w:val="16"/>
    </w:rPr>
  </w:style>
  <w:style w:type="paragraph" w:styleId="Dato">
    <w:name w:val="Date"/>
    <w:basedOn w:val="Normal"/>
    <w:next w:val="Normal"/>
    <w:link w:val="DatoTegn"/>
    <w:uiPriority w:val="99"/>
    <w:semiHidden/>
    <w:unhideWhenUsed/>
    <w:rsid w:val="007B40B8"/>
  </w:style>
  <w:style w:type="character" w:customStyle="1" w:styleId="DatoTegn">
    <w:name w:val="Dato Tegn"/>
    <w:basedOn w:val="Standardskriftforavsnitt"/>
    <w:link w:val="Dato"/>
    <w:uiPriority w:val="99"/>
    <w:semiHidden/>
    <w:rsid w:val="007B40B8"/>
  </w:style>
  <w:style w:type="paragraph" w:styleId="Dokumentkart">
    <w:name w:val="Document Map"/>
    <w:basedOn w:val="Normal"/>
    <w:link w:val="DokumentkartTegn"/>
    <w:uiPriority w:val="99"/>
    <w:semiHidden/>
    <w:unhideWhenUsed/>
    <w:rsid w:val="007B40B8"/>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7B40B8"/>
    <w:rPr>
      <w:rFonts w:ascii="Segoe UI" w:hAnsi="Segoe UI" w:cs="Segoe UI"/>
      <w:sz w:val="16"/>
      <w:szCs w:val="16"/>
    </w:rPr>
  </w:style>
  <w:style w:type="character" w:styleId="Emneknagg">
    <w:name w:val="Hashtag"/>
    <w:basedOn w:val="Standardskriftforavsnitt"/>
    <w:uiPriority w:val="99"/>
    <w:semiHidden/>
    <w:unhideWhenUsed/>
    <w:rsid w:val="007B40B8"/>
    <w:rPr>
      <w:color w:val="2B579A"/>
      <w:shd w:val="clear" w:color="auto" w:fill="E1DFDD"/>
    </w:rPr>
  </w:style>
  <w:style w:type="table" w:styleId="Enkelttabell1">
    <w:name w:val="Table Simple 1"/>
    <w:basedOn w:val="Vanligtabell"/>
    <w:uiPriority w:val="99"/>
    <w:semiHidden/>
    <w:unhideWhenUsed/>
    <w:rsid w:val="007B40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7B40B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7B40B8"/>
    <w:pPr>
      <w:spacing w:after="0" w:line="240" w:lineRule="auto"/>
    </w:pPr>
  </w:style>
  <w:style w:type="character" w:customStyle="1" w:styleId="E-postsignaturTegn">
    <w:name w:val="E-postsignatur Tegn"/>
    <w:basedOn w:val="Standardskriftforavsnitt"/>
    <w:link w:val="E-postsignatur"/>
    <w:uiPriority w:val="99"/>
    <w:semiHidden/>
    <w:rsid w:val="007B40B8"/>
  </w:style>
  <w:style w:type="table" w:styleId="Fargerikliste">
    <w:name w:val="Colorful List"/>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8FAFB" w:themeFill="accen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2F5" w:themeFill="accent1" w:themeFillTint="3F"/>
      </w:tcPr>
    </w:tblStylePr>
    <w:tblStylePr w:type="band1Horz">
      <w:tblPr/>
      <w:tcPr>
        <w:shd w:val="clear" w:color="auto" w:fill="F2F5F6" w:themeFill="accent1" w:themeFillTint="33"/>
      </w:tcPr>
    </w:tblStylePr>
  </w:style>
  <w:style w:type="table" w:styleId="Fargeriklisteuthevingsfarge2">
    <w:name w:val="Colorful List Accent 2"/>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0F6F3" w:themeFill="accent2"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8E1" w:themeFill="accent2" w:themeFillTint="3F"/>
      </w:tcPr>
    </w:tblStylePr>
    <w:tblStylePr w:type="band1Horz">
      <w:tblPr/>
      <w:tcPr>
        <w:shd w:val="clear" w:color="auto" w:fill="E2ECE6" w:themeFill="accent2" w:themeFillTint="33"/>
      </w:tcPr>
    </w:tblStylePr>
  </w:style>
  <w:style w:type="table" w:styleId="Fargeriklisteuthevingsfarge3">
    <w:name w:val="Colorful List Accent 3"/>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6FBF7" w:themeFill="accent3" w:themeFillTint="19"/>
    </w:tcPr>
    <w:tblStylePr w:type="firstRow">
      <w:rPr>
        <w:b/>
        <w:bCs/>
        <w:color w:val="FFFFFF" w:themeColor="background1"/>
      </w:rPr>
      <w:tblPr/>
      <w:tcPr>
        <w:tcBorders>
          <w:bottom w:val="single" w:sz="12" w:space="0" w:color="FFFFFF" w:themeColor="background1"/>
        </w:tcBorders>
        <w:shd w:val="clear" w:color="auto" w:fill="009A7F" w:themeFill="accent4" w:themeFillShade="CC"/>
      </w:tcPr>
    </w:tblStylePr>
    <w:tblStylePr w:type="lastRow">
      <w:rPr>
        <w:b/>
        <w:bCs/>
        <w:color w:val="009A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7EB" w:themeFill="accent3" w:themeFillTint="3F"/>
      </w:tcPr>
    </w:tblStylePr>
    <w:tblStylePr w:type="band1Horz">
      <w:tblPr/>
      <w:tcPr>
        <w:shd w:val="clear" w:color="auto" w:fill="EEF8EF" w:themeFill="accent3" w:themeFillTint="33"/>
      </w:tcPr>
    </w:tblStylePr>
  </w:style>
  <w:style w:type="table" w:styleId="Fargeriklisteuthevingsfarge4">
    <w:name w:val="Colorful List Accent 4"/>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DFFFF9" w:themeFill="accent4" w:themeFillTint="19"/>
    </w:tcPr>
    <w:tblStylePr w:type="firstRow">
      <w:rPr>
        <w:b/>
        <w:bCs/>
        <w:color w:val="FFFFFF" w:themeColor="background1"/>
      </w:rPr>
      <w:tblPr/>
      <w:tcPr>
        <w:tcBorders>
          <w:bottom w:val="single" w:sz="12" w:space="0" w:color="FFFFFF" w:themeColor="background1"/>
        </w:tcBorders>
        <w:shd w:val="clear" w:color="auto" w:fill="73C87D" w:themeFill="accent3" w:themeFillShade="CC"/>
      </w:tcPr>
    </w:tblStylePr>
    <w:tblStylePr w:type="lastRow">
      <w:rPr>
        <w:b/>
        <w:bCs/>
        <w:color w:val="73C87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FFF1" w:themeFill="accent4" w:themeFillTint="3F"/>
      </w:tcPr>
    </w:tblStylePr>
    <w:tblStylePr w:type="band1Horz">
      <w:tblPr/>
      <w:tcPr>
        <w:shd w:val="clear" w:color="auto" w:fill="BFFFF3" w:themeFill="accent4" w:themeFillTint="33"/>
      </w:tcPr>
    </w:tblStylePr>
  </w:style>
  <w:style w:type="table" w:styleId="Fargeriklisteuthevingsfarge5">
    <w:name w:val="Colorful List Accent 5"/>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5FDE3" w:themeFill="accent5" w:themeFillTint="19"/>
    </w:tcPr>
    <w:tblStylePr w:type="firstRow">
      <w:rPr>
        <w:b/>
        <w:bCs/>
        <w:color w:val="FFFFFF" w:themeColor="background1"/>
      </w:rPr>
      <w:tblPr/>
      <w:tcPr>
        <w:tcBorders>
          <w:bottom w:val="single" w:sz="12" w:space="0" w:color="FFFFFF" w:themeColor="background1"/>
        </w:tcBorders>
        <w:shd w:val="clear" w:color="auto" w:fill="FFB404" w:themeFill="accent6" w:themeFillShade="CC"/>
      </w:tcPr>
    </w:tblStylePr>
    <w:tblStylePr w:type="lastRow">
      <w:rPr>
        <w:b/>
        <w:bCs/>
        <w:color w:val="FFB40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ABA" w:themeFill="accent5" w:themeFillTint="3F"/>
      </w:tcPr>
    </w:tblStylePr>
    <w:tblStylePr w:type="band1Horz">
      <w:tblPr/>
      <w:tcPr>
        <w:shd w:val="clear" w:color="auto" w:fill="ECFBC7" w:themeFill="accent5" w:themeFillTint="33"/>
      </w:tcPr>
    </w:tblStylePr>
  </w:style>
  <w:style w:type="table" w:styleId="Fargeriklisteuthevingsfarge6">
    <w:name w:val="Colorful List Accent 6"/>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FF9EC" w:themeFill="accent6" w:themeFillTint="19"/>
    </w:tcPr>
    <w:tblStylePr w:type="firstRow">
      <w:rPr>
        <w:b/>
        <w:bCs/>
        <w:color w:val="FFFFFF" w:themeColor="background1"/>
      </w:rPr>
      <w:tblPr/>
      <w:tcPr>
        <w:tcBorders>
          <w:bottom w:val="single" w:sz="12" w:space="0" w:color="FFFFFF" w:themeColor="background1"/>
        </w:tcBorders>
        <w:shd w:val="clear" w:color="auto" w:fill="75A00B" w:themeFill="accent5" w:themeFillShade="CC"/>
      </w:tcPr>
    </w:tblStylePr>
    <w:tblStylePr w:type="lastRow">
      <w:rPr>
        <w:b/>
        <w:bCs/>
        <w:color w:val="75A0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D1" w:themeFill="accent6" w:themeFillTint="3F"/>
      </w:tcPr>
    </w:tblStylePr>
    <w:tblStylePr w:type="band1Horz">
      <w:tblPr/>
      <w:tcPr>
        <w:shd w:val="clear" w:color="auto" w:fill="FFF3D9" w:themeFill="accent6" w:themeFillTint="33"/>
      </w:tcPr>
    </w:tblStylePr>
  </w:style>
  <w:style w:type="table" w:styleId="Fargerikskyggelegging">
    <w:name w:val="Colorful Shading"/>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BFCED6" w:themeColor="accent1"/>
        <w:bottom w:val="single" w:sz="4" w:space="0" w:color="BFCED6" w:themeColor="accent1"/>
        <w:right w:val="single" w:sz="4" w:space="0" w:color="BFCED6" w:themeColor="accent1"/>
        <w:insideH w:val="single" w:sz="4" w:space="0" w:color="FFFFFF" w:themeColor="background1"/>
        <w:insideV w:val="single" w:sz="4" w:space="0" w:color="FFFFFF" w:themeColor="background1"/>
      </w:tblBorders>
    </w:tblPr>
    <w:tcPr>
      <w:shd w:val="clear" w:color="auto" w:fill="F8FAFB" w:themeFill="accen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8194" w:themeFill="accent1" w:themeFillShade="99"/>
      </w:tcPr>
    </w:tblStylePr>
    <w:tblStylePr w:type="firstCol">
      <w:rPr>
        <w:color w:val="FFFFFF" w:themeColor="background1"/>
      </w:rPr>
      <w:tblPr/>
      <w:tcPr>
        <w:tcBorders>
          <w:top w:val="nil"/>
          <w:left w:val="nil"/>
          <w:bottom w:val="nil"/>
          <w:right w:val="nil"/>
          <w:insideH w:val="single" w:sz="4" w:space="0" w:color="5F8194" w:themeColor="accent1" w:themeShade="99"/>
          <w:insideV w:val="nil"/>
        </w:tcBorders>
        <w:shd w:val="clear" w:color="auto" w:fill="5F819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F8194" w:themeFill="accent1" w:themeFillShade="99"/>
      </w:tcPr>
    </w:tblStylePr>
    <w:tblStylePr w:type="band1Vert">
      <w:tblPr/>
      <w:tcPr>
        <w:shd w:val="clear" w:color="auto" w:fill="E5EBEE" w:themeFill="accent1" w:themeFillTint="66"/>
      </w:tcPr>
    </w:tblStylePr>
    <w:tblStylePr w:type="band1Horz">
      <w:tblPr/>
      <w:tcPr>
        <w:shd w:val="clear" w:color="auto" w:fill="DFE6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6FA287" w:themeColor="accent2"/>
        <w:bottom w:val="single" w:sz="4" w:space="0" w:color="6FA287" w:themeColor="accent2"/>
        <w:right w:val="single" w:sz="4" w:space="0" w:color="6FA287" w:themeColor="accent2"/>
        <w:insideH w:val="single" w:sz="4" w:space="0" w:color="FFFFFF" w:themeColor="background1"/>
        <w:insideV w:val="single" w:sz="4" w:space="0" w:color="FFFFFF" w:themeColor="background1"/>
      </w:tblBorders>
    </w:tblPr>
    <w:tcPr>
      <w:shd w:val="clear" w:color="auto" w:fill="F0F6F3" w:themeFill="accent2"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350" w:themeFill="accent2" w:themeFillShade="99"/>
      </w:tcPr>
    </w:tblStylePr>
    <w:tblStylePr w:type="firstCol">
      <w:rPr>
        <w:color w:val="FFFFFF" w:themeColor="background1"/>
      </w:rPr>
      <w:tblPr/>
      <w:tcPr>
        <w:tcBorders>
          <w:top w:val="nil"/>
          <w:left w:val="nil"/>
          <w:bottom w:val="nil"/>
          <w:right w:val="nil"/>
          <w:insideH w:val="single" w:sz="4" w:space="0" w:color="406350" w:themeColor="accent2" w:themeShade="99"/>
          <w:insideV w:val="nil"/>
        </w:tcBorders>
        <w:shd w:val="clear" w:color="auto" w:fill="4063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06350" w:themeFill="accent2" w:themeFillShade="99"/>
      </w:tcPr>
    </w:tblStylePr>
    <w:tblStylePr w:type="band1Vert">
      <w:tblPr/>
      <w:tcPr>
        <w:shd w:val="clear" w:color="auto" w:fill="C5D9CE" w:themeFill="accent2" w:themeFillTint="66"/>
      </w:tcPr>
    </w:tblStylePr>
    <w:tblStylePr w:type="band1Horz">
      <w:tblPr/>
      <w:tcPr>
        <w:shd w:val="clear" w:color="auto" w:fill="B7D0C3"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00C19F" w:themeColor="accent4"/>
        <w:left w:val="single" w:sz="4" w:space="0" w:color="ADDFB3" w:themeColor="accent3"/>
        <w:bottom w:val="single" w:sz="4" w:space="0" w:color="ADDFB3" w:themeColor="accent3"/>
        <w:right w:val="single" w:sz="4" w:space="0" w:color="ADDFB3" w:themeColor="accent3"/>
        <w:insideH w:val="single" w:sz="4" w:space="0" w:color="FFFFFF" w:themeColor="background1"/>
        <w:insideV w:val="single" w:sz="4" w:space="0" w:color="FFFFFF" w:themeColor="background1"/>
      </w:tblBorders>
    </w:tblPr>
    <w:tcPr>
      <w:shd w:val="clear" w:color="auto" w:fill="F6FBF7" w:themeFill="accent3" w:themeFillTint="19"/>
    </w:tcPr>
    <w:tblStylePr w:type="firstRow">
      <w:rPr>
        <w:b/>
        <w:bCs/>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AA4E" w:themeFill="accent3" w:themeFillShade="99"/>
      </w:tcPr>
    </w:tblStylePr>
    <w:tblStylePr w:type="firstCol">
      <w:rPr>
        <w:color w:val="FFFFFF" w:themeColor="background1"/>
      </w:rPr>
      <w:tblPr/>
      <w:tcPr>
        <w:tcBorders>
          <w:top w:val="nil"/>
          <w:left w:val="nil"/>
          <w:bottom w:val="nil"/>
          <w:right w:val="nil"/>
          <w:insideH w:val="single" w:sz="4" w:space="0" w:color="42AA4E" w:themeColor="accent3" w:themeShade="99"/>
          <w:insideV w:val="nil"/>
        </w:tcBorders>
        <w:shd w:val="clear" w:color="auto" w:fill="42AA4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AA4E" w:themeFill="accent3" w:themeFillShade="99"/>
      </w:tcPr>
    </w:tblStylePr>
    <w:tblStylePr w:type="band1Vert">
      <w:tblPr/>
      <w:tcPr>
        <w:shd w:val="clear" w:color="auto" w:fill="DEF2E0" w:themeFill="accent3" w:themeFillTint="66"/>
      </w:tcPr>
    </w:tblStylePr>
    <w:tblStylePr w:type="band1Horz">
      <w:tblPr/>
      <w:tcPr>
        <w:shd w:val="clear" w:color="auto" w:fill="D6EFD8" w:themeFill="accent3" w:themeFillTint="7F"/>
      </w:tcPr>
    </w:tblStylePr>
  </w:style>
  <w:style w:type="table" w:styleId="Fargerikskyggelegginguthevingsfarge4">
    <w:name w:val="Colorful Shading Accent 4"/>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ADDFB3" w:themeColor="accent3"/>
        <w:left w:val="single" w:sz="4" w:space="0" w:color="00C19F" w:themeColor="accent4"/>
        <w:bottom w:val="single" w:sz="4" w:space="0" w:color="00C19F" w:themeColor="accent4"/>
        <w:right w:val="single" w:sz="4" w:space="0" w:color="00C19F" w:themeColor="accent4"/>
        <w:insideH w:val="single" w:sz="4" w:space="0" w:color="FFFFFF" w:themeColor="background1"/>
        <w:insideV w:val="single" w:sz="4" w:space="0" w:color="FFFFFF" w:themeColor="background1"/>
      </w:tblBorders>
    </w:tblPr>
    <w:tcPr>
      <w:shd w:val="clear" w:color="auto" w:fill="DFFFF9" w:themeFill="accent4" w:themeFillTint="19"/>
    </w:tcPr>
    <w:tblStylePr w:type="firstRow">
      <w:rPr>
        <w:b/>
        <w:bCs/>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5F" w:themeFill="accent4" w:themeFillShade="99"/>
      </w:tcPr>
    </w:tblStylePr>
    <w:tblStylePr w:type="firstCol">
      <w:rPr>
        <w:color w:val="FFFFFF" w:themeColor="background1"/>
      </w:rPr>
      <w:tblPr/>
      <w:tcPr>
        <w:tcBorders>
          <w:top w:val="nil"/>
          <w:left w:val="nil"/>
          <w:bottom w:val="nil"/>
          <w:right w:val="nil"/>
          <w:insideH w:val="single" w:sz="4" w:space="0" w:color="00735F" w:themeColor="accent4" w:themeShade="99"/>
          <w:insideV w:val="nil"/>
        </w:tcBorders>
        <w:shd w:val="clear" w:color="auto" w:fill="0073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35F" w:themeFill="accent4" w:themeFillShade="99"/>
      </w:tcPr>
    </w:tblStylePr>
    <w:tblStylePr w:type="band1Vert">
      <w:tblPr/>
      <w:tcPr>
        <w:shd w:val="clear" w:color="auto" w:fill="80FFE8" w:themeFill="accent4" w:themeFillTint="66"/>
      </w:tcPr>
    </w:tblStylePr>
    <w:tblStylePr w:type="band1Horz">
      <w:tblPr/>
      <w:tcPr>
        <w:shd w:val="clear" w:color="auto" w:fill="61FFE3"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FFC845" w:themeColor="accent6"/>
        <w:left w:val="single" w:sz="4" w:space="0" w:color="93C90E" w:themeColor="accent5"/>
        <w:bottom w:val="single" w:sz="4" w:space="0" w:color="93C90E" w:themeColor="accent5"/>
        <w:right w:val="single" w:sz="4" w:space="0" w:color="93C90E" w:themeColor="accent5"/>
        <w:insideH w:val="single" w:sz="4" w:space="0" w:color="FFFFFF" w:themeColor="background1"/>
        <w:insideV w:val="single" w:sz="4" w:space="0" w:color="FFFFFF" w:themeColor="background1"/>
      </w:tblBorders>
    </w:tblPr>
    <w:tcPr>
      <w:shd w:val="clear" w:color="auto" w:fill="F5FDE3" w:themeFill="accent5" w:themeFillTint="19"/>
    </w:tcPr>
    <w:tblStylePr w:type="firstRow">
      <w:rPr>
        <w:b/>
        <w:bCs/>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808" w:themeFill="accent5" w:themeFillShade="99"/>
      </w:tcPr>
    </w:tblStylePr>
    <w:tblStylePr w:type="firstCol">
      <w:rPr>
        <w:color w:val="FFFFFF" w:themeColor="background1"/>
      </w:rPr>
      <w:tblPr/>
      <w:tcPr>
        <w:tcBorders>
          <w:top w:val="nil"/>
          <w:left w:val="nil"/>
          <w:bottom w:val="nil"/>
          <w:right w:val="nil"/>
          <w:insideH w:val="single" w:sz="4" w:space="0" w:color="577808" w:themeColor="accent5" w:themeShade="99"/>
          <w:insideV w:val="nil"/>
        </w:tcBorders>
        <w:shd w:val="clear" w:color="auto" w:fill="5778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7808" w:themeFill="accent5" w:themeFillShade="99"/>
      </w:tcPr>
    </w:tblStylePr>
    <w:tblStylePr w:type="band1Vert">
      <w:tblPr/>
      <w:tcPr>
        <w:shd w:val="clear" w:color="auto" w:fill="D9F790" w:themeFill="accent5" w:themeFillTint="66"/>
      </w:tcPr>
    </w:tblStylePr>
    <w:tblStylePr w:type="band1Horz">
      <w:tblPr/>
      <w:tcPr>
        <w:shd w:val="clear" w:color="auto" w:fill="D0F575"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93C90E" w:themeColor="accent5"/>
        <w:left w:val="single" w:sz="4" w:space="0" w:color="FFC845" w:themeColor="accent6"/>
        <w:bottom w:val="single" w:sz="4" w:space="0" w:color="FFC845" w:themeColor="accent6"/>
        <w:right w:val="single" w:sz="4" w:space="0" w:color="FFC845" w:themeColor="accent6"/>
        <w:insideH w:val="single" w:sz="4" w:space="0" w:color="FFFFFF" w:themeColor="background1"/>
        <w:insideV w:val="single" w:sz="4" w:space="0" w:color="FFFFFF" w:themeColor="background1"/>
      </w:tblBorders>
    </w:tblPr>
    <w:tcPr>
      <w:shd w:val="clear" w:color="auto" w:fill="FFF9EC" w:themeFill="accent6" w:themeFillTint="19"/>
    </w:tcPr>
    <w:tblStylePr w:type="firstRow">
      <w:rPr>
        <w:b/>
        <w:bCs/>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28800" w:themeFill="accent6" w:themeFillShade="99"/>
      </w:tcPr>
    </w:tblStylePr>
    <w:tblStylePr w:type="firstCol">
      <w:rPr>
        <w:color w:val="FFFFFF" w:themeColor="background1"/>
      </w:rPr>
      <w:tblPr/>
      <w:tcPr>
        <w:tcBorders>
          <w:top w:val="nil"/>
          <w:left w:val="nil"/>
          <w:bottom w:val="nil"/>
          <w:right w:val="nil"/>
          <w:insideH w:val="single" w:sz="4" w:space="0" w:color="C28800" w:themeColor="accent6" w:themeShade="99"/>
          <w:insideV w:val="nil"/>
        </w:tcBorders>
        <w:shd w:val="clear" w:color="auto" w:fill="C288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28800" w:themeFill="accent6" w:themeFillShade="99"/>
      </w:tcPr>
    </w:tblStylePr>
    <w:tblStylePr w:type="band1Vert">
      <w:tblPr/>
      <w:tcPr>
        <w:shd w:val="clear" w:color="auto" w:fill="FFE8B4" w:themeFill="accent6" w:themeFillTint="66"/>
      </w:tcPr>
    </w:tblStylePr>
    <w:tblStylePr w:type="band1Horz">
      <w:tblPr/>
      <w:tcPr>
        <w:shd w:val="clear" w:color="auto" w:fill="FFE3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5F6" w:themeFill="accent1" w:themeFillTint="33"/>
    </w:tcPr>
    <w:tblStylePr w:type="firstRow">
      <w:rPr>
        <w:b/>
        <w:bCs/>
      </w:rPr>
      <w:tblPr/>
      <w:tcPr>
        <w:shd w:val="clear" w:color="auto" w:fill="E5EBEE" w:themeFill="accent1" w:themeFillTint="66"/>
      </w:tcPr>
    </w:tblStylePr>
    <w:tblStylePr w:type="lastRow">
      <w:rPr>
        <w:b/>
        <w:bCs/>
        <w:color w:val="000000" w:themeColor="text1"/>
      </w:rPr>
      <w:tblPr/>
      <w:tcPr>
        <w:shd w:val="clear" w:color="auto" w:fill="E5EBEE" w:themeFill="accent1" w:themeFillTint="66"/>
      </w:tcPr>
    </w:tblStylePr>
    <w:tblStylePr w:type="firstCol">
      <w:rPr>
        <w:color w:val="FFFFFF" w:themeColor="background1"/>
      </w:rPr>
      <w:tblPr/>
      <w:tcPr>
        <w:shd w:val="clear" w:color="auto" w:fill="819EAE" w:themeFill="accent1" w:themeFillShade="BF"/>
      </w:tcPr>
    </w:tblStylePr>
    <w:tblStylePr w:type="lastCol">
      <w:rPr>
        <w:color w:val="FFFFFF" w:themeColor="background1"/>
      </w:rPr>
      <w:tblPr/>
      <w:tcPr>
        <w:shd w:val="clear" w:color="auto" w:fill="819EAE" w:themeFill="accent1" w:themeFillShade="BF"/>
      </w:tc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Fargeriktrutenettuthevingsfarge2">
    <w:name w:val="Colorful Grid Accent 2"/>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CE6" w:themeFill="accent2" w:themeFillTint="33"/>
    </w:tcPr>
    <w:tblStylePr w:type="firstRow">
      <w:rPr>
        <w:b/>
        <w:bCs/>
      </w:rPr>
      <w:tblPr/>
      <w:tcPr>
        <w:shd w:val="clear" w:color="auto" w:fill="C5D9CE" w:themeFill="accent2" w:themeFillTint="66"/>
      </w:tcPr>
    </w:tblStylePr>
    <w:tblStylePr w:type="lastRow">
      <w:rPr>
        <w:b/>
        <w:bCs/>
        <w:color w:val="000000" w:themeColor="text1"/>
      </w:rPr>
      <w:tblPr/>
      <w:tcPr>
        <w:shd w:val="clear" w:color="auto" w:fill="C5D9CE" w:themeFill="accent2" w:themeFillTint="66"/>
      </w:tcPr>
    </w:tblStylePr>
    <w:tblStylePr w:type="firstCol">
      <w:rPr>
        <w:color w:val="FFFFFF" w:themeColor="background1"/>
      </w:rPr>
      <w:tblPr/>
      <w:tcPr>
        <w:shd w:val="clear" w:color="auto" w:fill="507C64" w:themeFill="accent2" w:themeFillShade="BF"/>
      </w:tcPr>
    </w:tblStylePr>
    <w:tblStylePr w:type="lastCol">
      <w:rPr>
        <w:color w:val="FFFFFF" w:themeColor="background1"/>
      </w:rPr>
      <w:tblPr/>
      <w:tcPr>
        <w:shd w:val="clear" w:color="auto" w:fill="507C64" w:themeFill="accent2" w:themeFillShade="BF"/>
      </w:tc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Fargeriktrutenettuthevingsfarge3">
    <w:name w:val="Colorful Grid Accent 3"/>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8EF" w:themeFill="accent3" w:themeFillTint="33"/>
    </w:tcPr>
    <w:tblStylePr w:type="firstRow">
      <w:rPr>
        <w:b/>
        <w:bCs/>
      </w:rPr>
      <w:tblPr/>
      <w:tcPr>
        <w:shd w:val="clear" w:color="auto" w:fill="DEF2E0" w:themeFill="accent3" w:themeFillTint="66"/>
      </w:tcPr>
    </w:tblStylePr>
    <w:tblStylePr w:type="lastRow">
      <w:rPr>
        <w:b/>
        <w:bCs/>
        <w:color w:val="000000" w:themeColor="text1"/>
      </w:rPr>
      <w:tblPr/>
      <w:tcPr>
        <w:shd w:val="clear" w:color="auto" w:fill="DEF2E0" w:themeFill="accent3" w:themeFillTint="66"/>
      </w:tcPr>
    </w:tblStylePr>
    <w:tblStylePr w:type="firstCol">
      <w:rPr>
        <w:color w:val="FFFFFF" w:themeColor="background1"/>
      </w:rPr>
      <w:tblPr/>
      <w:tcPr>
        <w:shd w:val="clear" w:color="auto" w:fill="65C370" w:themeFill="accent3" w:themeFillShade="BF"/>
      </w:tcPr>
    </w:tblStylePr>
    <w:tblStylePr w:type="lastCol">
      <w:rPr>
        <w:color w:val="FFFFFF" w:themeColor="background1"/>
      </w:rPr>
      <w:tblPr/>
      <w:tcPr>
        <w:shd w:val="clear" w:color="auto" w:fill="65C370" w:themeFill="accent3" w:themeFillShade="BF"/>
      </w:tc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Fargeriktrutenettuthevingsfarge4">
    <w:name w:val="Colorful Grid Accent 4"/>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FFF3" w:themeFill="accent4" w:themeFillTint="33"/>
    </w:tcPr>
    <w:tblStylePr w:type="firstRow">
      <w:rPr>
        <w:b/>
        <w:bCs/>
      </w:rPr>
      <w:tblPr/>
      <w:tcPr>
        <w:shd w:val="clear" w:color="auto" w:fill="80FFE8" w:themeFill="accent4" w:themeFillTint="66"/>
      </w:tcPr>
    </w:tblStylePr>
    <w:tblStylePr w:type="lastRow">
      <w:rPr>
        <w:b/>
        <w:bCs/>
        <w:color w:val="000000" w:themeColor="text1"/>
      </w:rPr>
      <w:tblPr/>
      <w:tcPr>
        <w:shd w:val="clear" w:color="auto" w:fill="80FFE8" w:themeFill="accent4" w:themeFillTint="66"/>
      </w:tcPr>
    </w:tblStylePr>
    <w:tblStylePr w:type="firstCol">
      <w:rPr>
        <w:color w:val="FFFFFF" w:themeColor="background1"/>
      </w:rPr>
      <w:tblPr/>
      <w:tcPr>
        <w:shd w:val="clear" w:color="auto" w:fill="009076" w:themeFill="accent4" w:themeFillShade="BF"/>
      </w:tcPr>
    </w:tblStylePr>
    <w:tblStylePr w:type="lastCol">
      <w:rPr>
        <w:color w:val="FFFFFF" w:themeColor="background1"/>
      </w:rPr>
      <w:tblPr/>
      <w:tcPr>
        <w:shd w:val="clear" w:color="auto" w:fill="009076" w:themeFill="accent4" w:themeFillShade="BF"/>
      </w:tc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Fargeriktrutenettuthevingsfarge5">
    <w:name w:val="Colorful Grid Accent 5"/>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BC7" w:themeFill="accent5" w:themeFillTint="33"/>
    </w:tcPr>
    <w:tblStylePr w:type="firstRow">
      <w:rPr>
        <w:b/>
        <w:bCs/>
      </w:rPr>
      <w:tblPr/>
      <w:tcPr>
        <w:shd w:val="clear" w:color="auto" w:fill="D9F790" w:themeFill="accent5" w:themeFillTint="66"/>
      </w:tcPr>
    </w:tblStylePr>
    <w:tblStylePr w:type="lastRow">
      <w:rPr>
        <w:b/>
        <w:bCs/>
        <w:color w:val="000000" w:themeColor="text1"/>
      </w:rPr>
      <w:tblPr/>
      <w:tcPr>
        <w:shd w:val="clear" w:color="auto" w:fill="D9F790" w:themeFill="accent5" w:themeFillTint="66"/>
      </w:tcPr>
    </w:tblStylePr>
    <w:tblStylePr w:type="firstCol">
      <w:rPr>
        <w:color w:val="FFFFFF" w:themeColor="background1"/>
      </w:rPr>
      <w:tblPr/>
      <w:tcPr>
        <w:shd w:val="clear" w:color="auto" w:fill="6D960A" w:themeFill="accent5" w:themeFillShade="BF"/>
      </w:tcPr>
    </w:tblStylePr>
    <w:tblStylePr w:type="lastCol">
      <w:rPr>
        <w:color w:val="FFFFFF" w:themeColor="background1"/>
      </w:rPr>
      <w:tblPr/>
      <w:tcPr>
        <w:shd w:val="clear" w:color="auto" w:fill="6D960A" w:themeFill="accent5" w:themeFillShade="BF"/>
      </w:tc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Fargeriktrutenettuthevingsfarge6">
    <w:name w:val="Colorful Grid Accent 6"/>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3D9" w:themeFill="accent6" w:themeFillTint="33"/>
    </w:tcPr>
    <w:tblStylePr w:type="firstRow">
      <w:rPr>
        <w:b/>
        <w:bCs/>
      </w:rPr>
      <w:tblPr/>
      <w:tcPr>
        <w:shd w:val="clear" w:color="auto" w:fill="FFE8B4" w:themeFill="accent6" w:themeFillTint="66"/>
      </w:tcPr>
    </w:tblStylePr>
    <w:tblStylePr w:type="lastRow">
      <w:rPr>
        <w:b/>
        <w:bCs/>
        <w:color w:val="000000" w:themeColor="text1"/>
      </w:rPr>
      <w:tblPr/>
      <w:tcPr>
        <w:shd w:val="clear" w:color="auto" w:fill="FFE8B4" w:themeFill="accent6" w:themeFillTint="66"/>
      </w:tcPr>
    </w:tblStylePr>
    <w:tblStylePr w:type="firstCol">
      <w:rPr>
        <w:color w:val="FFFFFF" w:themeColor="background1"/>
      </w:rPr>
      <w:tblPr/>
      <w:tcPr>
        <w:shd w:val="clear" w:color="auto" w:fill="F2AA00" w:themeFill="accent6" w:themeFillShade="BF"/>
      </w:tcPr>
    </w:tblStylePr>
    <w:tblStylePr w:type="lastCol">
      <w:rPr>
        <w:color w:val="FFFFFF" w:themeColor="background1"/>
      </w:rPr>
      <w:tblPr/>
      <w:tcPr>
        <w:shd w:val="clear" w:color="auto" w:fill="F2AA00" w:themeFill="accent6" w:themeFillShade="BF"/>
      </w:tc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paragraph" w:styleId="Figurliste">
    <w:name w:val="table of figures"/>
    <w:basedOn w:val="Normal"/>
    <w:next w:val="Normal"/>
    <w:uiPriority w:val="99"/>
    <w:semiHidden/>
    <w:unhideWhenUsed/>
    <w:rsid w:val="007B40B8"/>
    <w:pPr>
      <w:spacing w:after="0"/>
    </w:pPr>
  </w:style>
  <w:style w:type="character" w:styleId="Fotnotereferanse">
    <w:name w:val="footnote reference"/>
    <w:basedOn w:val="Standardskriftforavsnitt"/>
    <w:uiPriority w:val="99"/>
    <w:semiHidden/>
    <w:unhideWhenUsed/>
    <w:rsid w:val="007B40B8"/>
    <w:rPr>
      <w:vertAlign w:val="superscript"/>
    </w:rPr>
  </w:style>
  <w:style w:type="paragraph" w:styleId="Fotnotetekst">
    <w:name w:val="footnote text"/>
    <w:basedOn w:val="Normal"/>
    <w:link w:val="FotnotetekstTegn"/>
    <w:uiPriority w:val="99"/>
    <w:semiHidden/>
    <w:unhideWhenUsed/>
    <w:rsid w:val="007B40B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B40B8"/>
    <w:rPr>
      <w:sz w:val="20"/>
      <w:szCs w:val="20"/>
    </w:rPr>
  </w:style>
  <w:style w:type="character" w:styleId="Fulgthyperkobling">
    <w:name w:val="FollowedHyperlink"/>
    <w:basedOn w:val="Standardskriftforavsnitt"/>
    <w:uiPriority w:val="99"/>
    <w:semiHidden/>
    <w:unhideWhenUsed/>
    <w:rsid w:val="007B40B8"/>
    <w:rPr>
      <w:color w:val="6CACE4" w:themeColor="followedHyperlink"/>
      <w:u w:val="single"/>
    </w:rPr>
  </w:style>
  <w:style w:type="paragraph" w:styleId="Hilsen">
    <w:name w:val="Closing"/>
    <w:basedOn w:val="Normal"/>
    <w:link w:val="HilsenTegn"/>
    <w:uiPriority w:val="99"/>
    <w:semiHidden/>
    <w:unhideWhenUsed/>
    <w:rsid w:val="007B40B8"/>
    <w:pPr>
      <w:spacing w:after="0" w:line="240" w:lineRule="auto"/>
      <w:ind w:left="4252"/>
    </w:pPr>
  </w:style>
  <w:style w:type="character" w:customStyle="1" w:styleId="HilsenTegn">
    <w:name w:val="Hilsen Tegn"/>
    <w:basedOn w:val="Standardskriftforavsnitt"/>
    <w:link w:val="Hilsen"/>
    <w:uiPriority w:val="99"/>
    <w:semiHidden/>
    <w:rsid w:val="007B40B8"/>
  </w:style>
  <w:style w:type="paragraph" w:styleId="HTML-adresse">
    <w:name w:val="HTML Address"/>
    <w:basedOn w:val="Normal"/>
    <w:link w:val="HTML-adresseTegn"/>
    <w:uiPriority w:val="99"/>
    <w:semiHidden/>
    <w:unhideWhenUsed/>
    <w:rsid w:val="007B40B8"/>
    <w:pPr>
      <w:spacing w:after="0" w:line="240" w:lineRule="auto"/>
    </w:pPr>
    <w:rPr>
      <w:i/>
      <w:iCs/>
    </w:rPr>
  </w:style>
  <w:style w:type="character" w:customStyle="1" w:styleId="HTML-adresseTegn">
    <w:name w:val="HTML-adresse Tegn"/>
    <w:basedOn w:val="Standardskriftforavsnitt"/>
    <w:link w:val="HTML-adresse"/>
    <w:uiPriority w:val="99"/>
    <w:semiHidden/>
    <w:rsid w:val="007B40B8"/>
    <w:rPr>
      <w:i/>
      <w:iCs/>
    </w:rPr>
  </w:style>
  <w:style w:type="character" w:styleId="HTML-akronym">
    <w:name w:val="HTML Acronym"/>
    <w:basedOn w:val="Standardskriftforavsnitt"/>
    <w:uiPriority w:val="99"/>
    <w:semiHidden/>
    <w:unhideWhenUsed/>
    <w:rsid w:val="007B40B8"/>
  </w:style>
  <w:style w:type="character" w:styleId="HTML-definisjon">
    <w:name w:val="HTML Definition"/>
    <w:basedOn w:val="Standardskriftforavsnitt"/>
    <w:uiPriority w:val="99"/>
    <w:semiHidden/>
    <w:unhideWhenUsed/>
    <w:rsid w:val="007B40B8"/>
    <w:rPr>
      <w:i/>
      <w:iCs/>
    </w:rPr>
  </w:style>
  <w:style w:type="character" w:styleId="HTML-eksempel">
    <w:name w:val="HTML Sample"/>
    <w:basedOn w:val="Standardskriftforavsnitt"/>
    <w:uiPriority w:val="99"/>
    <w:semiHidden/>
    <w:unhideWhenUsed/>
    <w:rsid w:val="007B40B8"/>
    <w:rPr>
      <w:rFonts w:ascii="Consolas" w:hAnsi="Consolas"/>
      <w:sz w:val="24"/>
      <w:szCs w:val="24"/>
    </w:rPr>
  </w:style>
  <w:style w:type="paragraph" w:styleId="HTML-forhndsformatert">
    <w:name w:val="HTML Preformatted"/>
    <w:basedOn w:val="Normal"/>
    <w:link w:val="HTML-forhndsformatertTegn"/>
    <w:uiPriority w:val="99"/>
    <w:semiHidden/>
    <w:unhideWhenUsed/>
    <w:rsid w:val="007B40B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B40B8"/>
    <w:rPr>
      <w:rFonts w:ascii="Consolas" w:hAnsi="Consolas"/>
      <w:sz w:val="20"/>
      <w:szCs w:val="20"/>
    </w:rPr>
  </w:style>
  <w:style w:type="character" w:styleId="HTML-kode">
    <w:name w:val="HTML Code"/>
    <w:basedOn w:val="Standardskriftforavsnitt"/>
    <w:uiPriority w:val="99"/>
    <w:semiHidden/>
    <w:unhideWhenUsed/>
    <w:rsid w:val="007B40B8"/>
    <w:rPr>
      <w:rFonts w:ascii="Consolas" w:hAnsi="Consolas"/>
      <w:sz w:val="20"/>
      <w:szCs w:val="20"/>
    </w:rPr>
  </w:style>
  <w:style w:type="character" w:styleId="HTML-sitat">
    <w:name w:val="HTML Cite"/>
    <w:basedOn w:val="Standardskriftforavsnitt"/>
    <w:uiPriority w:val="99"/>
    <w:semiHidden/>
    <w:unhideWhenUsed/>
    <w:rsid w:val="007B40B8"/>
    <w:rPr>
      <w:i/>
      <w:iCs/>
    </w:rPr>
  </w:style>
  <w:style w:type="character" w:styleId="HTML-skrivemaskin">
    <w:name w:val="HTML Typewriter"/>
    <w:basedOn w:val="Standardskriftforavsnitt"/>
    <w:uiPriority w:val="99"/>
    <w:semiHidden/>
    <w:unhideWhenUsed/>
    <w:rsid w:val="007B40B8"/>
    <w:rPr>
      <w:rFonts w:ascii="Consolas" w:hAnsi="Consolas"/>
      <w:sz w:val="20"/>
      <w:szCs w:val="20"/>
    </w:rPr>
  </w:style>
  <w:style w:type="character" w:styleId="HTML-tastatur">
    <w:name w:val="HTML Keyboard"/>
    <w:basedOn w:val="Standardskriftforavsnitt"/>
    <w:uiPriority w:val="99"/>
    <w:semiHidden/>
    <w:unhideWhenUsed/>
    <w:rsid w:val="007B40B8"/>
    <w:rPr>
      <w:rFonts w:ascii="Consolas" w:hAnsi="Consolas"/>
      <w:sz w:val="20"/>
      <w:szCs w:val="20"/>
    </w:rPr>
  </w:style>
  <w:style w:type="character" w:styleId="HTML-variabel">
    <w:name w:val="HTML Variable"/>
    <w:basedOn w:val="Standardskriftforavsnitt"/>
    <w:uiPriority w:val="99"/>
    <w:semiHidden/>
    <w:unhideWhenUsed/>
    <w:rsid w:val="007B40B8"/>
    <w:rPr>
      <w:i/>
      <w:iCs/>
    </w:rPr>
  </w:style>
  <w:style w:type="paragraph" w:styleId="Indeks1">
    <w:name w:val="index 1"/>
    <w:basedOn w:val="Normal"/>
    <w:next w:val="Normal"/>
    <w:autoRedefine/>
    <w:uiPriority w:val="99"/>
    <w:semiHidden/>
    <w:unhideWhenUsed/>
    <w:rsid w:val="007B40B8"/>
    <w:pPr>
      <w:spacing w:after="0" w:line="240" w:lineRule="auto"/>
      <w:ind w:left="220" w:hanging="220"/>
    </w:pPr>
  </w:style>
  <w:style w:type="paragraph" w:styleId="Indeks2">
    <w:name w:val="index 2"/>
    <w:basedOn w:val="Normal"/>
    <w:next w:val="Normal"/>
    <w:autoRedefine/>
    <w:uiPriority w:val="99"/>
    <w:semiHidden/>
    <w:unhideWhenUsed/>
    <w:rsid w:val="007B40B8"/>
    <w:pPr>
      <w:spacing w:after="0" w:line="240" w:lineRule="auto"/>
      <w:ind w:left="440" w:hanging="220"/>
    </w:pPr>
  </w:style>
  <w:style w:type="paragraph" w:styleId="Indeks3">
    <w:name w:val="index 3"/>
    <w:basedOn w:val="Normal"/>
    <w:next w:val="Normal"/>
    <w:autoRedefine/>
    <w:uiPriority w:val="99"/>
    <w:semiHidden/>
    <w:unhideWhenUsed/>
    <w:rsid w:val="007B40B8"/>
    <w:pPr>
      <w:spacing w:after="0" w:line="240" w:lineRule="auto"/>
      <w:ind w:left="660" w:hanging="220"/>
    </w:pPr>
  </w:style>
  <w:style w:type="paragraph" w:styleId="Indeks4">
    <w:name w:val="index 4"/>
    <w:basedOn w:val="Normal"/>
    <w:next w:val="Normal"/>
    <w:autoRedefine/>
    <w:uiPriority w:val="99"/>
    <w:semiHidden/>
    <w:unhideWhenUsed/>
    <w:rsid w:val="007B40B8"/>
    <w:pPr>
      <w:spacing w:after="0" w:line="240" w:lineRule="auto"/>
      <w:ind w:left="880" w:hanging="220"/>
    </w:pPr>
  </w:style>
  <w:style w:type="paragraph" w:styleId="Indeks5">
    <w:name w:val="index 5"/>
    <w:basedOn w:val="Normal"/>
    <w:next w:val="Normal"/>
    <w:autoRedefine/>
    <w:uiPriority w:val="99"/>
    <w:semiHidden/>
    <w:unhideWhenUsed/>
    <w:rsid w:val="007B40B8"/>
    <w:pPr>
      <w:spacing w:after="0" w:line="240" w:lineRule="auto"/>
      <w:ind w:left="1100" w:hanging="220"/>
    </w:pPr>
  </w:style>
  <w:style w:type="paragraph" w:styleId="Indeks6">
    <w:name w:val="index 6"/>
    <w:basedOn w:val="Normal"/>
    <w:next w:val="Normal"/>
    <w:autoRedefine/>
    <w:uiPriority w:val="99"/>
    <w:semiHidden/>
    <w:unhideWhenUsed/>
    <w:rsid w:val="007B40B8"/>
    <w:pPr>
      <w:spacing w:after="0" w:line="240" w:lineRule="auto"/>
      <w:ind w:left="1320" w:hanging="220"/>
    </w:pPr>
  </w:style>
  <w:style w:type="paragraph" w:styleId="Indeks7">
    <w:name w:val="index 7"/>
    <w:basedOn w:val="Normal"/>
    <w:next w:val="Normal"/>
    <w:autoRedefine/>
    <w:uiPriority w:val="99"/>
    <w:semiHidden/>
    <w:unhideWhenUsed/>
    <w:rsid w:val="007B40B8"/>
    <w:pPr>
      <w:spacing w:after="0" w:line="240" w:lineRule="auto"/>
      <w:ind w:left="1540" w:hanging="220"/>
    </w:pPr>
  </w:style>
  <w:style w:type="paragraph" w:styleId="Indeks8">
    <w:name w:val="index 8"/>
    <w:basedOn w:val="Normal"/>
    <w:next w:val="Normal"/>
    <w:autoRedefine/>
    <w:uiPriority w:val="99"/>
    <w:semiHidden/>
    <w:unhideWhenUsed/>
    <w:rsid w:val="007B40B8"/>
    <w:pPr>
      <w:spacing w:after="0" w:line="240" w:lineRule="auto"/>
      <w:ind w:left="1760" w:hanging="220"/>
    </w:pPr>
  </w:style>
  <w:style w:type="paragraph" w:styleId="Indeks9">
    <w:name w:val="index 9"/>
    <w:basedOn w:val="Normal"/>
    <w:next w:val="Normal"/>
    <w:autoRedefine/>
    <w:uiPriority w:val="99"/>
    <w:semiHidden/>
    <w:unhideWhenUsed/>
    <w:rsid w:val="007B40B8"/>
    <w:pPr>
      <w:spacing w:after="0" w:line="240" w:lineRule="auto"/>
      <w:ind w:left="1980" w:hanging="220"/>
    </w:pPr>
  </w:style>
  <w:style w:type="paragraph" w:styleId="INNH3">
    <w:name w:val="toc 3"/>
    <w:basedOn w:val="Normal"/>
    <w:next w:val="Normal"/>
    <w:autoRedefine/>
    <w:uiPriority w:val="39"/>
    <w:unhideWhenUsed/>
    <w:rsid w:val="007B40B8"/>
    <w:pPr>
      <w:spacing w:after="100"/>
      <w:ind w:left="440"/>
    </w:pPr>
  </w:style>
  <w:style w:type="paragraph" w:styleId="INNH4">
    <w:name w:val="toc 4"/>
    <w:basedOn w:val="Normal"/>
    <w:next w:val="Normal"/>
    <w:autoRedefine/>
    <w:uiPriority w:val="39"/>
    <w:unhideWhenUsed/>
    <w:rsid w:val="007B40B8"/>
    <w:pPr>
      <w:spacing w:after="100"/>
      <w:ind w:left="660"/>
    </w:pPr>
  </w:style>
  <w:style w:type="paragraph" w:styleId="INNH5">
    <w:name w:val="toc 5"/>
    <w:basedOn w:val="Normal"/>
    <w:next w:val="Normal"/>
    <w:autoRedefine/>
    <w:uiPriority w:val="39"/>
    <w:unhideWhenUsed/>
    <w:rsid w:val="007B40B8"/>
    <w:pPr>
      <w:spacing w:after="100"/>
      <w:ind w:left="880"/>
    </w:pPr>
  </w:style>
  <w:style w:type="paragraph" w:styleId="INNH6">
    <w:name w:val="toc 6"/>
    <w:basedOn w:val="Normal"/>
    <w:next w:val="Normal"/>
    <w:autoRedefine/>
    <w:uiPriority w:val="39"/>
    <w:unhideWhenUsed/>
    <w:rsid w:val="007B40B8"/>
    <w:pPr>
      <w:spacing w:after="100"/>
      <w:ind w:left="1100"/>
    </w:pPr>
  </w:style>
  <w:style w:type="paragraph" w:styleId="INNH7">
    <w:name w:val="toc 7"/>
    <w:basedOn w:val="Normal"/>
    <w:next w:val="Normal"/>
    <w:autoRedefine/>
    <w:uiPriority w:val="39"/>
    <w:unhideWhenUsed/>
    <w:rsid w:val="007B40B8"/>
    <w:pPr>
      <w:spacing w:after="100"/>
      <w:ind w:left="1320"/>
    </w:pPr>
  </w:style>
  <w:style w:type="paragraph" w:styleId="INNH8">
    <w:name w:val="toc 8"/>
    <w:basedOn w:val="Normal"/>
    <w:next w:val="Normal"/>
    <w:autoRedefine/>
    <w:uiPriority w:val="39"/>
    <w:unhideWhenUsed/>
    <w:rsid w:val="007B40B8"/>
    <w:pPr>
      <w:spacing w:after="100"/>
      <w:ind w:left="1540"/>
    </w:pPr>
  </w:style>
  <w:style w:type="paragraph" w:styleId="INNH9">
    <w:name w:val="toc 9"/>
    <w:basedOn w:val="Normal"/>
    <w:next w:val="Normal"/>
    <w:autoRedefine/>
    <w:uiPriority w:val="39"/>
    <w:unhideWhenUsed/>
    <w:rsid w:val="007B40B8"/>
    <w:pPr>
      <w:spacing w:after="100"/>
      <w:ind w:left="1760"/>
    </w:pPr>
  </w:style>
  <w:style w:type="paragraph" w:styleId="Innledendehilsen">
    <w:name w:val="Salutation"/>
    <w:basedOn w:val="Normal"/>
    <w:next w:val="Normal"/>
    <w:link w:val="InnledendehilsenTegn"/>
    <w:uiPriority w:val="99"/>
    <w:semiHidden/>
    <w:unhideWhenUsed/>
    <w:rsid w:val="007B40B8"/>
  </w:style>
  <w:style w:type="character" w:customStyle="1" w:styleId="InnledendehilsenTegn">
    <w:name w:val="Innledende hilsen Tegn"/>
    <w:basedOn w:val="Standardskriftforavsnitt"/>
    <w:link w:val="Innledendehilsen"/>
    <w:uiPriority w:val="99"/>
    <w:semiHidden/>
    <w:rsid w:val="007B40B8"/>
  </w:style>
  <w:style w:type="paragraph" w:styleId="Kildeliste">
    <w:name w:val="table of authorities"/>
    <w:basedOn w:val="Normal"/>
    <w:next w:val="Normal"/>
    <w:uiPriority w:val="99"/>
    <w:semiHidden/>
    <w:unhideWhenUsed/>
    <w:rsid w:val="007B40B8"/>
    <w:pPr>
      <w:spacing w:after="0"/>
      <w:ind w:left="220" w:hanging="220"/>
    </w:pPr>
  </w:style>
  <w:style w:type="paragraph" w:styleId="Kildelisteoverskrift">
    <w:name w:val="toa heading"/>
    <w:basedOn w:val="Normal"/>
    <w:next w:val="Normal"/>
    <w:uiPriority w:val="99"/>
    <w:semiHidden/>
    <w:unhideWhenUsed/>
    <w:rsid w:val="007B40B8"/>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nhideWhenUsed/>
    <w:rsid w:val="007B40B8"/>
    <w:pPr>
      <w:spacing w:line="240" w:lineRule="auto"/>
    </w:pPr>
    <w:rPr>
      <w:sz w:val="20"/>
      <w:szCs w:val="20"/>
    </w:rPr>
  </w:style>
  <w:style w:type="character" w:customStyle="1" w:styleId="MerknadstekstTegn">
    <w:name w:val="Merknadstekst Tegn"/>
    <w:basedOn w:val="Standardskriftforavsnitt"/>
    <w:link w:val="Merknadstekst"/>
    <w:rsid w:val="007B40B8"/>
    <w:rPr>
      <w:sz w:val="20"/>
      <w:szCs w:val="20"/>
    </w:rPr>
  </w:style>
  <w:style w:type="paragraph" w:styleId="Kommentaremne">
    <w:name w:val="annotation subject"/>
    <w:basedOn w:val="Merknadstekst"/>
    <w:next w:val="Merknadstekst"/>
    <w:link w:val="KommentaremneTegn"/>
    <w:uiPriority w:val="99"/>
    <w:semiHidden/>
    <w:unhideWhenUsed/>
    <w:rsid w:val="007B40B8"/>
    <w:rPr>
      <w:b/>
      <w:bCs/>
    </w:rPr>
  </w:style>
  <w:style w:type="character" w:customStyle="1" w:styleId="KommentaremneTegn">
    <w:name w:val="Kommentaremne Tegn"/>
    <w:basedOn w:val="MerknadstekstTegn"/>
    <w:link w:val="Kommentaremne"/>
    <w:uiPriority w:val="99"/>
    <w:semiHidden/>
    <w:rsid w:val="007B40B8"/>
    <w:rPr>
      <w:b/>
      <w:bCs/>
      <w:sz w:val="20"/>
      <w:szCs w:val="20"/>
    </w:rPr>
  </w:style>
  <w:style w:type="paragraph" w:styleId="Konvoluttadresse">
    <w:name w:val="envelope address"/>
    <w:basedOn w:val="Normal"/>
    <w:uiPriority w:val="99"/>
    <w:semiHidden/>
    <w:unhideWhenUsed/>
    <w:rsid w:val="007B40B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7B40B8"/>
  </w:style>
  <w:style w:type="paragraph" w:styleId="Liste">
    <w:name w:val="List"/>
    <w:basedOn w:val="Normal"/>
    <w:uiPriority w:val="99"/>
    <w:semiHidden/>
    <w:unhideWhenUsed/>
    <w:rsid w:val="007B40B8"/>
    <w:pPr>
      <w:ind w:left="283" w:hanging="283"/>
      <w:contextualSpacing/>
    </w:pPr>
  </w:style>
  <w:style w:type="paragraph" w:styleId="Liste-forts">
    <w:name w:val="List Continue"/>
    <w:basedOn w:val="Normal"/>
    <w:uiPriority w:val="99"/>
    <w:semiHidden/>
    <w:unhideWhenUsed/>
    <w:rsid w:val="007B40B8"/>
    <w:pPr>
      <w:spacing w:after="120"/>
      <w:ind w:left="283"/>
      <w:contextualSpacing/>
    </w:pPr>
  </w:style>
  <w:style w:type="paragraph" w:styleId="Liste-forts2">
    <w:name w:val="List Continue 2"/>
    <w:basedOn w:val="Normal"/>
    <w:uiPriority w:val="99"/>
    <w:semiHidden/>
    <w:unhideWhenUsed/>
    <w:rsid w:val="007B40B8"/>
    <w:pPr>
      <w:spacing w:after="120"/>
      <w:ind w:left="566"/>
      <w:contextualSpacing/>
    </w:pPr>
  </w:style>
  <w:style w:type="paragraph" w:styleId="Liste-forts3">
    <w:name w:val="List Continue 3"/>
    <w:basedOn w:val="Normal"/>
    <w:uiPriority w:val="99"/>
    <w:semiHidden/>
    <w:unhideWhenUsed/>
    <w:rsid w:val="007B40B8"/>
    <w:pPr>
      <w:spacing w:after="120"/>
      <w:ind w:left="849"/>
      <w:contextualSpacing/>
    </w:pPr>
  </w:style>
  <w:style w:type="paragraph" w:styleId="Liste-forts4">
    <w:name w:val="List Continue 4"/>
    <w:basedOn w:val="Normal"/>
    <w:uiPriority w:val="99"/>
    <w:semiHidden/>
    <w:unhideWhenUsed/>
    <w:rsid w:val="007B40B8"/>
    <w:pPr>
      <w:spacing w:after="120"/>
      <w:ind w:left="1132"/>
      <w:contextualSpacing/>
    </w:pPr>
  </w:style>
  <w:style w:type="paragraph" w:styleId="Liste-forts5">
    <w:name w:val="List Continue 5"/>
    <w:basedOn w:val="Normal"/>
    <w:uiPriority w:val="99"/>
    <w:semiHidden/>
    <w:unhideWhenUsed/>
    <w:rsid w:val="007B40B8"/>
    <w:pPr>
      <w:spacing w:after="120"/>
      <w:ind w:left="1415"/>
      <w:contextualSpacing/>
    </w:pPr>
  </w:style>
  <w:style w:type="paragraph" w:styleId="Liste2">
    <w:name w:val="List 2"/>
    <w:basedOn w:val="Normal"/>
    <w:uiPriority w:val="99"/>
    <w:semiHidden/>
    <w:unhideWhenUsed/>
    <w:rsid w:val="007B40B8"/>
    <w:pPr>
      <w:ind w:left="566" w:hanging="283"/>
      <w:contextualSpacing/>
    </w:pPr>
  </w:style>
  <w:style w:type="paragraph" w:styleId="Liste3">
    <w:name w:val="List 3"/>
    <w:basedOn w:val="Normal"/>
    <w:uiPriority w:val="99"/>
    <w:semiHidden/>
    <w:unhideWhenUsed/>
    <w:rsid w:val="007B40B8"/>
    <w:pPr>
      <w:ind w:left="849" w:hanging="283"/>
      <w:contextualSpacing/>
    </w:pPr>
  </w:style>
  <w:style w:type="paragraph" w:styleId="Liste4">
    <w:name w:val="List 4"/>
    <w:basedOn w:val="Normal"/>
    <w:uiPriority w:val="99"/>
    <w:semiHidden/>
    <w:unhideWhenUsed/>
    <w:rsid w:val="007B40B8"/>
    <w:pPr>
      <w:ind w:left="1132" w:hanging="283"/>
      <w:contextualSpacing/>
    </w:pPr>
  </w:style>
  <w:style w:type="paragraph" w:styleId="Liste5">
    <w:name w:val="List 5"/>
    <w:basedOn w:val="Normal"/>
    <w:uiPriority w:val="99"/>
    <w:semiHidden/>
    <w:unhideWhenUsed/>
    <w:rsid w:val="007B40B8"/>
    <w:pPr>
      <w:ind w:left="1415" w:hanging="283"/>
      <w:contextualSpacing/>
    </w:pPr>
  </w:style>
  <w:style w:type="table" w:styleId="Listetabell1lys">
    <w:name w:val="List Table 1 Light"/>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D8E1E6" w:themeColor="accent1" w:themeTint="99"/>
        </w:tcBorders>
      </w:tcPr>
    </w:tblStylePr>
    <w:tblStylePr w:type="lastRow">
      <w:rPr>
        <w:b/>
        <w:bCs/>
      </w:rPr>
      <w:tblPr/>
      <w:tcPr>
        <w:tcBorders>
          <w:top w:val="sing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1lysuthevingsfarge2">
    <w:name w:val="List Table 1 Light Accent 2"/>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A8C7B6" w:themeColor="accent2" w:themeTint="99"/>
        </w:tcBorders>
      </w:tcPr>
    </w:tblStylePr>
    <w:tblStylePr w:type="lastRow">
      <w:rPr>
        <w:b/>
        <w:bCs/>
      </w:rPr>
      <w:tblPr/>
      <w:tcPr>
        <w:tcBorders>
          <w:top w:val="sing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1lysuthevingsfarge3">
    <w:name w:val="List Table 1 Light Accent 3"/>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CDEBD1" w:themeColor="accent3" w:themeTint="99"/>
        </w:tcBorders>
      </w:tcPr>
    </w:tblStylePr>
    <w:tblStylePr w:type="lastRow">
      <w:rPr>
        <w:b/>
        <w:bCs/>
      </w:rPr>
      <w:tblPr/>
      <w:tcPr>
        <w:tcBorders>
          <w:top w:val="sing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1lysuthevingsfarge4">
    <w:name w:val="List Table 1 Light Accent 4"/>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40FFDD" w:themeColor="accent4" w:themeTint="99"/>
        </w:tcBorders>
      </w:tcPr>
    </w:tblStylePr>
    <w:tblStylePr w:type="lastRow">
      <w:rPr>
        <w:b/>
        <w:bCs/>
      </w:rPr>
      <w:tblPr/>
      <w:tcPr>
        <w:tcBorders>
          <w:top w:val="sing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1lysuthevingsfarge5">
    <w:name w:val="List Table 1 Light Accent 5"/>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C6F359" w:themeColor="accent5" w:themeTint="99"/>
        </w:tcBorders>
      </w:tcPr>
    </w:tblStylePr>
    <w:tblStylePr w:type="lastRow">
      <w:rPr>
        <w:b/>
        <w:bCs/>
      </w:rPr>
      <w:tblPr/>
      <w:tcPr>
        <w:tcBorders>
          <w:top w:val="sing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1lysuthevingsfarge6">
    <w:name w:val="List Table 1 Light Accent 6"/>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FFDD8F" w:themeColor="accent6" w:themeTint="99"/>
        </w:tcBorders>
      </w:tcPr>
    </w:tblStylePr>
    <w:tblStylePr w:type="lastRow">
      <w:rPr>
        <w:b/>
        <w:bCs/>
      </w:rPr>
      <w:tblPr/>
      <w:tcPr>
        <w:tcBorders>
          <w:top w:val="sing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2">
    <w:name w:val="List Table 2"/>
    <w:basedOn w:val="Vanligtabell"/>
    <w:uiPriority w:val="47"/>
    <w:rsid w:val="007B40B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7B40B8"/>
    <w:pPr>
      <w:spacing w:after="0" w:line="240" w:lineRule="auto"/>
    </w:pPr>
    <w:tblPr>
      <w:tblStyleRowBandSize w:val="1"/>
      <w:tblStyleColBandSize w:val="1"/>
      <w:tblBorders>
        <w:top w:val="single" w:sz="4" w:space="0" w:color="D8E1E6" w:themeColor="accent1" w:themeTint="99"/>
        <w:bottom w:val="single" w:sz="4" w:space="0" w:color="D8E1E6" w:themeColor="accent1" w:themeTint="99"/>
        <w:insideH w:val="single" w:sz="4" w:space="0" w:color="D8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2uthevingsfarge2">
    <w:name w:val="List Table 2 Accent 2"/>
    <w:basedOn w:val="Vanligtabell"/>
    <w:uiPriority w:val="47"/>
    <w:rsid w:val="007B40B8"/>
    <w:pPr>
      <w:spacing w:after="0" w:line="240" w:lineRule="auto"/>
    </w:pPr>
    <w:tblPr>
      <w:tblStyleRowBandSize w:val="1"/>
      <w:tblStyleColBandSize w:val="1"/>
      <w:tblBorders>
        <w:top w:val="single" w:sz="4" w:space="0" w:color="A8C7B6" w:themeColor="accent2" w:themeTint="99"/>
        <w:bottom w:val="single" w:sz="4" w:space="0" w:color="A8C7B6" w:themeColor="accent2" w:themeTint="99"/>
        <w:insideH w:val="single" w:sz="4" w:space="0" w:color="A8C7B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2uthevingsfarge3">
    <w:name w:val="List Table 2 Accent 3"/>
    <w:basedOn w:val="Vanligtabell"/>
    <w:uiPriority w:val="47"/>
    <w:rsid w:val="007B40B8"/>
    <w:pPr>
      <w:spacing w:after="0" w:line="240" w:lineRule="auto"/>
    </w:pPr>
    <w:tblPr>
      <w:tblStyleRowBandSize w:val="1"/>
      <w:tblStyleColBandSize w:val="1"/>
      <w:tblBorders>
        <w:top w:val="single" w:sz="4" w:space="0" w:color="CDEBD1" w:themeColor="accent3" w:themeTint="99"/>
        <w:bottom w:val="single" w:sz="4" w:space="0" w:color="CDEBD1" w:themeColor="accent3" w:themeTint="99"/>
        <w:insideH w:val="single" w:sz="4" w:space="0" w:color="CDEBD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2uthevingsfarge4">
    <w:name w:val="List Table 2 Accent 4"/>
    <w:basedOn w:val="Vanligtabell"/>
    <w:uiPriority w:val="47"/>
    <w:rsid w:val="007B40B8"/>
    <w:pPr>
      <w:spacing w:after="0" w:line="240" w:lineRule="auto"/>
    </w:pPr>
    <w:tblPr>
      <w:tblStyleRowBandSize w:val="1"/>
      <w:tblStyleColBandSize w:val="1"/>
      <w:tblBorders>
        <w:top w:val="single" w:sz="4" w:space="0" w:color="40FFDD" w:themeColor="accent4" w:themeTint="99"/>
        <w:bottom w:val="single" w:sz="4" w:space="0" w:color="40FFDD" w:themeColor="accent4" w:themeTint="99"/>
        <w:insideH w:val="single" w:sz="4" w:space="0" w:color="40FFD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2uthevingsfarge5">
    <w:name w:val="List Table 2 Accent 5"/>
    <w:basedOn w:val="Vanligtabell"/>
    <w:uiPriority w:val="47"/>
    <w:rsid w:val="007B40B8"/>
    <w:pPr>
      <w:spacing w:after="0" w:line="240" w:lineRule="auto"/>
    </w:pPr>
    <w:tblPr>
      <w:tblStyleRowBandSize w:val="1"/>
      <w:tblStyleColBandSize w:val="1"/>
      <w:tblBorders>
        <w:top w:val="single" w:sz="4" w:space="0" w:color="C6F359" w:themeColor="accent5" w:themeTint="99"/>
        <w:bottom w:val="single" w:sz="4" w:space="0" w:color="C6F359" w:themeColor="accent5" w:themeTint="99"/>
        <w:insideH w:val="single" w:sz="4" w:space="0" w:color="C6F35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2uthevingsfarge6">
    <w:name w:val="List Table 2 Accent 6"/>
    <w:basedOn w:val="Vanligtabell"/>
    <w:uiPriority w:val="47"/>
    <w:rsid w:val="007B40B8"/>
    <w:pPr>
      <w:spacing w:after="0" w:line="240" w:lineRule="auto"/>
    </w:pPr>
    <w:tblPr>
      <w:tblStyleRowBandSize w:val="1"/>
      <w:tblStyleColBandSize w:val="1"/>
      <w:tblBorders>
        <w:top w:val="single" w:sz="4" w:space="0" w:color="FFDD8F" w:themeColor="accent6" w:themeTint="99"/>
        <w:bottom w:val="single" w:sz="4" w:space="0" w:color="FFDD8F" w:themeColor="accent6" w:themeTint="99"/>
        <w:insideH w:val="single" w:sz="4" w:space="0" w:color="FFDD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3">
    <w:name w:val="List Table 3"/>
    <w:basedOn w:val="Vanligtabell"/>
    <w:uiPriority w:val="48"/>
    <w:rsid w:val="007B40B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7B40B8"/>
    <w:pPr>
      <w:spacing w:after="0" w:line="240" w:lineRule="auto"/>
    </w:pPr>
    <w:tblPr>
      <w:tblStyleRowBandSize w:val="1"/>
      <w:tblStyleColBandSize w:val="1"/>
      <w:tblBorders>
        <w:top w:val="single" w:sz="4" w:space="0" w:color="BFCED6" w:themeColor="accent1"/>
        <w:left w:val="single" w:sz="4" w:space="0" w:color="BFCED6" w:themeColor="accent1"/>
        <w:bottom w:val="single" w:sz="4" w:space="0" w:color="BFCED6" w:themeColor="accent1"/>
        <w:right w:val="single" w:sz="4" w:space="0" w:color="BFCED6" w:themeColor="accent1"/>
      </w:tblBorders>
    </w:tblPr>
    <w:tblStylePr w:type="firstRow">
      <w:rPr>
        <w:b/>
        <w:bCs/>
        <w:color w:val="FFFFFF" w:themeColor="background1"/>
      </w:rPr>
      <w:tblPr/>
      <w:tcPr>
        <w:shd w:val="clear" w:color="auto" w:fill="BFCED6" w:themeFill="accent1"/>
      </w:tcPr>
    </w:tblStylePr>
    <w:tblStylePr w:type="lastRow">
      <w:rPr>
        <w:b/>
        <w:bCs/>
      </w:rPr>
      <w:tblPr/>
      <w:tcPr>
        <w:tcBorders>
          <w:top w:val="double" w:sz="4" w:space="0" w:color="BF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CED6" w:themeColor="accent1"/>
          <w:right w:val="single" w:sz="4" w:space="0" w:color="BFCED6" w:themeColor="accent1"/>
        </w:tcBorders>
      </w:tcPr>
    </w:tblStylePr>
    <w:tblStylePr w:type="band1Horz">
      <w:tblPr/>
      <w:tcPr>
        <w:tcBorders>
          <w:top w:val="single" w:sz="4" w:space="0" w:color="BFCED6" w:themeColor="accent1"/>
          <w:bottom w:val="single" w:sz="4" w:space="0" w:color="BF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CED6" w:themeColor="accent1"/>
          <w:left w:val="nil"/>
        </w:tcBorders>
      </w:tcPr>
    </w:tblStylePr>
    <w:tblStylePr w:type="swCell">
      <w:tblPr/>
      <w:tcPr>
        <w:tcBorders>
          <w:top w:val="double" w:sz="4" w:space="0" w:color="BFCED6" w:themeColor="accent1"/>
          <w:right w:val="nil"/>
        </w:tcBorders>
      </w:tcPr>
    </w:tblStylePr>
  </w:style>
  <w:style w:type="table" w:styleId="Listetabell3uthevingsfarge2">
    <w:name w:val="List Table 3 Accent 2"/>
    <w:basedOn w:val="Vanligtabell"/>
    <w:uiPriority w:val="48"/>
    <w:rsid w:val="007B40B8"/>
    <w:pPr>
      <w:spacing w:after="0" w:line="240" w:lineRule="auto"/>
    </w:pPr>
    <w:tblPr>
      <w:tblStyleRowBandSize w:val="1"/>
      <w:tblStyleColBandSize w:val="1"/>
      <w:tblBorders>
        <w:top w:val="single" w:sz="4" w:space="0" w:color="6FA287" w:themeColor="accent2"/>
        <w:left w:val="single" w:sz="4" w:space="0" w:color="6FA287" w:themeColor="accent2"/>
        <w:bottom w:val="single" w:sz="4" w:space="0" w:color="6FA287" w:themeColor="accent2"/>
        <w:right w:val="single" w:sz="4" w:space="0" w:color="6FA287" w:themeColor="accent2"/>
      </w:tblBorders>
    </w:tblPr>
    <w:tblStylePr w:type="firstRow">
      <w:rPr>
        <w:b/>
        <w:bCs/>
        <w:color w:val="FFFFFF" w:themeColor="background1"/>
      </w:rPr>
      <w:tblPr/>
      <w:tcPr>
        <w:shd w:val="clear" w:color="auto" w:fill="6FA287" w:themeFill="accent2"/>
      </w:tcPr>
    </w:tblStylePr>
    <w:tblStylePr w:type="lastRow">
      <w:rPr>
        <w:b/>
        <w:bCs/>
      </w:rPr>
      <w:tblPr/>
      <w:tcPr>
        <w:tcBorders>
          <w:top w:val="double" w:sz="4" w:space="0" w:color="6FA28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A287" w:themeColor="accent2"/>
          <w:right w:val="single" w:sz="4" w:space="0" w:color="6FA287" w:themeColor="accent2"/>
        </w:tcBorders>
      </w:tcPr>
    </w:tblStylePr>
    <w:tblStylePr w:type="band1Horz">
      <w:tblPr/>
      <w:tcPr>
        <w:tcBorders>
          <w:top w:val="single" w:sz="4" w:space="0" w:color="6FA287" w:themeColor="accent2"/>
          <w:bottom w:val="single" w:sz="4" w:space="0" w:color="6FA28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A287" w:themeColor="accent2"/>
          <w:left w:val="nil"/>
        </w:tcBorders>
      </w:tcPr>
    </w:tblStylePr>
    <w:tblStylePr w:type="swCell">
      <w:tblPr/>
      <w:tcPr>
        <w:tcBorders>
          <w:top w:val="double" w:sz="4" w:space="0" w:color="6FA287" w:themeColor="accent2"/>
          <w:right w:val="nil"/>
        </w:tcBorders>
      </w:tcPr>
    </w:tblStylePr>
  </w:style>
  <w:style w:type="table" w:styleId="Listetabell3uthevingsfarge3">
    <w:name w:val="List Table 3 Accent 3"/>
    <w:basedOn w:val="Vanligtabell"/>
    <w:uiPriority w:val="48"/>
    <w:rsid w:val="007B40B8"/>
    <w:pPr>
      <w:spacing w:after="0" w:line="240" w:lineRule="auto"/>
    </w:pPr>
    <w:tblPr>
      <w:tblStyleRowBandSize w:val="1"/>
      <w:tblStyleColBandSize w:val="1"/>
      <w:tblBorders>
        <w:top w:val="single" w:sz="4" w:space="0" w:color="ADDFB3" w:themeColor="accent3"/>
        <w:left w:val="single" w:sz="4" w:space="0" w:color="ADDFB3" w:themeColor="accent3"/>
        <w:bottom w:val="single" w:sz="4" w:space="0" w:color="ADDFB3" w:themeColor="accent3"/>
        <w:right w:val="single" w:sz="4" w:space="0" w:color="ADDFB3" w:themeColor="accent3"/>
      </w:tblBorders>
    </w:tblPr>
    <w:tblStylePr w:type="firstRow">
      <w:rPr>
        <w:b/>
        <w:bCs/>
        <w:color w:val="FFFFFF" w:themeColor="background1"/>
      </w:rPr>
      <w:tblPr/>
      <w:tcPr>
        <w:shd w:val="clear" w:color="auto" w:fill="ADDFB3" w:themeFill="accent3"/>
      </w:tcPr>
    </w:tblStylePr>
    <w:tblStylePr w:type="lastRow">
      <w:rPr>
        <w:b/>
        <w:bCs/>
      </w:rPr>
      <w:tblPr/>
      <w:tcPr>
        <w:tcBorders>
          <w:top w:val="double" w:sz="4" w:space="0" w:color="ADDFB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FB3" w:themeColor="accent3"/>
          <w:right w:val="single" w:sz="4" w:space="0" w:color="ADDFB3" w:themeColor="accent3"/>
        </w:tcBorders>
      </w:tcPr>
    </w:tblStylePr>
    <w:tblStylePr w:type="band1Horz">
      <w:tblPr/>
      <w:tcPr>
        <w:tcBorders>
          <w:top w:val="single" w:sz="4" w:space="0" w:color="ADDFB3" w:themeColor="accent3"/>
          <w:bottom w:val="single" w:sz="4" w:space="0" w:color="ADDFB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FB3" w:themeColor="accent3"/>
          <w:left w:val="nil"/>
        </w:tcBorders>
      </w:tcPr>
    </w:tblStylePr>
    <w:tblStylePr w:type="swCell">
      <w:tblPr/>
      <w:tcPr>
        <w:tcBorders>
          <w:top w:val="double" w:sz="4" w:space="0" w:color="ADDFB3" w:themeColor="accent3"/>
          <w:right w:val="nil"/>
        </w:tcBorders>
      </w:tcPr>
    </w:tblStylePr>
  </w:style>
  <w:style w:type="table" w:styleId="Listetabell3uthevingsfarge4">
    <w:name w:val="List Table 3 Accent 4"/>
    <w:basedOn w:val="Vanligtabell"/>
    <w:uiPriority w:val="48"/>
    <w:rsid w:val="007B40B8"/>
    <w:pPr>
      <w:spacing w:after="0" w:line="240" w:lineRule="auto"/>
    </w:pPr>
    <w:tblPr>
      <w:tblStyleRowBandSize w:val="1"/>
      <w:tblStyleColBandSize w:val="1"/>
      <w:tblBorders>
        <w:top w:val="single" w:sz="4" w:space="0" w:color="00C19F" w:themeColor="accent4"/>
        <w:left w:val="single" w:sz="4" w:space="0" w:color="00C19F" w:themeColor="accent4"/>
        <w:bottom w:val="single" w:sz="4" w:space="0" w:color="00C19F" w:themeColor="accent4"/>
        <w:right w:val="single" w:sz="4" w:space="0" w:color="00C19F" w:themeColor="accent4"/>
      </w:tblBorders>
    </w:tblPr>
    <w:tblStylePr w:type="firstRow">
      <w:rPr>
        <w:b/>
        <w:bCs/>
        <w:color w:val="FFFFFF" w:themeColor="background1"/>
      </w:rPr>
      <w:tblPr/>
      <w:tcPr>
        <w:shd w:val="clear" w:color="auto" w:fill="00C19F" w:themeFill="accent4"/>
      </w:tcPr>
    </w:tblStylePr>
    <w:tblStylePr w:type="lastRow">
      <w:rPr>
        <w:b/>
        <w:bCs/>
      </w:rPr>
      <w:tblPr/>
      <w:tcPr>
        <w:tcBorders>
          <w:top w:val="double" w:sz="4" w:space="0" w:color="00C19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19F" w:themeColor="accent4"/>
          <w:right w:val="single" w:sz="4" w:space="0" w:color="00C19F" w:themeColor="accent4"/>
        </w:tcBorders>
      </w:tcPr>
    </w:tblStylePr>
    <w:tblStylePr w:type="band1Horz">
      <w:tblPr/>
      <w:tcPr>
        <w:tcBorders>
          <w:top w:val="single" w:sz="4" w:space="0" w:color="00C19F" w:themeColor="accent4"/>
          <w:bottom w:val="single" w:sz="4" w:space="0" w:color="00C19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19F" w:themeColor="accent4"/>
          <w:left w:val="nil"/>
        </w:tcBorders>
      </w:tcPr>
    </w:tblStylePr>
    <w:tblStylePr w:type="swCell">
      <w:tblPr/>
      <w:tcPr>
        <w:tcBorders>
          <w:top w:val="double" w:sz="4" w:space="0" w:color="00C19F" w:themeColor="accent4"/>
          <w:right w:val="nil"/>
        </w:tcBorders>
      </w:tcPr>
    </w:tblStylePr>
  </w:style>
  <w:style w:type="table" w:styleId="Listetabell3uthevingsfarge5">
    <w:name w:val="List Table 3 Accent 5"/>
    <w:basedOn w:val="Vanligtabell"/>
    <w:uiPriority w:val="48"/>
    <w:rsid w:val="007B40B8"/>
    <w:pPr>
      <w:spacing w:after="0" w:line="240" w:lineRule="auto"/>
    </w:pPr>
    <w:tblPr>
      <w:tblStyleRowBandSize w:val="1"/>
      <w:tblStyleColBandSize w:val="1"/>
      <w:tblBorders>
        <w:top w:val="single" w:sz="4" w:space="0" w:color="93C90E" w:themeColor="accent5"/>
        <w:left w:val="single" w:sz="4" w:space="0" w:color="93C90E" w:themeColor="accent5"/>
        <w:bottom w:val="single" w:sz="4" w:space="0" w:color="93C90E" w:themeColor="accent5"/>
        <w:right w:val="single" w:sz="4" w:space="0" w:color="93C90E" w:themeColor="accent5"/>
      </w:tblBorders>
    </w:tblPr>
    <w:tblStylePr w:type="firstRow">
      <w:rPr>
        <w:b/>
        <w:bCs/>
        <w:color w:val="FFFFFF" w:themeColor="background1"/>
      </w:rPr>
      <w:tblPr/>
      <w:tcPr>
        <w:shd w:val="clear" w:color="auto" w:fill="93C90E" w:themeFill="accent5"/>
      </w:tcPr>
    </w:tblStylePr>
    <w:tblStylePr w:type="lastRow">
      <w:rPr>
        <w:b/>
        <w:bCs/>
      </w:rPr>
      <w:tblPr/>
      <w:tcPr>
        <w:tcBorders>
          <w:top w:val="double" w:sz="4" w:space="0" w:color="93C90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C90E" w:themeColor="accent5"/>
          <w:right w:val="single" w:sz="4" w:space="0" w:color="93C90E" w:themeColor="accent5"/>
        </w:tcBorders>
      </w:tcPr>
    </w:tblStylePr>
    <w:tblStylePr w:type="band1Horz">
      <w:tblPr/>
      <w:tcPr>
        <w:tcBorders>
          <w:top w:val="single" w:sz="4" w:space="0" w:color="93C90E" w:themeColor="accent5"/>
          <w:bottom w:val="single" w:sz="4" w:space="0" w:color="93C90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C90E" w:themeColor="accent5"/>
          <w:left w:val="nil"/>
        </w:tcBorders>
      </w:tcPr>
    </w:tblStylePr>
    <w:tblStylePr w:type="swCell">
      <w:tblPr/>
      <w:tcPr>
        <w:tcBorders>
          <w:top w:val="double" w:sz="4" w:space="0" w:color="93C90E" w:themeColor="accent5"/>
          <w:right w:val="nil"/>
        </w:tcBorders>
      </w:tcPr>
    </w:tblStylePr>
  </w:style>
  <w:style w:type="table" w:styleId="Listetabell3uthevingsfarge6">
    <w:name w:val="List Table 3 Accent 6"/>
    <w:basedOn w:val="Vanligtabell"/>
    <w:uiPriority w:val="48"/>
    <w:rsid w:val="007B40B8"/>
    <w:pPr>
      <w:spacing w:after="0" w:line="240" w:lineRule="auto"/>
    </w:pPr>
    <w:tblPr>
      <w:tblStyleRowBandSize w:val="1"/>
      <w:tblStyleColBandSize w:val="1"/>
      <w:tblBorders>
        <w:top w:val="single" w:sz="4" w:space="0" w:color="FFC845" w:themeColor="accent6"/>
        <w:left w:val="single" w:sz="4" w:space="0" w:color="FFC845" w:themeColor="accent6"/>
        <w:bottom w:val="single" w:sz="4" w:space="0" w:color="FFC845" w:themeColor="accent6"/>
        <w:right w:val="single" w:sz="4" w:space="0" w:color="FFC845" w:themeColor="accent6"/>
      </w:tblBorders>
    </w:tblPr>
    <w:tblStylePr w:type="firstRow">
      <w:rPr>
        <w:b/>
        <w:bCs/>
        <w:color w:val="FFFFFF" w:themeColor="background1"/>
      </w:rPr>
      <w:tblPr/>
      <w:tcPr>
        <w:shd w:val="clear" w:color="auto" w:fill="FFC845" w:themeFill="accent6"/>
      </w:tcPr>
    </w:tblStylePr>
    <w:tblStylePr w:type="lastRow">
      <w:rPr>
        <w:b/>
        <w:bCs/>
      </w:rPr>
      <w:tblPr/>
      <w:tcPr>
        <w:tcBorders>
          <w:top w:val="double" w:sz="4" w:space="0" w:color="FFC84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845" w:themeColor="accent6"/>
          <w:right w:val="single" w:sz="4" w:space="0" w:color="FFC845" w:themeColor="accent6"/>
        </w:tcBorders>
      </w:tcPr>
    </w:tblStylePr>
    <w:tblStylePr w:type="band1Horz">
      <w:tblPr/>
      <w:tcPr>
        <w:tcBorders>
          <w:top w:val="single" w:sz="4" w:space="0" w:color="FFC845" w:themeColor="accent6"/>
          <w:bottom w:val="single" w:sz="4" w:space="0" w:color="FFC84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845" w:themeColor="accent6"/>
          <w:left w:val="nil"/>
        </w:tcBorders>
      </w:tcPr>
    </w:tblStylePr>
    <w:tblStylePr w:type="swCell">
      <w:tblPr/>
      <w:tcPr>
        <w:tcBorders>
          <w:top w:val="double" w:sz="4" w:space="0" w:color="FFC845" w:themeColor="accent6"/>
          <w:right w:val="nil"/>
        </w:tcBorders>
      </w:tcPr>
    </w:tblStylePr>
  </w:style>
  <w:style w:type="table" w:styleId="Listetabell4">
    <w:name w:val="List Table 4"/>
    <w:basedOn w:val="Vanligtabell"/>
    <w:uiPriority w:val="49"/>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tcBorders>
        <w:shd w:val="clear" w:color="auto" w:fill="BFCED6" w:themeFill="accent1"/>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4uthevingsfarge2">
    <w:name w:val="List Table 4 Accent 2"/>
    <w:basedOn w:val="Vanligtabell"/>
    <w:uiPriority w:val="49"/>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tcBorders>
        <w:shd w:val="clear" w:color="auto" w:fill="6FA287" w:themeFill="accent2"/>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4uthevingsfarge3">
    <w:name w:val="List Table 4 Accent 3"/>
    <w:basedOn w:val="Vanligtabell"/>
    <w:uiPriority w:val="49"/>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tcBorders>
        <w:shd w:val="clear" w:color="auto" w:fill="ADDFB3" w:themeFill="accent3"/>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4uthevingsfarge4">
    <w:name w:val="List Table 4 Accent 4"/>
    <w:basedOn w:val="Vanligtabell"/>
    <w:uiPriority w:val="49"/>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tcBorders>
        <w:shd w:val="clear" w:color="auto" w:fill="00C19F" w:themeFill="accent4"/>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4uthevingsfarge5">
    <w:name w:val="List Table 4 Accent 5"/>
    <w:basedOn w:val="Vanligtabell"/>
    <w:uiPriority w:val="49"/>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tcBorders>
        <w:shd w:val="clear" w:color="auto" w:fill="93C90E" w:themeFill="accent5"/>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4uthevingsfarge6">
    <w:name w:val="List Table 4 Accent 6"/>
    <w:basedOn w:val="Vanligtabell"/>
    <w:uiPriority w:val="49"/>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tcBorders>
        <w:shd w:val="clear" w:color="auto" w:fill="FFC845" w:themeFill="accent6"/>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5mrk">
    <w:name w:val="List Table 5 Dark"/>
    <w:basedOn w:val="Vanligtabell"/>
    <w:uiPriority w:val="50"/>
    <w:rsid w:val="007B40B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7B40B8"/>
    <w:pPr>
      <w:spacing w:after="0" w:line="240" w:lineRule="auto"/>
    </w:pPr>
    <w:rPr>
      <w:color w:val="FFFFFF" w:themeColor="background1"/>
    </w:rPr>
    <w:tblPr>
      <w:tblStyleRowBandSize w:val="1"/>
      <w:tblStyleColBandSize w:val="1"/>
      <w:tblBorders>
        <w:top w:val="single" w:sz="24" w:space="0" w:color="BFCED6" w:themeColor="accent1"/>
        <w:left w:val="single" w:sz="24" w:space="0" w:color="BFCED6" w:themeColor="accent1"/>
        <w:bottom w:val="single" w:sz="24" w:space="0" w:color="BFCED6" w:themeColor="accent1"/>
        <w:right w:val="single" w:sz="24" w:space="0" w:color="BFCED6" w:themeColor="accent1"/>
      </w:tblBorders>
    </w:tblPr>
    <w:tcPr>
      <w:shd w:val="clear" w:color="auto" w:fill="BF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7B40B8"/>
    <w:pPr>
      <w:spacing w:after="0" w:line="240" w:lineRule="auto"/>
    </w:pPr>
    <w:rPr>
      <w:color w:val="FFFFFF" w:themeColor="background1"/>
    </w:rPr>
    <w:tblPr>
      <w:tblStyleRowBandSize w:val="1"/>
      <w:tblStyleColBandSize w:val="1"/>
      <w:tblBorders>
        <w:top w:val="single" w:sz="24" w:space="0" w:color="6FA287" w:themeColor="accent2"/>
        <w:left w:val="single" w:sz="24" w:space="0" w:color="6FA287" w:themeColor="accent2"/>
        <w:bottom w:val="single" w:sz="24" w:space="0" w:color="6FA287" w:themeColor="accent2"/>
        <w:right w:val="single" w:sz="24" w:space="0" w:color="6FA287" w:themeColor="accent2"/>
      </w:tblBorders>
    </w:tblPr>
    <w:tcPr>
      <w:shd w:val="clear" w:color="auto" w:fill="6FA28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7B40B8"/>
    <w:pPr>
      <w:spacing w:after="0" w:line="240" w:lineRule="auto"/>
    </w:pPr>
    <w:rPr>
      <w:color w:val="FFFFFF" w:themeColor="background1"/>
    </w:rPr>
    <w:tblPr>
      <w:tblStyleRowBandSize w:val="1"/>
      <w:tblStyleColBandSize w:val="1"/>
      <w:tblBorders>
        <w:top w:val="single" w:sz="24" w:space="0" w:color="ADDFB3" w:themeColor="accent3"/>
        <w:left w:val="single" w:sz="24" w:space="0" w:color="ADDFB3" w:themeColor="accent3"/>
        <w:bottom w:val="single" w:sz="24" w:space="0" w:color="ADDFB3" w:themeColor="accent3"/>
        <w:right w:val="single" w:sz="24" w:space="0" w:color="ADDFB3" w:themeColor="accent3"/>
      </w:tblBorders>
    </w:tblPr>
    <w:tcPr>
      <w:shd w:val="clear" w:color="auto" w:fill="ADDFB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7B40B8"/>
    <w:pPr>
      <w:spacing w:after="0" w:line="240" w:lineRule="auto"/>
    </w:pPr>
    <w:rPr>
      <w:color w:val="FFFFFF" w:themeColor="background1"/>
    </w:rPr>
    <w:tblPr>
      <w:tblStyleRowBandSize w:val="1"/>
      <w:tblStyleColBandSize w:val="1"/>
      <w:tblBorders>
        <w:top w:val="single" w:sz="24" w:space="0" w:color="00C19F" w:themeColor="accent4"/>
        <w:left w:val="single" w:sz="24" w:space="0" w:color="00C19F" w:themeColor="accent4"/>
        <w:bottom w:val="single" w:sz="24" w:space="0" w:color="00C19F" w:themeColor="accent4"/>
        <w:right w:val="single" w:sz="24" w:space="0" w:color="00C19F" w:themeColor="accent4"/>
      </w:tblBorders>
    </w:tblPr>
    <w:tcPr>
      <w:shd w:val="clear" w:color="auto" w:fill="00C19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7B40B8"/>
    <w:pPr>
      <w:spacing w:after="0" w:line="240" w:lineRule="auto"/>
    </w:pPr>
    <w:rPr>
      <w:color w:val="FFFFFF" w:themeColor="background1"/>
    </w:rPr>
    <w:tblPr>
      <w:tblStyleRowBandSize w:val="1"/>
      <w:tblStyleColBandSize w:val="1"/>
      <w:tblBorders>
        <w:top w:val="single" w:sz="24" w:space="0" w:color="93C90E" w:themeColor="accent5"/>
        <w:left w:val="single" w:sz="24" w:space="0" w:color="93C90E" w:themeColor="accent5"/>
        <w:bottom w:val="single" w:sz="24" w:space="0" w:color="93C90E" w:themeColor="accent5"/>
        <w:right w:val="single" w:sz="24" w:space="0" w:color="93C90E" w:themeColor="accent5"/>
      </w:tblBorders>
    </w:tblPr>
    <w:tcPr>
      <w:shd w:val="clear" w:color="auto" w:fill="93C90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7B40B8"/>
    <w:pPr>
      <w:spacing w:after="0" w:line="240" w:lineRule="auto"/>
    </w:pPr>
    <w:rPr>
      <w:color w:val="FFFFFF" w:themeColor="background1"/>
    </w:rPr>
    <w:tblPr>
      <w:tblStyleRowBandSize w:val="1"/>
      <w:tblStyleColBandSize w:val="1"/>
      <w:tblBorders>
        <w:top w:val="single" w:sz="24" w:space="0" w:color="FFC845" w:themeColor="accent6"/>
        <w:left w:val="single" w:sz="24" w:space="0" w:color="FFC845" w:themeColor="accent6"/>
        <w:bottom w:val="single" w:sz="24" w:space="0" w:color="FFC845" w:themeColor="accent6"/>
        <w:right w:val="single" w:sz="24" w:space="0" w:color="FFC845" w:themeColor="accent6"/>
      </w:tblBorders>
    </w:tblPr>
    <w:tcPr>
      <w:shd w:val="clear" w:color="auto" w:fill="FFC84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7B40B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7B40B8"/>
    <w:pPr>
      <w:spacing w:after="0" w:line="240" w:lineRule="auto"/>
    </w:pPr>
    <w:rPr>
      <w:color w:val="819EAE" w:themeColor="accent1" w:themeShade="BF"/>
    </w:rPr>
    <w:tblPr>
      <w:tblStyleRowBandSize w:val="1"/>
      <w:tblStyleColBandSize w:val="1"/>
      <w:tblBorders>
        <w:top w:val="single" w:sz="4" w:space="0" w:color="BFCED6" w:themeColor="accent1"/>
        <w:bottom w:val="single" w:sz="4" w:space="0" w:color="BFCED6" w:themeColor="accent1"/>
      </w:tblBorders>
    </w:tblPr>
    <w:tblStylePr w:type="firstRow">
      <w:rPr>
        <w:b/>
        <w:bCs/>
      </w:rPr>
      <w:tblPr/>
      <w:tcPr>
        <w:tcBorders>
          <w:bottom w:val="single" w:sz="4" w:space="0" w:color="BFCED6" w:themeColor="accent1"/>
        </w:tcBorders>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6fargerikuthevingsfarge2">
    <w:name w:val="List Table 6 Colorful Accent 2"/>
    <w:basedOn w:val="Vanligtabell"/>
    <w:uiPriority w:val="51"/>
    <w:rsid w:val="007B40B8"/>
    <w:pPr>
      <w:spacing w:after="0" w:line="240" w:lineRule="auto"/>
    </w:pPr>
    <w:rPr>
      <w:color w:val="507C64" w:themeColor="accent2" w:themeShade="BF"/>
    </w:rPr>
    <w:tblPr>
      <w:tblStyleRowBandSize w:val="1"/>
      <w:tblStyleColBandSize w:val="1"/>
      <w:tblBorders>
        <w:top w:val="single" w:sz="4" w:space="0" w:color="6FA287" w:themeColor="accent2"/>
        <w:bottom w:val="single" w:sz="4" w:space="0" w:color="6FA287" w:themeColor="accent2"/>
      </w:tblBorders>
    </w:tblPr>
    <w:tblStylePr w:type="firstRow">
      <w:rPr>
        <w:b/>
        <w:bCs/>
      </w:rPr>
      <w:tblPr/>
      <w:tcPr>
        <w:tcBorders>
          <w:bottom w:val="single" w:sz="4" w:space="0" w:color="6FA287" w:themeColor="accent2"/>
        </w:tcBorders>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6fargerikuthevingsfarge3">
    <w:name w:val="List Table 6 Colorful Accent 3"/>
    <w:basedOn w:val="Vanligtabell"/>
    <w:uiPriority w:val="51"/>
    <w:rsid w:val="007B40B8"/>
    <w:pPr>
      <w:spacing w:after="0" w:line="240" w:lineRule="auto"/>
    </w:pPr>
    <w:rPr>
      <w:color w:val="65C370" w:themeColor="accent3" w:themeShade="BF"/>
    </w:rPr>
    <w:tblPr>
      <w:tblStyleRowBandSize w:val="1"/>
      <w:tblStyleColBandSize w:val="1"/>
      <w:tblBorders>
        <w:top w:val="single" w:sz="4" w:space="0" w:color="ADDFB3" w:themeColor="accent3"/>
        <w:bottom w:val="single" w:sz="4" w:space="0" w:color="ADDFB3" w:themeColor="accent3"/>
      </w:tblBorders>
    </w:tblPr>
    <w:tblStylePr w:type="firstRow">
      <w:rPr>
        <w:b/>
        <w:bCs/>
      </w:rPr>
      <w:tblPr/>
      <w:tcPr>
        <w:tcBorders>
          <w:bottom w:val="single" w:sz="4" w:space="0" w:color="ADDFB3" w:themeColor="accent3"/>
        </w:tcBorders>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6fargerikuthevingsfarge4">
    <w:name w:val="List Table 6 Colorful Accent 4"/>
    <w:basedOn w:val="Vanligtabell"/>
    <w:uiPriority w:val="51"/>
    <w:rsid w:val="007B40B8"/>
    <w:pPr>
      <w:spacing w:after="0" w:line="240" w:lineRule="auto"/>
    </w:pPr>
    <w:rPr>
      <w:color w:val="009076" w:themeColor="accent4" w:themeShade="BF"/>
    </w:rPr>
    <w:tblPr>
      <w:tblStyleRowBandSize w:val="1"/>
      <w:tblStyleColBandSize w:val="1"/>
      <w:tblBorders>
        <w:top w:val="single" w:sz="4" w:space="0" w:color="00C19F" w:themeColor="accent4"/>
        <w:bottom w:val="single" w:sz="4" w:space="0" w:color="00C19F" w:themeColor="accent4"/>
      </w:tblBorders>
    </w:tblPr>
    <w:tblStylePr w:type="firstRow">
      <w:rPr>
        <w:b/>
        <w:bCs/>
      </w:rPr>
      <w:tblPr/>
      <w:tcPr>
        <w:tcBorders>
          <w:bottom w:val="single" w:sz="4" w:space="0" w:color="00C19F" w:themeColor="accent4"/>
        </w:tcBorders>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6fargerikuthevingsfarge5">
    <w:name w:val="List Table 6 Colorful Accent 5"/>
    <w:basedOn w:val="Vanligtabell"/>
    <w:uiPriority w:val="51"/>
    <w:rsid w:val="007B40B8"/>
    <w:pPr>
      <w:spacing w:after="0" w:line="240" w:lineRule="auto"/>
    </w:pPr>
    <w:rPr>
      <w:color w:val="6D960A" w:themeColor="accent5" w:themeShade="BF"/>
    </w:rPr>
    <w:tblPr>
      <w:tblStyleRowBandSize w:val="1"/>
      <w:tblStyleColBandSize w:val="1"/>
      <w:tblBorders>
        <w:top w:val="single" w:sz="4" w:space="0" w:color="93C90E" w:themeColor="accent5"/>
        <w:bottom w:val="single" w:sz="4" w:space="0" w:color="93C90E" w:themeColor="accent5"/>
      </w:tblBorders>
    </w:tblPr>
    <w:tblStylePr w:type="firstRow">
      <w:rPr>
        <w:b/>
        <w:bCs/>
      </w:rPr>
      <w:tblPr/>
      <w:tcPr>
        <w:tcBorders>
          <w:bottom w:val="single" w:sz="4" w:space="0" w:color="93C90E" w:themeColor="accent5"/>
        </w:tcBorders>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6fargerikuthevingsfarge6">
    <w:name w:val="List Table 6 Colorful Accent 6"/>
    <w:basedOn w:val="Vanligtabell"/>
    <w:uiPriority w:val="51"/>
    <w:rsid w:val="007B40B8"/>
    <w:pPr>
      <w:spacing w:after="0" w:line="240" w:lineRule="auto"/>
    </w:pPr>
    <w:rPr>
      <w:color w:val="F2AA00" w:themeColor="accent6" w:themeShade="BF"/>
    </w:rPr>
    <w:tblPr>
      <w:tblStyleRowBandSize w:val="1"/>
      <w:tblStyleColBandSize w:val="1"/>
      <w:tblBorders>
        <w:top w:val="single" w:sz="4" w:space="0" w:color="FFC845" w:themeColor="accent6"/>
        <w:bottom w:val="single" w:sz="4" w:space="0" w:color="FFC845" w:themeColor="accent6"/>
      </w:tblBorders>
    </w:tblPr>
    <w:tblStylePr w:type="firstRow">
      <w:rPr>
        <w:b/>
        <w:bCs/>
      </w:rPr>
      <w:tblPr/>
      <w:tcPr>
        <w:tcBorders>
          <w:bottom w:val="single" w:sz="4" w:space="0" w:color="FFC845" w:themeColor="accent6"/>
        </w:tcBorders>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7fargerik">
    <w:name w:val="List Table 7 Colorful"/>
    <w:basedOn w:val="Vanligtabell"/>
    <w:uiPriority w:val="52"/>
    <w:rsid w:val="007B40B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7B40B8"/>
    <w:pPr>
      <w:spacing w:after="0" w:line="240" w:lineRule="auto"/>
    </w:pPr>
    <w:rPr>
      <w:color w:val="819EA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CED6" w:themeColor="accent1"/>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7B40B8"/>
    <w:pPr>
      <w:spacing w:after="0" w:line="240" w:lineRule="auto"/>
    </w:pPr>
    <w:rPr>
      <w:color w:val="507C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A28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A28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A28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A287" w:themeColor="accent2"/>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7B40B8"/>
    <w:pPr>
      <w:spacing w:after="0" w:line="240" w:lineRule="auto"/>
    </w:pPr>
    <w:rPr>
      <w:color w:val="65C3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FB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FB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FB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FB3" w:themeColor="accent3"/>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7B40B8"/>
    <w:pPr>
      <w:spacing w:after="0" w:line="240" w:lineRule="auto"/>
    </w:pPr>
    <w:rPr>
      <w:color w:val="00907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19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19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19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19F" w:themeColor="accent4"/>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7B40B8"/>
    <w:pPr>
      <w:spacing w:after="0" w:line="240" w:lineRule="auto"/>
    </w:pPr>
    <w:rPr>
      <w:color w:val="6D96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C90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C90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C90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C90E" w:themeColor="accent5"/>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7B40B8"/>
    <w:pPr>
      <w:spacing w:after="0" w:line="240" w:lineRule="auto"/>
    </w:pPr>
    <w:rPr>
      <w:color w:val="F2AA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84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84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84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845" w:themeColor="accent6"/>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7B40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7B40B8"/>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pPr>
        <w:spacing w:before="0" w:after="0" w:line="240" w:lineRule="auto"/>
      </w:pPr>
      <w:rPr>
        <w:b/>
        <w:bCs/>
        <w:color w:val="FFFFFF" w:themeColor="background1"/>
      </w:rPr>
      <w:tblPr/>
      <w:tcPr>
        <w:shd w:val="clear" w:color="auto" w:fill="BFCED6" w:themeFill="accent1"/>
      </w:tcPr>
    </w:tblStylePr>
    <w:tblStylePr w:type="lastRow">
      <w:pPr>
        <w:spacing w:before="0" w:after="0" w:line="240" w:lineRule="auto"/>
      </w:pPr>
      <w:rPr>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tcBorders>
      </w:tcPr>
    </w:tblStylePr>
    <w:tblStylePr w:type="firstCol">
      <w:rPr>
        <w:b/>
        <w:bCs/>
      </w:rPr>
    </w:tblStylePr>
    <w:tblStylePr w:type="lastCol">
      <w:rPr>
        <w:b/>
        <w:bCs/>
      </w:r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style>
  <w:style w:type="table" w:styleId="Lyslisteuthevingsfarge2">
    <w:name w:val="Light List Accent 2"/>
    <w:basedOn w:val="Vanligtabell"/>
    <w:uiPriority w:val="61"/>
    <w:semiHidden/>
    <w:unhideWhenUsed/>
    <w:rsid w:val="007B40B8"/>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pPr>
        <w:spacing w:before="0" w:after="0" w:line="240" w:lineRule="auto"/>
      </w:pPr>
      <w:rPr>
        <w:b/>
        <w:bCs/>
        <w:color w:val="FFFFFF" w:themeColor="background1"/>
      </w:rPr>
      <w:tblPr/>
      <w:tcPr>
        <w:shd w:val="clear" w:color="auto" w:fill="6FA287" w:themeFill="accent2"/>
      </w:tcPr>
    </w:tblStylePr>
    <w:tblStylePr w:type="lastRow">
      <w:pPr>
        <w:spacing w:before="0" w:after="0" w:line="240" w:lineRule="auto"/>
      </w:pPr>
      <w:rPr>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tcBorders>
      </w:tcPr>
    </w:tblStylePr>
    <w:tblStylePr w:type="firstCol">
      <w:rPr>
        <w:b/>
        <w:bCs/>
      </w:rPr>
    </w:tblStylePr>
    <w:tblStylePr w:type="lastCol">
      <w:rPr>
        <w:b/>
        <w:bCs/>
      </w:r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style>
  <w:style w:type="table" w:styleId="Lyslisteuthevingsfarge3">
    <w:name w:val="Light List Accent 3"/>
    <w:basedOn w:val="Vanligtabell"/>
    <w:uiPriority w:val="61"/>
    <w:semiHidden/>
    <w:unhideWhenUsed/>
    <w:rsid w:val="007B40B8"/>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pPr>
        <w:spacing w:before="0" w:after="0" w:line="240" w:lineRule="auto"/>
      </w:pPr>
      <w:rPr>
        <w:b/>
        <w:bCs/>
        <w:color w:val="FFFFFF" w:themeColor="background1"/>
      </w:rPr>
      <w:tblPr/>
      <w:tcPr>
        <w:shd w:val="clear" w:color="auto" w:fill="ADDFB3" w:themeFill="accent3"/>
      </w:tcPr>
    </w:tblStylePr>
    <w:tblStylePr w:type="lastRow">
      <w:pPr>
        <w:spacing w:before="0" w:after="0" w:line="240" w:lineRule="auto"/>
      </w:pPr>
      <w:rPr>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tcBorders>
      </w:tcPr>
    </w:tblStylePr>
    <w:tblStylePr w:type="firstCol">
      <w:rPr>
        <w:b/>
        <w:bCs/>
      </w:rPr>
    </w:tblStylePr>
    <w:tblStylePr w:type="lastCol">
      <w:rPr>
        <w:b/>
        <w:bCs/>
      </w:r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style>
  <w:style w:type="table" w:styleId="Lyslisteuthevingsfarge4">
    <w:name w:val="Light List Accent 4"/>
    <w:basedOn w:val="Vanligtabell"/>
    <w:uiPriority w:val="61"/>
    <w:semiHidden/>
    <w:unhideWhenUsed/>
    <w:rsid w:val="007B40B8"/>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pPr>
        <w:spacing w:before="0" w:after="0" w:line="240" w:lineRule="auto"/>
      </w:pPr>
      <w:rPr>
        <w:b/>
        <w:bCs/>
        <w:color w:val="FFFFFF" w:themeColor="background1"/>
      </w:rPr>
      <w:tblPr/>
      <w:tcPr>
        <w:shd w:val="clear" w:color="auto" w:fill="00C19F" w:themeFill="accent4"/>
      </w:tcPr>
    </w:tblStylePr>
    <w:tblStylePr w:type="lastRow">
      <w:pPr>
        <w:spacing w:before="0" w:after="0" w:line="240" w:lineRule="auto"/>
      </w:pPr>
      <w:rPr>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tcBorders>
      </w:tcPr>
    </w:tblStylePr>
    <w:tblStylePr w:type="firstCol">
      <w:rPr>
        <w:b/>
        <w:bCs/>
      </w:rPr>
    </w:tblStylePr>
    <w:tblStylePr w:type="lastCol">
      <w:rPr>
        <w:b/>
        <w:bCs/>
      </w:r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style>
  <w:style w:type="table" w:styleId="Lyslisteuthevingsfarge5">
    <w:name w:val="Light List Accent 5"/>
    <w:basedOn w:val="Vanligtabell"/>
    <w:uiPriority w:val="61"/>
    <w:semiHidden/>
    <w:unhideWhenUsed/>
    <w:rsid w:val="007B40B8"/>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pPr>
        <w:spacing w:before="0" w:after="0" w:line="240" w:lineRule="auto"/>
      </w:pPr>
      <w:rPr>
        <w:b/>
        <w:bCs/>
        <w:color w:val="FFFFFF" w:themeColor="background1"/>
      </w:rPr>
      <w:tblPr/>
      <w:tcPr>
        <w:shd w:val="clear" w:color="auto" w:fill="93C90E" w:themeFill="accent5"/>
      </w:tcPr>
    </w:tblStylePr>
    <w:tblStylePr w:type="lastRow">
      <w:pPr>
        <w:spacing w:before="0" w:after="0" w:line="240" w:lineRule="auto"/>
      </w:pPr>
      <w:rPr>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tcBorders>
      </w:tcPr>
    </w:tblStylePr>
    <w:tblStylePr w:type="firstCol">
      <w:rPr>
        <w:b/>
        <w:bCs/>
      </w:rPr>
    </w:tblStylePr>
    <w:tblStylePr w:type="lastCol">
      <w:rPr>
        <w:b/>
        <w:bCs/>
      </w:r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style>
  <w:style w:type="table" w:styleId="Lyslisteuthevingsfarge6">
    <w:name w:val="Light List Accent 6"/>
    <w:basedOn w:val="Vanligtabell"/>
    <w:uiPriority w:val="61"/>
    <w:semiHidden/>
    <w:unhideWhenUsed/>
    <w:rsid w:val="007B40B8"/>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pPr>
        <w:spacing w:before="0" w:after="0" w:line="240" w:lineRule="auto"/>
      </w:pPr>
      <w:rPr>
        <w:b/>
        <w:bCs/>
        <w:color w:val="FFFFFF" w:themeColor="background1"/>
      </w:rPr>
      <w:tblPr/>
      <w:tcPr>
        <w:shd w:val="clear" w:color="auto" w:fill="FFC845" w:themeFill="accent6"/>
      </w:tcPr>
    </w:tblStylePr>
    <w:tblStylePr w:type="lastRow">
      <w:pPr>
        <w:spacing w:before="0" w:after="0" w:line="240" w:lineRule="auto"/>
      </w:pPr>
      <w:rPr>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tcBorders>
      </w:tcPr>
    </w:tblStylePr>
    <w:tblStylePr w:type="firstCol">
      <w:rPr>
        <w:b/>
        <w:bCs/>
      </w:rPr>
    </w:tblStylePr>
    <w:tblStylePr w:type="lastCol">
      <w:rPr>
        <w:b/>
        <w:bCs/>
      </w:r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style>
  <w:style w:type="table" w:styleId="Lysskyggelegging">
    <w:name w:val="Light Shading"/>
    <w:basedOn w:val="Vanligtabell"/>
    <w:uiPriority w:val="60"/>
    <w:semiHidden/>
    <w:unhideWhenUsed/>
    <w:rsid w:val="007B40B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7B40B8"/>
    <w:pPr>
      <w:spacing w:after="0" w:line="240" w:lineRule="auto"/>
    </w:pPr>
    <w:rPr>
      <w:color w:val="819EAE" w:themeColor="accent1" w:themeShade="BF"/>
    </w:rPr>
    <w:tblPr>
      <w:tblStyleRowBandSize w:val="1"/>
      <w:tblStyleColBandSize w:val="1"/>
      <w:tblBorders>
        <w:top w:val="single" w:sz="8" w:space="0" w:color="BFCED6" w:themeColor="accent1"/>
        <w:bottom w:val="single" w:sz="8" w:space="0" w:color="BFCED6" w:themeColor="accent1"/>
      </w:tblBorders>
    </w:tblPr>
    <w:tblStylePr w:type="fir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la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left w:val="nil"/>
          <w:right w:val="nil"/>
          <w:insideH w:val="nil"/>
          <w:insideV w:val="nil"/>
        </w:tcBorders>
        <w:shd w:val="clear" w:color="auto" w:fill="EFF2F5" w:themeFill="accent1" w:themeFillTint="3F"/>
      </w:tcPr>
    </w:tblStylePr>
  </w:style>
  <w:style w:type="table" w:styleId="Lysskyggelegginguthevingsfarge2">
    <w:name w:val="Light Shading Accent 2"/>
    <w:basedOn w:val="Vanligtabell"/>
    <w:uiPriority w:val="60"/>
    <w:semiHidden/>
    <w:unhideWhenUsed/>
    <w:rsid w:val="007B40B8"/>
    <w:pPr>
      <w:spacing w:after="0" w:line="240" w:lineRule="auto"/>
    </w:pPr>
    <w:rPr>
      <w:color w:val="507C64" w:themeColor="accent2" w:themeShade="BF"/>
    </w:rPr>
    <w:tblPr>
      <w:tblStyleRowBandSize w:val="1"/>
      <w:tblStyleColBandSize w:val="1"/>
      <w:tblBorders>
        <w:top w:val="single" w:sz="8" w:space="0" w:color="6FA287" w:themeColor="accent2"/>
        <w:bottom w:val="single" w:sz="8" w:space="0" w:color="6FA287" w:themeColor="accent2"/>
      </w:tblBorders>
    </w:tblPr>
    <w:tblStylePr w:type="fir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la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left w:val="nil"/>
          <w:right w:val="nil"/>
          <w:insideH w:val="nil"/>
          <w:insideV w:val="nil"/>
        </w:tcBorders>
        <w:shd w:val="clear" w:color="auto" w:fill="DBE8E1" w:themeFill="accent2" w:themeFillTint="3F"/>
      </w:tcPr>
    </w:tblStylePr>
  </w:style>
  <w:style w:type="table" w:styleId="Lysskyggelegginguthevingsfarge3">
    <w:name w:val="Light Shading Accent 3"/>
    <w:basedOn w:val="Vanligtabell"/>
    <w:uiPriority w:val="60"/>
    <w:semiHidden/>
    <w:unhideWhenUsed/>
    <w:rsid w:val="007B40B8"/>
    <w:pPr>
      <w:spacing w:after="0" w:line="240" w:lineRule="auto"/>
    </w:pPr>
    <w:rPr>
      <w:color w:val="65C370" w:themeColor="accent3" w:themeShade="BF"/>
    </w:rPr>
    <w:tblPr>
      <w:tblStyleRowBandSize w:val="1"/>
      <w:tblStyleColBandSize w:val="1"/>
      <w:tblBorders>
        <w:top w:val="single" w:sz="8" w:space="0" w:color="ADDFB3" w:themeColor="accent3"/>
        <w:bottom w:val="single" w:sz="8" w:space="0" w:color="ADDFB3" w:themeColor="accent3"/>
      </w:tblBorders>
    </w:tblPr>
    <w:tblStylePr w:type="fir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la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left w:val="nil"/>
          <w:right w:val="nil"/>
          <w:insideH w:val="nil"/>
          <w:insideV w:val="nil"/>
        </w:tcBorders>
        <w:shd w:val="clear" w:color="auto" w:fill="EAF7EB" w:themeFill="accent3" w:themeFillTint="3F"/>
      </w:tcPr>
    </w:tblStylePr>
  </w:style>
  <w:style w:type="table" w:styleId="Lysskyggelegginguthevingsfarge4">
    <w:name w:val="Light Shading Accent 4"/>
    <w:basedOn w:val="Vanligtabell"/>
    <w:uiPriority w:val="60"/>
    <w:semiHidden/>
    <w:unhideWhenUsed/>
    <w:rsid w:val="007B40B8"/>
    <w:pPr>
      <w:spacing w:after="0" w:line="240" w:lineRule="auto"/>
    </w:pPr>
    <w:rPr>
      <w:color w:val="009076" w:themeColor="accent4" w:themeShade="BF"/>
    </w:rPr>
    <w:tblPr>
      <w:tblStyleRowBandSize w:val="1"/>
      <w:tblStyleColBandSize w:val="1"/>
      <w:tblBorders>
        <w:top w:val="single" w:sz="8" w:space="0" w:color="00C19F" w:themeColor="accent4"/>
        <w:bottom w:val="single" w:sz="8" w:space="0" w:color="00C19F" w:themeColor="accent4"/>
      </w:tblBorders>
    </w:tblPr>
    <w:tblStylePr w:type="fir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la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left w:val="nil"/>
          <w:right w:val="nil"/>
          <w:insideH w:val="nil"/>
          <w:insideV w:val="nil"/>
        </w:tcBorders>
        <w:shd w:val="clear" w:color="auto" w:fill="B0FFF1" w:themeFill="accent4" w:themeFillTint="3F"/>
      </w:tcPr>
    </w:tblStylePr>
  </w:style>
  <w:style w:type="table" w:styleId="Lysskyggelegginguthevingsfarge5">
    <w:name w:val="Light Shading Accent 5"/>
    <w:basedOn w:val="Vanligtabell"/>
    <w:uiPriority w:val="60"/>
    <w:semiHidden/>
    <w:unhideWhenUsed/>
    <w:rsid w:val="007B40B8"/>
    <w:pPr>
      <w:spacing w:after="0" w:line="240" w:lineRule="auto"/>
    </w:pPr>
    <w:rPr>
      <w:color w:val="6D960A" w:themeColor="accent5" w:themeShade="BF"/>
    </w:rPr>
    <w:tblPr>
      <w:tblStyleRowBandSize w:val="1"/>
      <w:tblStyleColBandSize w:val="1"/>
      <w:tblBorders>
        <w:top w:val="single" w:sz="8" w:space="0" w:color="93C90E" w:themeColor="accent5"/>
        <w:bottom w:val="single" w:sz="8" w:space="0" w:color="93C90E" w:themeColor="accent5"/>
      </w:tblBorders>
    </w:tblPr>
    <w:tblStylePr w:type="fir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la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left w:val="nil"/>
          <w:right w:val="nil"/>
          <w:insideH w:val="nil"/>
          <w:insideV w:val="nil"/>
        </w:tcBorders>
        <w:shd w:val="clear" w:color="auto" w:fill="E7FABA" w:themeFill="accent5" w:themeFillTint="3F"/>
      </w:tcPr>
    </w:tblStylePr>
  </w:style>
  <w:style w:type="table" w:styleId="Lysskyggelegginguthevingsfarge6">
    <w:name w:val="Light Shading Accent 6"/>
    <w:basedOn w:val="Vanligtabell"/>
    <w:uiPriority w:val="60"/>
    <w:semiHidden/>
    <w:unhideWhenUsed/>
    <w:rsid w:val="007B40B8"/>
    <w:pPr>
      <w:spacing w:after="0" w:line="240" w:lineRule="auto"/>
    </w:pPr>
    <w:rPr>
      <w:color w:val="F2AA00" w:themeColor="accent6" w:themeShade="BF"/>
    </w:rPr>
    <w:tblPr>
      <w:tblStyleRowBandSize w:val="1"/>
      <w:tblStyleColBandSize w:val="1"/>
      <w:tblBorders>
        <w:top w:val="single" w:sz="8" w:space="0" w:color="FFC845" w:themeColor="accent6"/>
        <w:bottom w:val="single" w:sz="8" w:space="0" w:color="FFC845" w:themeColor="accent6"/>
      </w:tblBorders>
    </w:tblPr>
    <w:tblStylePr w:type="fir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la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left w:val="nil"/>
          <w:right w:val="nil"/>
          <w:insideH w:val="nil"/>
          <w:insideV w:val="nil"/>
        </w:tcBorders>
        <w:shd w:val="clear" w:color="auto" w:fill="FFF1D1" w:themeFill="accent6" w:themeFillTint="3F"/>
      </w:tcPr>
    </w:tblStylePr>
  </w:style>
  <w:style w:type="table" w:styleId="Lystrutenett">
    <w:name w:val="Light Grid"/>
    <w:basedOn w:val="Vanligtabell"/>
    <w:uiPriority w:val="62"/>
    <w:semiHidden/>
    <w:unhideWhenUsed/>
    <w:rsid w:val="007B40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7B40B8"/>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18" w:space="0" w:color="BFCED6" w:themeColor="accent1"/>
          <w:right w:val="single" w:sz="8" w:space="0" w:color="BFCED6" w:themeColor="accent1"/>
          <w:insideH w:val="nil"/>
          <w:insideV w:val="single" w:sz="8" w:space="0" w:color="BF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insideH w:val="nil"/>
          <w:insideV w:val="single" w:sz="8" w:space="0" w:color="BF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shd w:val="clear" w:color="auto" w:fill="EFF2F5" w:themeFill="accent1" w:themeFillTint="3F"/>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shd w:val="clear" w:color="auto" w:fill="EFF2F5" w:themeFill="accent1" w:themeFillTint="3F"/>
      </w:tcPr>
    </w:tblStylePr>
    <w:tblStylePr w:type="band2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tcPr>
    </w:tblStylePr>
  </w:style>
  <w:style w:type="table" w:styleId="Lystrutenettuthevingsfarge2">
    <w:name w:val="Light Grid Accent 2"/>
    <w:basedOn w:val="Vanligtabell"/>
    <w:uiPriority w:val="62"/>
    <w:semiHidden/>
    <w:unhideWhenUsed/>
    <w:rsid w:val="007B40B8"/>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18" w:space="0" w:color="6FA287" w:themeColor="accent2"/>
          <w:right w:val="single" w:sz="8" w:space="0" w:color="6FA287" w:themeColor="accent2"/>
          <w:insideH w:val="nil"/>
          <w:insideV w:val="single" w:sz="8" w:space="0" w:color="6FA28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insideH w:val="nil"/>
          <w:insideV w:val="single" w:sz="8" w:space="0" w:color="6FA28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shd w:val="clear" w:color="auto" w:fill="DBE8E1" w:themeFill="accent2" w:themeFillTint="3F"/>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shd w:val="clear" w:color="auto" w:fill="DBE8E1" w:themeFill="accent2" w:themeFillTint="3F"/>
      </w:tcPr>
    </w:tblStylePr>
    <w:tblStylePr w:type="band2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tcPr>
    </w:tblStylePr>
  </w:style>
  <w:style w:type="table" w:styleId="Lystrutenettuthevingsfarge3">
    <w:name w:val="Light Grid Accent 3"/>
    <w:basedOn w:val="Vanligtabell"/>
    <w:uiPriority w:val="62"/>
    <w:semiHidden/>
    <w:unhideWhenUsed/>
    <w:rsid w:val="007B40B8"/>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18" w:space="0" w:color="ADDFB3" w:themeColor="accent3"/>
          <w:right w:val="single" w:sz="8" w:space="0" w:color="ADDFB3" w:themeColor="accent3"/>
          <w:insideH w:val="nil"/>
          <w:insideV w:val="single" w:sz="8" w:space="0" w:color="ADDFB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insideH w:val="nil"/>
          <w:insideV w:val="single" w:sz="8" w:space="0" w:color="ADDFB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shd w:val="clear" w:color="auto" w:fill="EAF7EB" w:themeFill="accent3" w:themeFillTint="3F"/>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shd w:val="clear" w:color="auto" w:fill="EAF7EB" w:themeFill="accent3" w:themeFillTint="3F"/>
      </w:tcPr>
    </w:tblStylePr>
    <w:tblStylePr w:type="band2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tcPr>
    </w:tblStylePr>
  </w:style>
  <w:style w:type="table" w:styleId="Lystrutenettuthevingsfarge4">
    <w:name w:val="Light Grid Accent 4"/>
    <w:basedOn w:val="Vanligtabell"/>
    <w:uiPriority w:val="62"/>
    <w:semiHidden/>
    <w:unhideWhenUsed/>
    <w:rsid w:val="007B40B8"/>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18" w:space="0" w:color="00C19F" w:themeColor="accent4"/>
          <w:right w:val="single" w:sz="8" w:space="0" w:color="00C19F" w:themeColor="accent4"/>
          <w:insideH w:val="nil"/>
          <w:insideV w:val="single" w:sz="8" w:space="0" w:color="00C19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insideH w:val="nil"/>
          <w:insideV w:val="single" w:sz="8" w:space="0" w:color="00C19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shd w:val="clear" w:color="auto" w:fill="B0FFF1" w:themeFill="accent4" w:themeFillTint="3F"/>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shd w:val="clear" w:color="auto" w:fill="B0FFF1" w:themeFill="accent4" w:themeFillTint="3F"/>
      </w:tcPr>
    </w:tblStylePr>
    <w:tblStylePr w:type="band2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tcPr>
    </w:tblStylePr>
  </w:style>
  <w:style w:type="table" w:styleId="Lystrutenettuthevingsfarge5">
    <w:name w:val="Light Grid Accent 5"/>
    <w:basedOn w:val="Vanligtabell"/>
    <w:uiPriority w:val="62"/>
    <w:semiHidden/>
    <w:unhideWhenUsed/>
    <w:rsid w:val="007B40B8"/>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18" w:space="0" w:color="93C90E" w:themeColor="accent5"/>
          <w:right w:val="single" w:sz="8" w:space="0" w:color="93C90E" w:themeColor="accent5"/>
          <w:insideH w:val="nil"/>
          <w:insideV w:val="single" w:sz="8" w:space="0" w:color="93C90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insideH w:val="nil"/>
          <w:insideV w:val="single" w:sz="8" w:space="0" w:color="93C90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shd w:val="clear" w:color="auto" w:fill="E7FABA" w:themeFill="accent5" w:themeFillTint="3F"/>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shd w:val="clear" w:color="auto" w:fill="E7FABA" w:themeFill="accent5" w:themeFillTint="3F"/>
      </w:tcPr>
    </w:tblStylePr>
    <w:tblStylePr w:type="band2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tcPr>
    </w:tblStylePr>
  </w:style>
  <w:style w:type="table" w:styleId="Lystrutenettuthevingsfarge6">
    <w:name w:val="Light Grid Accent 6"/>
    <w:basedOn w:val="Vanligtabell"/>
    <w:uiPriority w:val="62"/>
    <w:semiHidden/>
    <w:unhideWhenUsed/>
    <w:rsid w:val="007B40B8"/>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18" w:space="0" w:color="FFC845" w:themeColor="accent6"/>
          <w:right w:val="single" w:sz="8" w:space="0" w:color="FFC845" w:themeColor="accent6"/>
          <w:insideH w:val="nil"/>
          <w:insideV w:val="single" w:sz="8" w:space="0" w:color="FFC84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insideH w:val="nil"/>
          <w:insideV w:val="single" w:sz="8" w:space="0" w:color="FFC84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shd w:val="clear" w:color="auto" w:fill="FFF1D1" w:themeFill="accent6" w:themeFillTint="3F"/>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shd w:val="clear" w:color="auto" w:fill="FFF1D1" w:themeFill="accent6" w:themeFillTint="3F"/>
      </w:tcPr>
    </w:tblStylePr>
    <w:tblStylePr w:type="band2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tcPr>
    </w:tblStylePr>
  </w:style>
  <w:style w:type="paragraph" w:styleId="Makrotekst">
    <w:name w:val="macro"/>
    <w:link w:val="MakrotekstTegn"/>
    <w:uiPriority w:val="99"/>
    <w:semiHidden/>
    <w:unhideWhenUsed/>
    <w:rsid w:val="007B40B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7B40B8"/>
    <w:rPr>
      <w:rFonts w:ascii="Consolas" w:hAnsi="Consolas"/>
      <w:sz w:val="20"/>
      <w:szCs w:val="20"/>
    </w:rPr>
  </w:style>
  <w:style w:type="paragraph" w:styleId="Meldingshode">
    <w:name w:val="Message Header"/>
    <w:basedOn w:val="Normal"/>
    <w:link w:val="MeldingshodeTegn"/>
    <w:uiPriority w:val="99"/>
    <w:semiHidden/>
    <w:unhideWhenUsed/>
    <w:rsid w:val="007B40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7B40B8"/>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7B40B8"/>
    <w:rPr>
      <w:sz w:val="16"/>
      <w:szCs w:val="16"/>
    </w:rPr>
  </w:style>
  <w:style w:type="table" w:styleId="Middelsliste1">
    <w:name w:val="Medium List 1"/>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08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BFCED6" w:themeColor="accent1"/>
        <w:bottom w:val="single" w:sz="8" w:space="0" w:color="BFCED6" w:themeColor="accent1"/>
      </w:tblBorders>
    </w:tblPr>
    <w:tblStylePr w:type="firstRow">
      <w:rPr>
        <w:rFonts w:asciiTheme="majorHAnsi" w:eastAsiaTheme="majorEastAsia" w:hAnsiTheme="majorHAnsi" w:cstheme="majorBidi"/>
      </w:rPr>
      <w:tblPr/>
      <w:tcPr>
        <w:tcBorders>
          <w:top w:val="nil"/>
          <w:bottom w:val="single" w:sz="8" w:space="0" w:color="BFCED6" w:themeColor="accent1"/>
        </w:tcBorders>
      </w:tcPr>
    </w:tblStylePr>
    <w:tblStylePr w:type="lastRow">
      <w:rPr>
        <w:b/>
        <w:bCs/>
        <w:color w:val="003087" w:themeColor="text2"/>
      </w:rPr>
      <w:tblPr/>
      <w:tcPr>
        <w:tcBorders>
          <w:top w:val="single" w:sz="8" w:space="0" w:color="BFCED6" w:themeColor="accent1"/>
          <w:bottom w:val="single" w:sz="8" w:space="0" w:color="BFCED6" w:themeColor="accent1"/>
        </w:tcBorders>
      </w:tcPr>
    </w:tblStylePr>
    <w:tblStylePr w:type="firstCol">
      <w:rPr>
        <w:b/>
        <w:bCs/>
      </w:rPr>
    </w:tblStylePr>
    <w:tblStylePr w:type="lastCol">
      <w:rPr>
        <w:b/>
        <w:bCs/>
      </w:rPr>
      <w:tblPr/>
      <w:tcPr>
        <w:tcBorders>
          <w:top w:val="single" w:sz="8" w:space="0" w:color="BFCED6" w:themeColor="accent1"/>
          <w:bottom w:val="single" w:sz="8" w:space="0" w:color="BFCED6" w:themeColor="accent1"/>
        </w:tcBorders>
      </w:tcPr>
    </w:tblStylePr>
    <w:tblStylePr w:type="band1Vert">
      <w:tblPr/>
      <w:tcPr>
        <w:shd w:val="clear" w:color="auto" w:fill="EFF2F5" w:themeFill="accent1" w:themeFillTint="3F"/>
      </w:tcPr>
    </w:tblStylePr>
    <w:tblStylePr w:type="band1Horz">
      <w:tblPr/>
      <w:tcPr>
        <w:shd w:val="clear" w:color="auto" w:fill="EFF2F5" w:themeFill="accent1" w:themeFillTint="3F"/>
      </w:tcPr>
    </w:tblStylePr>
  </w:style>
  <w:style w:type="table" w:styleId="Middelsliste1uthevingsfarge2">
    <w:name w:val="Medium List 1 Accent 2"/>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6FA287" w:themeColor="accent2"/>
        <w:bottom w:val="single" w:sz="8" w:space="0" w:color="6FA287" w:themeColor="accent2"/>
      </w:tblBorders>
    </w:tblPr>
    <w:tblStylePr w:type="firstRow">
      <w:rPr>
        <w:rFonts w:asciiTheme="majorHAnsi" w:eastAsiaTheme="majorEastAsia" w:hAnsiTheme="majorHAnsi" w:cstheme="majorBidi"/>
      </w:rPr>
      <w:tblPr/>
      <w:tcPr>
        <w:tcBorders>
          <w:top w:val="nil"/>
          <w:bottom w:val="single" w:sz="8" w:space="0" w:color="6FA287" w:themeColor="accent2"/>
        </w:tcBorders>
      </w:tcPr>
    </w:tblStylePr>
    <w:tblStylePr w:type="lastRow">
      <w:rPr>
        <w:b/>
        <w:bCs/>
        <w:color w:val="003087" w:themeColor="text2"/>
      </w:rPr>
      <w:tblPr/>
      <w:tcPr>
        <w:tcBorders>
          <w:top w:val="single" w:sz="8" w:space="0" w:color="6FA287" w:themeColor="accent2"/>
          <w:bottom w:val="single" w:sz="8" w:space="0" w:color="6FA287" w:themeColor="accent2"/>
        </w:tcBorders>
      </w:tcPr>
    </w:tblStylePr>
    <w:tblStylePr w:type="firstCol">
      <w:rPr>
        <w:b/>
        <w:bCs/>
      </w:rPr>
    </w:tblStylePr>
    <w:tblStylePr w:type="lastCol">
      <w:rPr>
        <w:b/>
        <w:bCs/>
      </w:rPr>
      <w:tblPr/>
      <w:tcPr>
        <w:tcBorders>
          <w:top w:val="single" w:sz="8" w:space="0" w:color="6FA287" w:themeColor="accent2"/>
          <w:bottom w:val="single" w:sz="8" w:space="0" w:color="6FA287" w:themeColor="accent2"/>
        </w:tcBorders>
      </w:tcPr>
    </w:tblStylePr>
    <w:tblStylePr w:type="band1Vert">
      <w:tblPr/>
      <w:tcPr>
        <w:shd w:val="clear" w:color="auto" w:fill="DBE8E1" w:themeFill="accent2" w:themeFillTint="3F"/>
      </w:tcPr>
    </w:tblStylePr>
    <w:tblStylePr w:type="band1Horz">
      <w:tblPr/>
      <w:tcPr>
        <w:shd w:val="clear" w:color="auto" w:fill="DBE8E1" w:themeFill="accent2" w:themeFillTint="3F"/>
      </w:tcPr>
    </w:tblStylePr>
  </w:style>
  <w:style w:type="table" w:styleId="Middelsliste1uthevingsfarge3">
    <w:name w:val="Medium List 1 Accent 3"/>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ADDFB3" w:themeColor="accent3"/>
        <w:bottom w:val="single" w:sz="8" w:space="0" w:color="ADDFB3" w:themeColor="accent3"/>
      </w:tblBorders>
    </w:tblPr>
    <w:tblStylePr w:type="firstRow">
      <w:rPr>
        <w:rFonts w:asciiTheme="majorHAnsi" w:eastAsiaTheme="majorEastAsia" w:hAnsiTheme="majorHAnsi" w:cstheme="majorBidi"/>
      </w:rPr>
      <w:tblPr/>
      <w:tcPr>
        <w:tcBorders>
          <w:top w:val="nil"/>
          <w:bottom w:val="single" w:sz="8" w:space="0" w:color="ADDFB3" w:themeColor="accent3"/>
        </w:tcBorders>
      </w:tcPr>
    </w:tblStylePr>
    <w:tblStylePr w:type="lastRow">
      <w:rPr>
        <w:b/>
        <w:bCs/>
        <w:color w:val="003087" w:themeColor="text2"/>
      </w:rPr>
      <w:tblPr/>
      <w:tcPr>
        <w:tcBorders>
          <w:top w:val="single" w:sz="8" w:space="0" w:color="ADDFB3" w:themeColor="accent3"/>
          <w:bottom w:val="single" w:sz="8" w:space="0" w:color="ADDFB3" w:themeColor="accent3"/>
        </w:tcBorders>
      </w:tcPr>
    </w:tblStylePr>
    <w:tblStylePr w:type="firstCol">
      <w:rPr>
        <w:b/>
        <w:bCs/>
      </w:rPr>
    </w:tblStylePr>
    <w:tblStylePr w:type="lastCol">
      <w:rPr>
        <w:b/>
        <w:bCs/>
      </w:rPr>
      <w:tblPr/>
      <w:tcPr>
        <w:tcBorders>
          <w:top w:val="single" w:sz="8" w:space="0" w:color="ADDFB3" w:themeColor="accent3"/>
          <w:bottom w:val="single" w:sz="8" w:space="0" w:color="ADDFB3" w:themeColor="accent3"/>
        </w:tcBorders>
      </w:tcPr>
    </w:tblStylePr>
    <w:tblStylePr w:type="band1Vert">
      <w:tblPr/>
      <w:tcPr>
        <w:shd w:val="clear" w:color="auto" w:fill="EAF7EB" w:themeFill="accent3" w:themeFillTint="3F"/>
      </w:tcPr>
    </w:tblStylePr>
    <w:tblStylePr w:type="band1Horz">
      <w:tblPr/>
      <w:tcPr>
        <w:shd w:val="clear" w:color="auto" w:fill="EAF7EB" w:themeFill="accent3" w:themeFillTint="3F"/>
      </w:tcPr>
    </w:tblStylePr>
  </w:style>
  <w:style w:type="table" w:styleId="Middelsliste1uthevingsfarge4">
    <w:name w:val="Medium List 1 Accent 4"/>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00C19F" w:themeColor="accent4"/>
        <w:bottom w:val="single" w:sz="8" w:space="0" w:color="00C19F" w:themeColor="accent4"/>
      </w:tblBorders>
    </w:tblPr>
    <w:tblStylePr w:type="firstRow">
      <w:rPr>
        <w:rFonts w:asciiTheme="majorHAnsi" w:eastAsiaTheme="majorEastAsia" w:hAnsiTheme="majorHAnsi" w:cstheme="majorBidi"/>
      </w:rPr>
      <w:tblPr/>
      <w:tcPr>
        <w:tcBorders>
          <w:top w:val="nil"/>
          <w:bottom w:val="single" w:sz="8" w:space="0" w:color="00C19F" w:themeColor="accent4"/>
        </w:tcBorders>
      </w:tcPr>
    </w:tblStylePr>
    <w:tblStylePr w:type="lastRow">
      <w:rPr>
        <w:b/>
        <w:bCs/>
        <w:color w:val="003087" w:themeColor="text2"/>
      </w:rPr>
      <w:tblPr/>
      <w:tcPr>
        <w:tcBorders>
          <w:top w:val="single" w:sz="8" w:space="0" w:color="00C19F" w:themeColor="accent4"/>
          <w:bottom w:val="single" w:sz="8" w:space="0" w:color="00C19F" w:themeColor="accent4"/>
        </w:tcBorders>
      </w:tcPr>
    </w:tblStylePr>
    <w:tblStylePr w:type="firstCol">
      <w:rPr>
        <w:b/>
        <w:bCs/>
      </w:rPr>
    </w:tblStylePr>
    <w:tblStylePr w:type="lastCol">
      <w:rPr>
        <w:b/>
        <w:bCs/>
      </w:rPr>
      <w:tblPr/>
      <w:tcPr>
        <w:tcBorders>
          <w:top w:val="single" w:sz="8" w:space="0" w:color="00C19F" w:themeColor="accent4"/>
          <w:bottom w:val="single" w:sz="8" w:space="0" w:color="00C19F" w:themeColor="accent4"/>
        </w:tcBorders>
      </w:tcPr>
    </w:tblStylePr>
    <w:tblStylePr w:type="band1Vert">
      <w:tblPr/>
      <w:tcPr>
        <w:shd w:val="clear" w:color="auto" w:fill="B0FFF1" w:themeFill="accent4" w:themeFillTint="3F"/>
      </w:tcPr>
    </w:tblStylePr>
    <w:tblStylePr w:type="band1Horz">
      <w:tblPr/>
      <w:tcPr>
        <w:shd w:val="clear" w:color="auto" w:fill="B0FFF1" w:themeFill="accent4" w:themeFillTint="3F"/>
      </w:tcPr>
    </w:tblStylePr>
  </w:style>
  <w:style w:type="table" w:styleId="Middelsliste1uthevingsfarge5">
    <w:name w:val="Medium List 1 Accent 5"/>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93C90E" w:themeColor="accent5"/>
        <w:bottom w:val="single" w:sz="8" w:space="0" w:color="93C90E" w:themeColor="accent5"/>
      </w:tblBorders>
    </w:tblPr>
    <w:tblStylePr w:type="firstRow">
      <w:rPr>
        <w:rFonts w:asciiTheme="majorHAnsi" w:eastAsiaTheme="majorEastAsia" w:hAnsiTheme="majorHAnsi" w:cstheme="majorBidi"/>
      </w:rPr>
      <w:tblPr/>
      <w:tcPr>
        <w:tcBorders>
          <w:top w:val="nil"/>
          <w:bottom w:val="single" w:sz="8" w:space="0" w:color="93C90E" w:themeColor="accent5"/>
        </w:tcBorders>
      </w:tcPr>
    </w:tblStylePr>
    <w:tblStylePr w:type="lastRow">
      <w:rPr>
        <w:b/>
        <w:bCs/>
        <w:color w:val="003087" w:themeColor="text2"/>
      </w:rPr>
      <w:tblPr/>
      <w:tcPr>
        <w:tcBorders>
          <w:top w:val="single" w:sz="8" w:space="0" w:color="93C90E" w:themeColor="accent5"/>
          <w:bottom w:val="single" w:sz="8" w:space="0" w:color="93C90E" w:themeColor="accent5"/>
        </w:tcBorders>
      </w:tcPr>
    </w:tblStylePr>
    <w:tblStylePr w:type="firstCol">
      <w:rPr>
        <w:b/>
        <w:bCs/>
      </w:rPr>
    </w:tblStylePr>
    <w:tblStylePr w:type="lastCol">
      <w:rPr>
        <w:b/>
        <w:bCs/>
      </w:rPr>
      <w:tblPr/>
      <w:tcPr>
        <w:tcBorders>
          <w:top w:val="single" w:sz="8" w:space="0" w:color="93C90E" w:themeColor="accent5"/>
          <w:bottom w:val="single" w:sz="8" w:space="0" w:color="93C90E" w:themeColor="accent5"/>
        </w:tcBorders>
      </w:tcPr>
    </w:tblStylePr>
    <w:tblStylePr w:type="band1Vert">
      <w:tblPr/>
      <w:tcPr>
        <w:shd w:val="clear" w:color="auto" w:fill="E7FABA" w:themeFill="accent5" w:themeFillTint="3F"/>
      </w:tcPr>
    </w:tblStylePr>
    <w:tblStylePr w:type="band1Horz">
      <w:tblPr/>
      <w:tcPr>
        <w:shd w:val="clear" w:color="auto" w:fill="E7FABA" w:themeFill="accent5" w:themeFillTint="3F"/>
      </w:tcPr>
    </w:tblStylePr>
  </w:style>
  <w:style w:type="table" w:styleId="Middelsliste1uthevingsfarge6">
    <w:name w:val="Medium List 1 Accent 6"/>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FFC845" w:themeColor="accent6"/>
        <w:bottom w:val="single" w:sz="8" w:space="0" w:color="FFC845" w:themeColor="accent6"/>
      </w:tblBorders>
    </w:tblPr>
    <w:tblStylePr w:type="firstRow">
      <w:rPr>
        <w:rFonts w:asciiTheme="majorHAnsi" w:eastAsiaTheme="majorEastAsia" w:hAnsiTheme="majorHAnsi" w:cstheme="majorBidi"/>
      </w:rPr>
      <w:tblPr/>
      <w:tcPr>
        <w:tcBorders>
          <w:top w:val="nil"/>
          <w:bottom w:val="single" w:sz="8" w:space="0" w:color="FFC845" w:themeColor="accent6"/>
        </w:tcBorders>
      </w:tcPr>
    </w:tblStylePr>
    <w:tblStylePr w:type="lastRow">
      <w:rPr>
        <w:b/>
        <w:bCs/>
        <w:color w:val="003087" w:themeColor="text2"/>
      </w:rPr>
      <w:tblPr/>
      <w:tcPr>
        <w:tcBorders>
          <w:top w:val="single" w:sz="8" w:space="0" w:color="FFC845" w:themeColor="accent6"/>
          <w:bottom w:val="single" w:sz="8" w:space="0" w:color="FFC845" w:themeColor="accent6"/>
        </w:tcBorders>
      </w:tcPr>
    </w:tblStylePr>
    <w:tblStylePr w:type="firstCol">
      <w:rPr>
        <w:b/>
        <w:bCs/>
      </w:rPr>
    </w:tblStylePr>
    <w:tblStylePr w:type="lastCol">
      <w:rPr>
        <w:b/>
        <w:bCs/>
      </w:rPr>
      <w:tblPr/>
      <w:tcPr>
        <w:tcBorders>
          <w:top w:val="single" w:sz="8" w:space="0" w:color="FFC845" w:themeColor="accent6"/>
          <w:bottom w:val="single" w:sz="8" w:space="0" w:color="FFC845" w:themeColor="accent6"/>
        </w:tcBorders>
      </w:tcPr>
    </w:tblStylePr>
    <w:tblStylePr w:type="band1Vert">
      <w:tblPr/>
      <w:tcPr>
        <w:shd w:val="clear" w:color="auto" w:fill="FFF1D1" w:themeFill="accent6" w:themeFillTint="3F"/>
      </w:tcPr>
    </w:tblStylePr>
    <w:tblStylePr w:type="band1Horz">
      <w:tblPr/>
      <w:tcPr>
        <w:shd w:val="clear" w:color="auto" w:fill="FFF1D1" w:themeFill="accent6" w:themeFillTint="3F"/>
      </w:tcPr>
    </w:tblStylePr>
  </w:style>
  <w:style w:type="table" w:styleId="Middelsliste2">
    <w:name w:val="Medium List 2"/>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rPr>
        <w:sz w:val="24"/>
        <w:szCs w:val="24"/>
      </w:rPr>
      <w:tblPr/>
      <w:tcPr>
        <w:tcBorders>
          <w:top w:val="nil"/>
          <w:left w:val="nil"/>
          <w:bottom w:val="single" w:sz="24" w:space="0" w:color="BFCED6" w:themeColor="accent1"/>
          <w:right w:val="nil"/>
          <w:insideH w:val="nil"/>
          <w:insideV w:val="nil"/>
        </w:tcBorders>
        <w:shd w:val="clear" w:color="auto" w:fill="FFFFFF" w:themeFill="background1"/>
      </w:tcPr>
    </w:tblStylePr>
    <w:tblStylePr w:type="lastRow">
      <w:tblPr/>
      <w:tcPr>
        <w:tcBorders>
          <w:top w:val="single" w:sz="8" w:space="0" w:color="BF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CED6" w:themeColor="accent1"/>
          <w:insideH w:val="nil"/>
          <w:insideV w:val="nil"/>
        </w:tcBorders>
        <w:shd w:val="clear" w:color="auto" w:fill="FFFFFF" w:themeFill="background1"/>
      </w:tcPr>
    </w:tblStylePr>
    <w:tblStylePr w:type="lastCol">
      <w:tblPr/>
      <w:tcPr>
        <w:tcBorders>
          <w:top w:val="nil"/>
          <w:left w:val="single" w:sz="8" w:space="0" w:color="BF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top w:val="nil"/>
          <w:bottom w:val="nil"/>
          <w:insideH w:val="nil"/>
          <w:insideV w:val="nil"/>
        </w:tcBorders>
        <w:shd w:val="clear" w:color="auto" w:fill="EF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rPr>
        <w:sz w:val="24"/>
        <w:szCs w:val="24"/>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tblPr/>
      <w:tcPr>
        <w:tcBorders>
          <w:top w:val="single" w:sz="8" w:space="0" w:color="6FA28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A287" w:themeColor="accent2"/>
          <w:insideH w:val="nil"/>
          <w:insideV w:val="nil"/>
        </w:tcBorders>
        <w:shd w:val="clear" w:color="auto" w:fill="FFFFFF" w:themeFill="background1"/>
      </w:tcPr>
    </w:tblStylePr>
    <w:tblStylePr w:type="lastCol">
      <w:tblPr/>
      <w:tcPr>
        <w:tcBorders>
          <w:top w:val="nil"/>
          <w:left w:val="single" w:sz="8" w:space="0" w:color="6FA28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top w:val="nil"/>
          <w:bottom w:val="nil"/>
          <w:insideH w:val="nil"/>
          <w:insideV w:val="nil"/>
        </w:tcBorders>
        <w:shd w:val="clear" w:color="auto" w:fill="DBE8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rPr>
        <w:sz w:val="24"/>
        <w:szCs w:val="24"/>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tblPr/>
      <w:tcPr>
        <w:tcBorders>
          <w:top w:val="single" w:sz="8" w:space="0" w:color="ADDFB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FB3" w:themeColor="accent3"/>
          <w:insideH w:val="nil"/>
          <w:insideV w:val="nil"/>
        </w:tcBorders>
        <w:shd w:val="clear" w:color="auto" w:fill="FFFFFF" w:themeFill="background1"/>
      </w:tcPr>
    </w:tblStylePr>
    <w:tblStylePr w:type="lastCol">
      <w:tblPr/>
      <w:tcPr>
        <w:tcBorders>
          <w:top w:val="nil"/>
          <w:left w:val="single" w:sz="8" w:space="0" w:color="ADDFB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top w:val="nil"/>
          <w:bottom w:val="nil"/>
          <w:insideH w:val="nil"/>
          <w:insideV w:val="nil"/>
        </w:tcBorders>
        <w:shd w:val="clear" w:color="auto" w:fill="EAF7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rPr>
        <w:sz w:val="24"/>
        <w:szCs w:val="24"/>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tblPr/>
      <w:tcPr>
        <w:tcBorders>
          <w:top w:val="single" w:sz="8" w:space="0" w:color="00C19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19F" w:themeColor="accent4"/>
          <w:insideH w:val="nil"/>
          <w:insideV w:val="nil"/>
        </w:tcBorders>
        <w:shd w:val="clear" w:color="auto" w:fill="FFFFFF" w:themeFill="background1"/>
      </w:tcPr>
    </w:tblStylePr>
    <w:tblStylePr w:type="lastCol">
      <w:tblPr/>
      <w:tcPr>
        <w:tcBorders>
          <w:top w:val="nil"/>
          <w:left w:val="single" w:sz="8" w:space="0" w:color="00C19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top w:val="nil"/>
          <w:bottom w:val="nil"/>
          <w:insideH w:val="nil"/>
          <w:insideV w:val="nil"/>
        </w:tcBorders>
        <w:shd w:val="clear" w:color="auto" w:fill="B0FF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rPr>
        <w:sz w:val="24"/>
        <w:szCs w:val="24"/>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tblPr/>
      <w:tcPr>
        <w:tcBorders>
          <w:top w:val="single" w:sz="8" w:space="0" w:color="93C90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C90E" w:themeColor="accent5"/>
          <w:insideH w:val="nil"/>
          <w:insideV w:val="nil"/>
        </w:tcBorders>
        <w:shd w:val="clear" w:color="auto" w:fill="FFFFFF" w:themeFill="background1"/>
      </w:tcPr>
    </w:tblStylePr>
    <w:tblStylePr w:type="lastCol">
      <w:tblPr/>
      <w:tcPr>
        <w:tcBorders>
          <w:top w:val="nil"/>
          <w:left w:val="single" w:sz="8" w:space="0" w:color="93C90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top w:val="nil"/>
          <w:bottom w:val="nil"/>
          <w:insideH w:val="nil"/>
          <w:insideV w:val="nil"/>
        </w:tcBorders>
        <w:shd w:val="clear" w:color="auto" w:fill="E7FA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rPr>
        <w:sz w:val="24"/>
        <w:szCs w:val="24"/>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tblPr/>
      <w:tcPr>
        <w:tcBorders>
          <w:top w:val="single" w:sz="8" w:space="0" w:color="FFC84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845" w:themeColor="accent6"/>
          <w:insideH w:val="nil"/>
          <w:insideV w:val="nil"/>
        </w:tcBorders>
        <w:shd w:val="clear" w:color="auto" w:fill="FFFFFF" w:themeFill="background1"/>
      </w:tcPr>
    </w:tblStylePr>
    <w:tblStylePr w:type="lastCol">
      <w:tblPr/>
      <w:tcPr>
        <w:tcBorders>
          <w:top w:val="nil"/>
          <w:left w:val="single" w:sz="8" w:space="0" w:color="FFC84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top w:val="nil"/>
          <w:bottom w:val="nil"/>
          <w:insideH w:val="nil"/>
          <w:insideV w:val="nil"/>
        </w:tcBorders>
        <w:shd w:val="clear" w:color="auto" w:fill="FFF1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7B40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7B40B8"/>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insideV w:val="single" w:sz="8" w:space="0" w:color="CFDAE0" w:themeColor="accent1" w:themeTint="BF"/>
      </w:tblBorders>
    </w:tblPr>
    <w:tcPr>
      <w:shd w:val="clear" w:color="auto" w:fill="EFF2F5" w:themeFill="accent1" w:themeFillTint="3F"/>
    </w:tcPr>
    <w:tblStylePr w:type="firstRow">
      <w:rPr>
        <w:b/>
        <w:bCs/>
      </w:rPr>
    </w:tblStylePr>
    <w:tblStylePr w:type="lastRow">
      <w:rPr>
        <w:b/>
        <w:bCs/>
      </w:rPr>
      <w:tblPr/>
      <w:tcPr>
        <w:tcBorders>
          <w:top w:val="single" w:sz="18" w:space="0" w:color="CFDAE0" w:themeColor="accent1" w:themeTint="BF"/>
        </w:tcBorders>
      </w:tcPr>
    </w:tblStylePr>
    <w:tblStylePr w:type="firstCol">
      <w:rPr>
        <w:b/>
        <w:bCs/>
      </w:rPr>
    </w:tblStylePr>
    <w:tblStylePr w:type="lastCol">
      <w:rPr>
        <w:b/>
        <w:bCs/>
      </w:r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Middelsrutenett1uthevingsfarge2">
    <w:name w:val="Medium Grid 1 Accent 2"/>
    <w:basedOn w:val="Vanligtabell"/>
    <w:uiPriority w:val="67"/>
    <w:semiHidden/>
    <w:unhideWhenUsed/>
    <w:rsid w:val="007B40B8"/>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insideV w:val="single" w:sz="8" w:space="0" w:color="93B9A5" w:themeColor="accent2" w:themeTint="BF"/>
      </w:tblBorders>
    </w:tblPr>
    <w:tcPr>
      <w:shd w:val="clear" w:color="auto" w:fill="DBE8E1" w:themeFill="accent2" w:themeFillTint="3F"/>
    </w:tcPr>
    <w:tblStylePr w:type="firstRow">
      <w:rPr>
        <w:b/>
        <w:bCs/>
      </w:rPr>
    </w:tblStylePr>
    <w:tblStylePr w:type="lastRow">
      <w:rPr>
        <w:b/>
        <w:bCs/>
      </w:rPr>
      <w:tblPr/>
      <w:tcPr>
        <w:tcBorders>
          <w:top w:val="single" w:sz="18" w:space="0" w:color="93B9A5" w:themeColor="accent2" w:themeTint="BF"/>
        </w:tcBorders>
      </w:tcPr>
    </w:tblStylePr>
    <w:tblStylePr w:type="firstCol">
      <w:rPr>
        <w:b/>
        <w:bCs/>
      </w:rPr>
    </w:tblStylePr>
    <w:tblStylePr w:type="lastCol">
      <w:rPr>
        <w:b/>
        <w:bCs/>
      </w:r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Middelsrutenett1uthevingsfarge3">
    <w:name w:val="Medium Grid 1 Accent 3"/>
    <w:basedOn w:val="Vanligtabell"/>
    <w:uiPriority w:val="67"/>
    <w:semiHidden/>
    <w:unhideWhenUsed/>
    <w:rsid w:val="007B40B8"/>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insideV w:val="single" w:sz="8" w:space="0" w:color="C1E7C5" w:themeColor="accent3" w:themeTint="BF"/>
      </w:tblBorders>
    </w:tblPr>
    <w:tcPr>
      <w:shd w:val="clear" w:color="auto" w:fill="EAF7EB" w:themeFill="accent3" w:themeFillTint="3F"/>
    </w:tcPr>
    <w:tblStylePr w:type="firstRow">
      <w:rPr>
        <w:b/>
        <w:bCs/>
      </w:rPr>
    </w:tblStylePr>
    <w:tblStylePr w:type="lastRow">
      <w:rPr>
        <w:b/>
        <w:bCs/>
      </w:rPr>
      <w:tblPr/>
      <w:tcPr>
        <w:tcBorders>
          <w:top w:val="single" w:sz="18" w:space="0" w:color="C1E7C5" w:themeColor="accent3" w:themeTint="BF"/>
        </w:tcBorders>
      </w:tcPr>
    </w:tblStylePr>
    <w:tblStylePr w:type="firstCol">
      <w:rPr>
        <w:b/>
        <w:bCs/>
      </w:rPr>
    </w:tblStylePr>
    <w:tblStylePr w:type="lastCol">
      <w:rPr>
        <w:b/>
        <w:bCs/>
      </w:r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Middelsrutenett1uthevingsfarge4">
    <w:name w:val="Medium Grid 1 Accent 4"/>
    <w:basedOn w:val="Vanligtabell"/>
    <w:uiPriority w:val="67"/>
    <w:semiHidden/>
    <w:unhideWhenUsed/>
    <w:rsid w:val="007B40B8"/>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insideV w:val="single" w:sz="8" w:space="0" w:color="11FFD5" w:themeColor="accent4" w:themeTint="BF"/>
      </w:tblBorders>
    </w:tblPr>
    <w:tcPr>
      <w:shd w:val="clear" w:color="auto" w:fill="B0FFF1" w:themeFill="accent4" w:themeFillTint="3F"/>
    </w:tcPr>
    <w:tblStylePr w:type="firstRow">
      <w:rPr>
        <w:b/>
        <w:bCs/>
      </w:rPr>
    </w:tblStylePr>
    <w:tblStylePr w:type="lastRow">
      <w:rPr>
        <w:b/>
        <w:bCs/>
      </w:rPr>
      <w:tblPr/>
      <w:tcPr>
        <w:tcBorders>
          <w:top w:val="single" w:sz="18" w:space="0" w:color="11FFD5" w:themeColor="accent4" w:themeTint="BF"/>
        </w:tcBorders>
      </w:tcPr>
    </w:tblStylePr>
    <w:tblStylePr w:type="firstCol">
      <w:rPr>
        <w:b/>
        <w:bCs/>
      </w:rPr>
    </w:tblStylePr>
    <w:tblStylePr w:type="lastCol">
      <w:rPr>
        <w:b/>
        <w:bCs/>
      </w:r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Middelsrutenett1uthevingsfarge5">
    <w:name w:val="Medium Grid 1 Accent 5"/>
    <w:basedOn w:val="Vanligtabell"/>
    <w:uiPriority w:val="67"/>
    <w:semiHidden/>
    <w:unhideWhenUsed/>
    <w:rsid w:val="007B40B8"/>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insideV w:val="single" w:sz="8" w:space="0" w:color="B8F030" w:themeColor="accent5" w:themeTint="BF"/>
      </w:tblBorders>
    </w:tblPr>
    <w:tcPr>
      <w:shd w:val="clear" w:color="auto" w:fill="E7FABA" w:themeFill="accent5" w:themeFillTint="3F"/>
    </w:tcPr>
    <w:tblStylePr w:type="firstRow">
      <w:rPr>
        <w:b/>
        <w:bCs/>
      </w:rPr>
    </w:tblStylePr>
    <w:tblStylePr w:type="lastRow">
      <w:rPr>
        <w:b/>
        <w:bCs/>
      </w:rPr>
      <w:tblPr/>
      <w:tcPr>
        <w:tcBorders>
          <w:top w:val="single" w:sz="18" w:space="0" w:color="B8F030" w:themeColor="accent5" w:themeTint="BF"/>
        </w:tcBorders>
      </w:tcPr>
    </w:tblStylePr>
    <w:tblStylePr w:type="firstCol">
      <w:rPr>
        <w:b/>
        <w:bCs/>
      </w:rPr>
    </w:tblStylePr>
    <w:tblStylePr w:type="lastCol">
      <w:rPr>
        <w:b/>
        <w:bCs/>
      </w:r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Middelsrutenett1uthevingsfarge6">
    <w:name w:val="Medium Grid 1 Accent 6"/>
    <w:basedOn w:val="Vanligtabell"/>
    <w:uiPriority w:val="67"/>
    <w:semiHidden/>
    <w:unhideWhenUsed/>
    <w:rsid w:val="007B40B8"/>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insideV w:val="single" w:sz="8" w:space="0" w:color="FFD573" w:themeColor="accent6" w:themeTint="BF"/>
      </w:tblBorders>
    </w:tblPr>
    <w:tcPr>
      <w:shd w:val="clear" w:color="auto" w:fill="FFF1D1" w:themeFill="accent6" w:themeFillTint="3F"/>
    </w:tcPr>
    <w:tblStylePr w:type="firstRow">
      <w:rPr>
        <w:b/>
        <w:bCs/>
      </w:rPr>
    </w:tblStylePr>
    <w:tblStylePr w:type="lastRow">
      <w:rPr>
        <w:b/>
        <w:bCs/>
      </w:rPr>
      <w:tblPr/>
      <w:tcPr>
        <w:tcBorders>
          <w:top w:val="single" w:sz="18" w:space="0" w:color="FFD573" w:themeColor="accent6" w:themeTint="BF"/>
        </w:tcBorders>
      </w:tcPr>
    </w:tblStylePr>
    <w:tblStylePr w:type="firstCol">
      <w:rPr>
        <w:b/>
        <w:bCs/>
      </w:rPr>
    </w:tblStylePr>
    <w:tblStylePr w:type="lastCol">
      <w:rPr>
        <w:b/>
        <w:bCs/>
      </w:r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table" w:styleId="Middelsrutenett2">
    <w:name w:val="Medium Grid 2"/>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cPr>
      <w:shd w:val="clear" w:color="auto" w:fill="EFF2F5" w:themeFill="accent1" w:themeFillTint="3F"/>
    </w:tcPr>
    <w:tblStylePr w:type="firstRow">
      <w:rPr>
        <w:b/>
        <w:bCs/>
        <w:color w:val="000000" w:themeColor="text1"/>
      </w:rPr>
      <w:tblPr/>
      <w:tcPr>
        <w:shd w:val="clear" w:color="auto" w:fill="F8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5F6" w:themeFill="accent1" w:themeFillTint="33"/>
      </w:tcPr>
    </w:tblStylePr>
    <w:tblStylePr w:type="band1Vert">
      <w:tblPr/>
      <w:tcPr>
        <w:shd w:val="clear" w:color="auto" w:fill="DFE6EA" w:themeFill="accent1" w:themeFillTint="7F"/>
      </w:tcPr>
    </w:tblStylePr>
    <w:tblStylePr w:type="band1Horz">
      <w:tblPr/>
      <w:tcPr>
        <w:tcBorders>
          <w:insideH w:val="single" w:sz="6" w:space="0" w:color="BFCED6" w:themeColor="accent1"/>
          <w:insideV w:val="single" w:sz="6" w:space="0" w:color="BFCED6" w:themeColor="accent1"/>
        </w:tcBorders>
        <w:shd w:val="clear" w:color="auto" w:fill="DFE6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cPr>
      <w:shd w:val="clear" w:color="auto" w:fill="DBE8E1" w:themeFill="accent2" w:themeFillTint="3F"/>
    </w:tcPr>
    <w:tblStylePr w:type="firstRow">
      <w:rPr>
        <w:b/>
        <w:bCs/>
        <w:color w:val="000000" w:themeColor="text1"/>
      </w:rPr>
      <w:tblPr/>
      <w:tcPr>
        <w:shd w:val="clear" w:color="auto" w:fill="F0F6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CE6" w:themeFill="accent2" w:themeFillTint="33"/>
      </w:tcPr>
    </w:tblStylePr>
    <w:tblStylePr w:type="band1Vert">
      <w:tblPr/>
      <w:tcPr>
        <w:shd w:val="clear" w:color="auto" w:fill="B7D0C3" w:themeFill="accent2" w:themeFillTint="7F"/>
      </w:tcPr>
    </w:tblStylePr>
    <w:tblStylePr w:type="band1Horz">
      <w:tblPr/>
      <w:tcPr>
        <w:tcBorders>
          <w:insideH w:val="single" w:sz="6" w:space="0" w:color="6FA287" w:themeColor="accent2"/>
          <w:insideV w:val="single" w:sz="6" w:space="0" w:color="6FA287" w:themeColor="accent2"/>
        </w:tcBorders>
        <w:shd w:val="clear" w:color="auto" w:fill="B7D0C3"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cPr>
      <w:shd w:val="clear" w:color="auto" w:fill="EAF7EB" w:themeFill="accent3" w:themeFillTint="3F"/>
    </w:tcPr>
    <w:tblStylePr w:type="firstRow">
      <w:rPr>
        <w:b/>
        <w:bCs/>
        <w:color w:val="000000" w:themeColor="text1"/>
      </w:rPr>
      <w:tblPr/>
      <w:tcPr>
        <w:shd w:val="clear" w:color="auto" w:fill="F6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8EF" w:themeFill="accent3" w:themeFillTint="33"/>
      </w:tcPr>
    </w:tblStylePr>
    <w:tblStylePr w:type="band1Vert">
      <w:tblPr/>
      <w:tcPr>
        <w:shd w:val="clear" w:color="auto" w:fill="D6EFD8" w:themeFill="accent3" w:themeFillTint="7F"/>
      </w:tcPr>
    </w:tblStylePr>
    <w:tblStylePr w:type="band1Horz">
      <w:tblPr/>
      <w:tcPr>
        <w:tcBorders>
          <w:insideH w:val="single" w:sz="6" w:space="0" w:color="ADDFB3" w:themeColor="accent3"/>
          <w:insideV w:val="single" w:sz="6" w:space="0" w:color="ADDFB3" w:themeColor="accent3"/>
        </w:tcBorders>
        <w:shd w:val="clear" w:color="auto" w:fill="D6EFD8"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cPr>
      <w:shd w:val="clear" w:color="auto" w:fill="B0FFF1" w:themeFill="accent4" w:themeFillTint="3F"/>
    </w:tcPr>
    <w:tblStylePr w:type="firstRow">
      <w:rPr>
        <w:b/>
        <w:bCs/>
        <w:color w:val="000000" w:themeColor="text1"/>
      </w:rPr>
      <w:tblPr/>
      <w:tcPr>
        <w:shd w:val="clear" w:color="auto" w:fill="DFFF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FFF3" w:themeFill="accent4" w:themeFillTint="33"/>
      </w:tcPr>
    </w:tblStylePr>
    <w:tblStylePr w:type="band1Vert">
      <w:tblPr/>
      <w:tcPr>
        <w:shd w:val="clear" w:color="auto" w:fill="61FFE3" w:themeFill="accent4" w:themeFillTint="7F"/>
      </w:tcPr>
    </w:tblStylePr>
    <w:tblStylePr w:type="band1Horz">
      <w:tblPr/>
      <w:tcPr>
        <w:tcBorders>
          <w:insideH w:val="single" w:sz="6" w:space="0" w:color="00C19F" w:themeColor="accent4"/>
          <w:insideV w:val="single" w:sz="6" w:space="0" w:color="00C19F" w:themeColor="accent4"/>
        </w:tcBorders>
        <w:shd w:val="clear" w:color="auto" w:fill="61FFE3"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cPr>
      <w:shd w:val="clear" w:color="auto" w:fill="E7FABA" w:themeFill="accent5" w:themeFillTint="3F"/>
    </w:tcPr>
    <w:tblStylePr w:type="firstRow">
      <w:rPr>
        <w:b/>
        <w:bCs/>
        <w:color w:val="000000" w:themeColor="text1"/>
      </w:rPr>
      <w:tblPr/>
      <w:tcPr>
        <w:shd w:val="clear" w:color="auto" w:fill="F5FD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BC7" w:themeFill="accent5" w:themeFillTint="33"/>
      </w:tcPr>
    </w:tblStylePr>
    <w:tblStylePr w:type="band1Vert">
      <w:tblPr/>
      <w:tcPr>
        <w:shd w:val="clear" w:color="auto" w:fill="D0F575" w:themeFill="accent5" w:themeFillTint="7F"/>
      </w:tcPr>
    </w:tblStylePr>
    <w:tblStylePr w:type="band1Horz">
      <w:tblPr/>
      <w:tcPr>
        <w:tcBorders>
          <w:insideH w:val="single" w:sz="6" w:space="0" w:color="93C90E" w:themeColor="accent5"/>
          <w:insideV w:val="single" w:sz="6" w:space="0" w:color="93C90E" w:themeColor="accent5"/>
        </w:tcBorders>
        <w:shd w:val="clear" w:color="auto" w:fill="D0F575"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cPr>
      <w:shd w:val="clear" w:color="auto" w:fill="FFF1D1" w:themeFill="accent6" w:themeFillTint="3F"/>
    </w:tcPr>
    <w:tblStylePr w:type="firstRow">
      <w:rPr>
        <w:b/>
        <w:bCs/>
        <w:color w:val="000000" w:themeColor="text1"/>
      </w:rPr>
      <w:tblPr/>
      <w:tcPr>
        <w:shd w:val="clear" w:color="auto" w:fill="FF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9" w:themeFill="accent6" w:themeFillTint="33"/>
      </w:tcPr>
    </w:tblStylePr>
    <w:tblStylePr w:type="band1Vert">
      <w:tblPr/>
      <w:tcPr>
        <w:shd w:val="clear" w:color="auto" w:fill="FFE3A2" w:themeFill="accent6" w:themeFillTint="7F"/>
      </w:tcPr>
    </w:tblStylePr>
    <w:tblStylePr w:type="band1Horz">
      <w:tblPr/>
      <w:tcPr>
        <w:tcBorders>
          <w:insideH w:val="single" w:sz="6" w:space="0" w:color="FFC845" w:themeColor="accent6"/>
          <w:insideV w:val="single" w:sz="6" w:space="0" w:color="FFC845" w:themeColor="accent6"/>
        </w:tcBorders>
        <w:shd w:val="clear" w:color="auto" w:fill="FFE3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6EA" w:themeFill="accent1" w:themeFillTint="7F"/>
      </w:tcPr>
    </w:tblStylePr>
  </w:style>
  <w:style w:type="table" w:styleId="Middelsrutenett3uthevingsfarge2">
    <w:name w:val="Medium Grid 3 Accent 2"/>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8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A28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A28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0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0C3" w:themeFill="accent2" w:themeFillTint="7F"/>
      </w:tcPr>
    </w:tblStylePr>
  </w:style>
  <w:style w:type="table" w:styleId="Middelsrutenett3uthevingsfarge3">
    <w:name w:val="Medium Grid 3 Accent 3"/>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7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FB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FB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FD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FD8" w:themeFill="accent3" w:themeFillTint="7F"/>
      </w:tcPr>
    </w:tblStylePr>
  </w:style>
  <w:style w:type="table" w:styleId="Middelsrutenett3uthevingsfarge4">
    <w:name w:val="Medium Grid 3 Accent 4"/>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FF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19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19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FFE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1FFE3" w:themeFill="accent4" w:themeFillTint="7F"/>
      </w:tcPr>
    </w:tblStylePr>
  </w:style>
  <w:style w:type="table" w:styleId="Middelsrutenett3uthevingsfarge5">
    <w:name w:val="Medium Grid 3 Accent 5"/>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A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C90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C90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F5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F575" w:themeFill="accent5" w:themeFillTint="7F"/>
      </w:tcPr>
    </w:tblStylePr>
  </w:style>
  <w:style w:type="table" w:styleId="Middelsrutenett3uthevingsfarge6">
    <w:name w:val="Medium Grid 3 Accent 6"/>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84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84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3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3A2" w:themeFill="accent6" w:themeFillTint="7F"/>
      </w:tcPr>
    </w:tblStylePr>
  </w:style>
  <w:style w:type="table" w:styleId="Middelsskyggelegging1">
    <w:name w:val="Medium Shading 1"/>
    <w:basedOn w:val="Vanligtabell"/>
    <w:uiPriority w:val="63"/>
    <w:semiHidden/>
    <w:unhideWhenUsed/>
    <w:rsid w:val="007B40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7B40B8"/>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tblBorders>
    </w:tblPr>
    <w:tblStylePr w:type="firstRow">
      <w:pPr>
        <w:spacing w:before="0" w:after="0" w:line="240" w:lineRule="auto"/>
      </w:pPr>
      <w:rPr>
        <w:b/>
        <w:bCs/>
        <w:color w:val="FFFFFF" w:themeColor="background1"/>
      </w:rPr>
      <w:tblPr/>
      <w:tcPr>
        <w:tc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shd w:val="clear" w:color="auto" w:fill="BFCED6" w:themeFill="accent1"/>
      </w:tcPr>
    </w:tblStylePr>
    <w:tblStylePr w:type="lastRow">
      <w:pPr>
        <w:spacing w:before="0" w:after="0" w:line="240" w:lineRule="auto"/>
      </w:pPr>
      <w:rPr>
        <w:b/>
        <w:bCs/>
      </w:rPr>
      <w:tblPr/>
      <w:tcPr>
        <w:tcBorders>
          <w:top w:val="double" w:sz="6"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F2F5" w:themeFill="accent1" w:themeFillTint="3F"/>
      </w:tcPr>
    </w:tblStylePr>
    <w:tblStylePr w:type="band1Horz">
      <w:tblPr/>
      <w:tcPr>
        <w:tcBorders>
          <w:insideH w:val="nil"/>
          <w:insideV w:val="nil"/>
        </w:tcBorders>
        <w:shd w:val="clear" w:color="auto" w:fill="EFF2F5"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7B40B8"/>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tblBorders>
    </w:tblPr>
    <w:tblStylePr w:type="firstRow">
      <w:pPr>
        <w:spacing w:before="0" w:after="0" w:line="240" w:lineRule="auto"/>
      </w:pPr>
      <w:rPr>
        <w:b/>
        <w:bCs/>
        <w:color w:val="FFFFFF" w:themeColor="background1"/>
      </w:rPr>
      <w:tblPr/>
      <w:tcPr>
        <w:tc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shd w:val="clear" w:color="auto" w:fill="6FA287" w:themeFill="accent2"/>
      </w:tcPr>
    </w:tblStylePr>
    <w:tblStylePr w:type="lastRow">
      <w:pPr>
        <w:spacing w:before="0" w:after="0" w:line="240" w:lineRule="auto"/>
      </w:pPr>
      <w:rPr>
        <w:b/>
        <w:bCs/>
      </w:rPr>
      <w:tblPr/>
      <w:tcPr>
        <w:tcBorders>
          <w:top w:val="double" w:sz="6"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8E1" w:themeFill="accent2" w:themeFillTint="3F"/>
      </w:tcPr>
    </w:tblStylePr>
    <w:tblStylePr w:type="band1Horz">
      <w:tblPr/>
      <w:tcPr>
        <w:tcBorders>
          <w:insideH w:val="nil"/>
          <w:insideV w:val="nil"/>
        </w:tcBorders>
        <w:shd w:val="clear" w:color="auto" w:fill="DBE8E1"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7B40B8"/>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tblBorders>
    </w:tblPr>
    <w:tblStylePr w:type="firstRow">
      <w:pPr>
        <w:spacing w:before="0" w:after="0" w:line="240" w:lineRule="auto"/>
      </w:pPr>
      <w:rPr>
        <w:b/>
        <w:bCs/>
        <w:color w:val="FFFFFF" w:themeColor="background1"/>
      </w:rPr>
      <w:tblPr/>
      <w:tcPr>
        <w:tc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shd w:val="clear" w:color="auto" w:fill="ADDFB3" w:themeFill="accent3"/>
      </w:tcPr>
    </w:tblStylePr>
    <w:tblStylePr w:type="lastRow">
      <w:pPr>
        <w:spacing w:before="0" w:after="0" w:line="240" w:lineRule="auto"/>
      </w:pPr>
      <w:rPr>
        <w:b/>
        <w:bCs/>
      </w:rPr>
      <w:tblPr/>
      <w:tcPr>
        <w:tcBorders>
          <w:top w:val="double" w:sz="6"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7EB" w:themeFill="accent3" w:themeFillTint="3F"/>
      </w:tcPr>
    </w:tblStylePr>
    <w:tblStylePr w:type="band1Horz">
      <w:tblPr/>
      <w:tcPr>
        <w:tcBorders>
          <w:insideH w:val="nil"/>
          <w:insideV w:val="nil"/>
        </w:tcBorders>
        <w:shd w:val="clear" w:color="auto" w:fill="EAF7EB"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7B40B8"/>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tblBorders>
    </w:tblPr>
    <w:tblStylePr w:type="firstRow">
      <w:pPr>
        <w:spacing w:before="0" w:after="0" w:line="240" w:lineRule="auto"/>
      </w:pPr>
      <w:rPr>
        <w:b/>
        <w:bCs/>
        <w:color w:val="FFFFFF" w:themeColor="background1"/>
      </w:rPr>
      <w:tblPr/>
      <w:tcPr>
        <w:tc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shd w:val="clear" w:color="auto" w:fill="00C19F" w:themeFill="accent4"/>
      </w:tcPr>
    </w:tblStylePr>
    <w:tblStylePr w:type="lastRow">
      <w:pPr>
        <w:spacing w:before="0" w:after="0" w:line="240" w:lineRule="auto"/>
      </w:pPr>
      <w:rPr>
        <w:b/>
        <w:bCs/>
      </w:rPr>
      <w:tblPr/>
      <w:tcPr>
        <w:tcBorders>
          <w:top w:val="double" w:sz="6"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B0FFF1" w:themeFill="accent4" w:themeFillTint="3F"/>
      </w:tcPr>
    </w:tblStylePr>
    <w:tblStylePr w:type="band1Horz">
      <w:tblPr/>
      <w:tcPr>
        <w:tcBorders>
          <w:insideH w:val="nil"/>
          <w:insideV w:val="nil"/>
        </w:tcBorders>
        <w:shd w:val="clear" w:color="auto" w:fill="B0FFF1"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7B40B8"/>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tblBorders>
    </w:tblPr>
    <w:tblStylePr w:type="firstRow">
      <w:pPr>
        <w:spacing w:before="0" w:after="0" w:line="240" w:lineRule="auto"/>
      </w:pPr>
      <w:rPr>
        <w:b/>
        <w:bCs/>
        <w:color w:val="FFFFFF" w:themeColor="background1"/>
      </w:rPr>
      <w:tblPr/>
      <w:tcPr>
        <w:tc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shd w:val="clear" w:color="auto" w:fill="93C90E" w:themeFill="accent5"/>
      </w:tcPr>
    </w:tblStylePr>
    <w:tblStylePr w:type="lastRow">
      <w:pPr>
        <w:spacing w:before="0" w:after="0" w:line="240" w:lineRule="auto"/>
      </w:pPr>
      <w:rPr>
        <w:b/>
        <w:bCs/>
      </w:rPr>
      <w:tblPr/>
      <w:tcPr>
        <w:tcBorders>
          <w:top w:val="double" w:sz="6"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FABA" w:themeFill="accent5" w:themeFillTint="3F"/>
      </w:tcPr>
    </w:tblStylePr>
    <w:tblStylePr w:type="band1Horz">
      <w:tblPr/>
      <w:tcPr>
        <w:tcBorders>
          <w:insideH w:val="nil"/>
          <w:insideV w:val="nil"/>
        </w:tcBorders>
        <w:shd w:val="clear" w:color="auto" w:fill="E7FABA"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7B40B8"/>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tblBorders>
    </w:tblPr>
    <w:tblStylePr w:type="firstRow">
      <w:pPr>
        <w:spacing w:before="0" w:after="0" w:line="240" w:lineRule="auto"/>
      </w:pPr>
      <w:rPr>
        <w:b/>
        <w:bCs/>
        <w:color w:val="FFFFFF" w:themeColor="background1"/>
      </w:rPr>
      <w:tblPr/>
      <w:tcPr>
        <w:tc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shd w:val="clear" w:color="auto" w:fill="FFC845" w:themeFill="accent6"/>
      </w:tcPr>
    </w:tblStylePr>
    <w:tblStylePr w:type="lastRow">
      <w:pPr>
        <w:spacing w:before="0" w:after="0" w:line="240" w:lineRule="auto"/>
      </w:pPr>
      <w:rPr>
        <w:b/>
        <w:bCs/>
      </w:rPr>
      <w:tblPr/>
      <w:tcPr>
        <w:tcBorders>
          <w:top w:val="double" w:sz="6"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D1" w:themeFill="accent6" w:themeFillTint="3F"/>
      </w:tcPr>
    </w:tblStylePr>
    <w:tblStylePr w:type="band1Horz">
      <w:tblPr/>
      <w:tcPr>
        <w:tcBorders>
          <w:insideH w:val="nil"/>
          <w:insideV w:val="nil"/>
        </w:tcBorders>
        <w:shd w:val="clear" w:color="auto" w:fill="FFF1D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CED6" w:themeFill="accent1"/>
      </w:tcPr>
    </w:tblStylePr>
    <w:tblStylePr w:type="lastCol">
      <w:rPr>
        <w:b/>
        <w:bCs/>
        <w:color w:val="FFFFFF" w:themeColor="background1"/>
      </w:rPr>
      <w:tblPr/>
      <w:tcPr>
        <w:tcBorders>
          <w:left w:val="nil"/>
          <w:right w:val="nil"/>
          <w:insideH w:val="nil"/>
          <w:insideV w:val="nil"/>
        </w:tcBorders>
        <w:shd w:val="clear" w:color="auto" w:fill="BF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A2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A287" w:themeFill="accent2"/>
      </w:tcPr>
    </w:tblStylePr>
    <w:tblStylePr w:type="lastCol">
      <w:rPr>
        <w:b/>
        <w:bCs/>
        <w:color w:val="FFFFFF" w:themeColor="background1"/>
      </w:rPr>
      <w:tblPr/>
      <w:tcPr>
        <w:tcBorders>
          <w:left w:val="nil"/>
          <w:right w:val="nil"/>
          <w:insideH w:val="nil"/>
          <w:insideV w:val="nil"/>
        </w:tcBorders>
        <w:shd w:val="clear" w:color="auto" w:fill="6FA2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FB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FB3" w:themeFill="accent3"/>
      </w:tcPr>
    </w:tblStylePr>
    <w:tblStylePr w:type="lastCol">
      <w:rPr>
        <w:b/>
        <w:bCs/>
        <w:color w:val="FFFFFF" w:themeColor="background1"/>
      </w:rPr>
      <w:tblPr/>
      <w:tcPr>
        <w:tcBorders>
          <w:left w:val="nil"/>
          <w:right w:val="nil"/>
          <w:insideH w:val="nil"/>
          <w:insideV w:val="nil"/>
        </w:tcBorders>
        <w:shd w:val="clear" w:color="auto" w:fill="ADDFB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19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19F" w:themeFill="accent4"/>
      </w:tcPr>
    </w:tblStylePr>
    <w:tblStylePr w:type="lastCol">
      <w:rPr>
        <w:b/>
        <w:bCs/>
        <w:color w:val="FFFFFF" w:themeColor="background1"/>
      </w:rPr>
      <w:tblPr/>
      <w:tcPr>
        <w:tcBorders>
          <w:left w:val="nil"/>
          <w:right w:val="nil"/>
          <w:insideH w:val="nil"/>
          <w:insideV w:val="nil"/>
        </w:tcBorders>
        <w:shd w:val="clear" w:color="auto" w:fill="00C19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C90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C90E" w:themeFill="accent5"/>
      </w:tcPr>
    </w:tblStylePr>
    <w:tblStylePr w:type="lastCol">
      <w:rPr>
        <w:b/>
        <w:bCs/>
        <w:color w:val="FFFFFF" w:themeColor="background1"/>
      </w:rPr>
      <w:tblPr/>
      <w:tcPr>
        <w:tcBorders>
          <w:left w:val="nil"/>
          <w:right w:val="nil"/>
          <w:insideH w:val="nil"/>
          <w:insideV w:val="nil"/>
        </w:tcBorders>
        <w:shd w:val="clear" w:color="auto" w:fill="93C90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84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845" w:themeFill="accent6"/>
      </w:tcPr>
    </w:tblStylePr>
    <w:tblStylePr w:type="lastCol">
      <w:rPr>
        <w:b/>
        <w:bCs/>
        <w:color w:val="FFFFFF" w:themeColor="background1"/>
      </w:rPr>
      <w:tblPr/>
      <w:tcPr>
        <w:tcBorders>
          <w:left w:val="nil"/>
          <w:right w:val="nil"/>
          <w:insideH w:val="nil"/>
          <w:insideV w:val="nil"/>
        </w:tcBorders>
        <w:shd w:val="clear" w:color="auto" w:fill="FFC84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BF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B7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9EA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9EAE" w:themeFill="accent1" w:themeFillShade="BF"/>
      </w:tcPr>
    </w:tblStylePr>
    <w:tblStylePr w:type="band1Vert">
      <w:tblPr/>
      <w:tcPr>
        <w:tcBorders>
          <w:top w:val="nil"/>
          <w:left w:val="nil"/>
          <w:bottom w:val="nil"/>
          <w:right w:val="nil"/>
          <w:insideH w:val="nil"/>
          <w:insideV w:val="nil"/>
        </w:tcBorders>
        <w:shd w:val="clear" w:color="auto" w:fill="819EAE" w:themeFill="accent1" w:themeFillShade="BF"/>
      </w:tcPr>
    </w:tblStylePr>
    <w:tblStylePr w:type="band1Horz">
      <w:tblPr/>
      <w:tcPr>
        <w:tcBorders>
          <w:top w:val="nil"/>
          <w:left w:val="nil"/>
          <w:bottom w:val="nil"/>
          <w:right w:val="nil"/>
          <w:insideH w:val="nil"/>
          <w:insideV w:val="nil"/>
        </w:tcBorders>
        <w:shd w:val="clear" w:color="auto" w:fill="819EAE" w:themeFill="accent1" w:themeFillShade="BF"/>
      </w:tcPr>
    </w:tblStylePr>
  </w:style>
  <w:style w:type="table" w:styleId="Mrklisteuthevingsfarge2">
    <w:name w:val="Dark List Accent 2"/>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6FA28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2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7C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7C64" w:themeFill="accent2" w:themeFillShade="BF"/>
      </w:tcPr>
    </w:tblStylePr>
    <w:tblStylePr w:type="band1Vert">
      <w:tblPr/>
      <w:tcPr>
        <w:tcBorders>
          <w:top w:val="nil"/>
          <w:left w:val="nil"/>
          <w:bottom w:val="nil"/>
          <w:right w:val="nil"/>
          <w:insideH w:val="nil"/>
          <w:insideV w:val="nil"/>
        </w:tcBorders>
        <w:shd w:val="clear" w:color="auto" w:fill="507C64" w:themeFill="accent2" w:themeFillShade="BF"/>
      </w:tcPr>
    </w:tblStylePr>
    <w:tblStylePr w:type="band1Horz">
      <w:tblPr/>
      <w:tcPr>
        <w:tcBorders>
          <w:top w:val="nil"/>
          <w:left w:val="nil"/>
          <w:bottom w:val="nil"/>
          <w:right w:val="nil"/>
          <w:insideH w:val="nil"/>
          <w:insideV w:val="nil"/>
        </w:tcBorders>
        <w:shd w:val="clear" w:color="auto" w:fill="507C64" w:themeFill="accent2" w:themeFillShade="BF"/>
      </w:tcPr>
    </w:tblStylePr>
  </w:style>
  <w:style w:type="table" w:styleId="Mrklisteuthevingsfarge3">
    <w:name w:val="Dark List Accent 3"/>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ADDFB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8D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C3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C370" w:themeFill="accent3" w:themeFillShade="BF"/>
      </w:tcPr>
    </w:tblStylePr>
    <w:tblStylePr w:type="band1Vert">
      <w:tblPr/>
      <w:tcPr>
        <w:tcBorders>
          <w:top w:val="nil"/>
          <w:left w:val="nil"/>
          <w:bottom w:val="nil"/>
          <w:right w:val="nil"/>
          <w:insideH w:val="nil"/>
          <w:insideV w:val="nil"/>
        </w:tcBorders>
        <w:shd w:val="clear" w:color="auto" w:fill="65C370" w:themeFill="accent3" w:themeFillShade="BF"/>
      </w:tcPr>
    </w:tblStylePr>
    <w:tblStylePr w:type="band1Horz">
      <w:tblPr/>
      <w:tcPr>
        <w:tcBorders>
          <w:top w:val="nil"/>
          <w:left w:val="nil"/>
          <w:bottom w:val="nil"/>
          <w:right w:val="nil"/>
          <w:insideH w:val="nil"/>
          <w:insideV w:val="nil"/>
        </w:tcBorders>
        <w:shd w:val="clear" w:color="auto" w:fill="65C370" w:themeFill="accent3" w:themeFillShade="BF"/>
      </w:tcPr>
    </w:tblStylePr>
  </w:style>
  <w:style w:type="table" w:styleId="Mrklisteuthevingsfarge4">
    <w:name w:val="Dark List Accent 4"/>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00C19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0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90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9076" w:themeFill="accent4" w:themeFillShade="BF"/>
      </w:tcPr>
    </w:tblStylePr>
    <w:tblStylePr w:type="band1Vert">
      <w:tblPr/>
      <w:tcPr>
        <w:tcBorders>
          <w:top w:val="nil"/>
          <w:left w:val="nil"/>
          <w:bottom w:val="nil"/>
          <w:right w:val="nil"/>
          <w:insideH w:val="nil"/>
          <w:insideV w:val="nil"/>
        </w:tcBorders>
        <w:shd w:val="clear" w:color="auto" w:fill="009076" w:themeFill="accent4" w:themeFillShade="BF"/>
      </w:tcPr>
    </w:tblStylePr>
    <w:tblStylePr w:type="band1Horz">
      <w:tblPr/>
      <w:tcPr>
        <w:tcBorders>
          <w:top w:val="nil"/>
          <w:left w:val="nil"/>
          <w:bottom w:val="nil"/>
          <w:right w:val="nil"/>
          <w:insideH w:val="nil"/>
          <w:insideV w:val="nil"/>
        </w:tcBorders>
        <w:shd w:val="clear" w:color="auto" w:fill="009076" w:themeFill="accent4" w:themeFillShade="BF"/>
      </w:tcPr>
    </w:tblStylePr>
  </w:style>
  <w:style w:type="table" w:styleId="Mrklisteuthevingsfarge5">
    <w:name w:val="Dark List Accent 5"/>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93C90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64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96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960A" w:themeFill="accent5" w:themeFillShade="BF"/>
      </w:tcPr>
    </w:tblStylePr>
    <w:tblStylePr w:type="band1Vert">
      <w:tblPr/>
      <w:tcPr>
        <w:tcBorders>
          <w:top w:val="nil"/>
          <w:left w:val="nil"/>
          <w:bottom w:val="nil"/>
          <w:right w:val="nil"/>
          <w:insideH w:val="nil"/>
          <w:insideV w:val="nil"/>
        </w:tcBorders>
        <w:shd w:val="clear" w:color="auto" w:fill="6D960A" w:themeFill="accent5" w:themeFillShade="BF"/>
      </w:tcPr>
    </w:tblStylePr>
    <w:tblStylePr w:type="band1Horz">
      <w:tblPr/>
      <w:tcPr>
        <w:tcBorders>
          <w:top w:val="nil"/>
          <w:left w:val="nil"/>
          <w:bottom w:val="nil"/>
          <w:right w:val="nil"/>
          <w:insideH w:val="nil"/>
          <w:insideV w:val="nil"/>
        </w:tcBorders>
        <w:shd w:val="clear" w:color="auto" w:fill="6D960A" w:themeFill="accent5" w:themeFillShade="BF"/>
      </w:tcPr>
    </w:tblStylePr>
  </w:style>
  <w:style w:type="table" w:styleId="Mrklisteuthevingsfarge6">
    <w:name w:val="Dark List Accent 6"/>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FFC84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17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2A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2AA00" w:themeFill="accent6" w:themeFillShade="BF"/>
      </w:tcPr>
    </w:tblStylePr>
    <w:tblStylePr w:type="band1Vert">
      <w:tblPr/>
      <w:tcPr>
        <w:tcBorders>
          <w:top w:val="nil"/>
          <w:left w:val="nil"/>
          <w:bottom w:val="nil"/>
          <w:right w:val="nil"/>
          <w:insideH w:val="nil"/>
          <w:insideV w:val="nil"/>
        </w:tcBorders>
        <w:shd w:val="clear" w:color="auto" w:fill="F2AA00" w:themeFill="accent6" w:themeFillShade="BF"/>
      </w:tcPr>
    </w:tblStylePr>
    <w:tblStylePr w:type="band1Horz">
      <w:tblPr/>
      <w:tcPr>
        <w:tcBorders>
          <w:top w:val="nil"/>
          <w:left w:val="nil"/>
          <w:bottom w:val="nil"/>
          <w:right w:val="nil"/>
          <w:insideH w:val="nil"/>
          <w:insideV w:val="nil"/>
        </w:tcBorders>
        <w:shd w:val="clear" w:color="auto" w:fill="F2AA00" w:themeFill="accent6" w:themeFillShade="BF"/>
      </w:tcPr>
    </w:tblStylePr>
  </w:style>
  <w:style w:type="paragraph" w:styleId="NormalWeb">
    <w:name w:val="Normal (Web)"/>
    <w:basedOn w:val="Normal"/>
    <w:uiPriority w:val="99"/>
    <w:semiHidden/>
    <w:unhideWhenUsed/>
    <w:rsid w:val="007B40B8"/>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7B40B8"/>
    <w:pPr>
      <w:spacing w:after="0" w:line="240" w:lineRule="auto"/>
    </w:pPr>
  </w:style>
  <w:style w:type="character" w:customStyle="1" w:styleId="NotatoverskriftTegn">
    <w:name w:val="Notatoverskrift Tegn"/>
    <w:basedOn w:val="Standardskriftforavsnitt"/>
    <w:link w:val="Notatoverskrift"/>
    <w:uiPriority w:val="99"/>
    <w:semiHidden/>
    <w:rsid w:val="007B40B8"/>
  </w:style>
  <w:style w:type="paragraph" w:styleId="Nummerertliste">
    <w:name w:val="List Number"/>
    <w:basedOn w:val="Normal"/>
    <w:uiPriority w:val="99"/>
    <w:semiHidden/>
    <w:unhideWhenUsed/>
    <w:rsid w:val="007B40B8"/>
    <w:pPr>
      <w:numPr>
        <w:numId w:val="8"/>
      </w:numPr>
      <w:contextualSpacing/>
    </w:pPr>
  </w:style>
  <w:style w:type="paragraph" w:styleId="Nummerertliste2">
    <w:name w:val="List Number 2"/>
    <w:basedOn w:val="Normal"/>
    <w:uiPriority w:val="99"/>
    <w:semiHidden/>
    <w:unhideWhenUsed/>
    <w:rsid w:val="007B40B8"/>
    <w:pPr>
      <w:numPr>
        <w:numId w:val="9"/>
      </w:numPr>
      <w:contextualSpacing/>
    </w:pPr>
  </w:style>
  <w:style w:type="paragraph" w:styleId="Nummerertliste3">
    <w:name w:val="List Number 3"/>
    <w:basedOn w:val="Normal"/>
    <w:uiPriority w:val="99"/>
    <w:semiHidden/>
    <w:unhideWhenUsed/>
    <w:rsid w:val="007B40B8"/>
    <w:pPr>
      <w:numPr>
        <w:numId w:val="10"/>
      </w:numPr>
      <w:contextualSpacing/>
    </w:pPr>
  </w:style>
  <w:style w:type="paragraph" w:styleId="Nummerertliste4">
    <w:name w:val="List Number 4"/>
    <w:basedOn w:val="Normal"/>
    <w:uiPriority w:val="99"/>
    <w:semiHidden/>
    <w:unhideWhenUsed/>
    <w:rsid w:val="007B40B8"/>
    <w:pPr>
      <w:numPr>
        <w:numId w:val="11"/>
      </w:numPr>
      <w:contextualSpacing/>
    </w:pPr>
  </w:style>
  <w:style w:type="paragraph" w:styleId="Nummerertliste5">
    <w:name w:val="List Number 5"/>
    <w:basedOn w:val="Normal"/>
    <w:uiPriority w:val="99"/>
    <w:semiHidden/>
    <w:unhideWhenUsed/>
    <w:rsid w:val="007B40B8"/>
    <w:pPr>
      <w:numPr>
        <w:numId w:val="12"/>
      </w:numPr>
      <w:contextualSpacing/>
    </w:pPr>
  </w:style>
  <w:style w:type="character" w:styleId="Omtale">
    <w:name w:val="Mention"/>
    <w:basedOn w:val="Standardskriftforavsnitt"/>
    <w:uiPriority w:val="99"/>
    <w:semiHidden/>
    <w:unhideWhenUsed/>
    <w:rsid w:val="007B40B8"/>
    <w:rPr>
      <w:color w:val="2B579A"/>
      <w:shd w:val="clear" w:color="auto" w:fill="E1DFDD"/>
    </w:rPr>
  </w:style>
  <w:style w:type="character" w:styleId="Plassholdertekst">
    <w:name w:val="Placeholder Text"/>
    <w:basedOn w:val="Standardskriftforavsnitt"/>
    <w:uiPriority w:val="99"/>
    <w:semiHidden/>
    <w:rsid w:val="007B40B8"/>
    <w:rPr>
      <w:color w:val="808080"/>
    </w:rPr>
  </w:style>
  <w:style w:type="paragraph" w:styleId="Punktliste">
    <w:name w:val="List Bullet"/>
    <w:basedOn w:val="Normal"/>
    <w:uiPriority w:val="99"/>
    <w:semiHidden/>
    <w:unhideWhenUsed/>
    <w:rsid w:val="007B40B8"/>
    <w:pPr>
      <w:numPr>
        <w:numId w:val="13"/>
      </w:numPr>
      <w:contextualSpacing/>
    </w:pPr>
  </w:style>
  <w:style w:type="paragraph" w:styleId="Punktliste2">
    <w:name w:val="List Bullet 2"/>
    <w:basedOn w:val="Normal"/>
    <w:uiPriority w:val="99"/>
    <w:semiHidden/>
    <w:unhideWhenUsed/>
    <w:rsid w:val="007B40B8"/>
    <w:pPr>
      <w:numPr>
        <w:numId w:val="14"/>
      </w:numPr>
      <w:contextualSpacing/>
    </w:pPr>
  </w:style>
  <w:style w:type="paragraph" w:styleId="Punktliste3">
    <w:name w:val="List Bullet 3"/>
    <w:basedOn w:val="Normal"/>
    <w:uiPriority w:val="99"/>
    <w:semiHidden/>
    <w:unhideWhenUsed/>
    <w:rsid w:val="007B40B8"/>
    <w:pPr>
      <w:numPr>
        <w:numId w:val="15"/>
      </w:numPr>
      <w:contextualSpacing/>
    </w:pPr>
  </w:style>
  <w:style w:type="paragraph" w:styleId="Punktliste4">
    <w:name w:val="List Bullet 4"/>
    <w:basedOn w:val="Normal"/>
    <w:uiPriority w:val="99"/>
    <w:semiHidden/>
    <w:unhideWhenUsed/>
    <w:rsid w:val="007B40B8"/>
    <w:pPr>
      <w:numPr>
        <w:numId w:val="16"/>
      </w:numPr>
      <w:contextualSpacing/>
    </w:pPr>
  </w:style>
  <w:style w:type="paragraph" w:styleId="Punktliste5">
    <w:name w:val="List Bullet 5"/>
    <w:basedOn w:val="Normal"/>
    <w:uiPriority w:val="99"/>
    <w:semiHidden/>
    <w:unhideWhenUsed/>
    <w:rsid w:val="007B40B8"/>
    <w:pPr>
      <w:numPr>
        <w:numId w:val="17"/>
      </w:numPr>
      <w:contextualSpacing/>
    </w:pPr>
  </w:style>
  <w:style w:type="paragraph" w:styleId="Rentekst">
    <w:name w:val="Plain Text"/>
    <w:basedOn w:val="Normal"/>
    <w:link w:val="RentekstTegn"/>
    <w:uiPriority w:val="99"/>
    <w:semiHidden/>
    <w:unhideWhenUsed/>
    <w:rsid w:val="007B40B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B40B8"/>
    <w:rPr>
      <w:rFonts w:ascii="Consolas" w:hAnsi="Consolas"/>
      <w:sz w:val="21"/>
      <w:szCs w:val="21"/>
    </w:rPr>
  </w:style>
  <w:style w:type="table" w:styleId="Rutenettabell1lys">
    <w:name w:val="Grid Table 1 Light"/>
    <w:basedOn w:val="Vanligtabell"/>
    <w:uiPriority w:val="46"/>
    <w:rsid w:val="007B40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7B40B8"/>
    <w:pPr>
      <w:spacing w:after="0" w:line="240" w:lineRule="auto"/>
    </w:pPr>
    <w:tblPr>
      <w:tblStyleRowBandSize w:val="1"/>
      <w:tblStyleColBandSize w:val="1"/>
      <w:tblBorders>
        <w:top w:val="single" w:sz="4" w:space="0" w:color="E5EBEE" w:themeColor="accent1" w:themeTint="66"/>
        <w:left w:val="single" w:sz="4" w:space="0" w:color="E5EBEE" w:themeColor="accent1" w:themeTint="66"/>
        <w:bottom w:val="single" w:sz="4" w:space="0" w:color="E5EBEE" w:themeColor="accent1" w:themeTint="66"/>
        <w:right w:val="single" w:sz="4" w:space="0" w:color="E5EBEE" w:themeColor="accent1" w:themeTint="66"/>
        <w:insideH w:val="single" w:sz="4" w:space="0" w:color="E5EBEE" w:themeColor="accent1" w:themeTint="66"/>
        <w:insideV w:val="single" w:sz="4" w:space="0" w:color="E5EBEE" w:themeColor="accent1" w:themeTint="66"/>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2" w:space="0" w:color="D8E1E6"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7B40B8"/>
    <w:pPr>
      <w:spacing w:after="0" w:line="240" w:lineRule="auto"/>
    </w:pPr>
    <w:tblPr>
      <w:tblStyleRowBandSize w:val="1"/>
      <w:tblStyleColBandSize w:val="1"/>
      <w:tblBorders>
        <w:top w:val="single" w:sz="4" w:space="0" w:color="C5D9CE" w:themeColor="accent2" w:themeTint="66"/>
        <w:left w:val="single" w:sz="4" w:space="0" w:color="C5D9CE" w:themeColor="accent2" w:themeTint="66"/>
        <w:bottom w:val="single" w:sz="4" w:space="0" w:color="C5D9CE" w:themeColor="accent2" w:themeTint="66"/>
        <w:right w:val="single" w:sz="4" w:space="0" w:color="C5D9CE" w:themeColor="accent2" w:themeTint="66"/>
        <w:insideH w:val="single" w:sz="4" w:space="0" w:color="C5D9CE" w:themeColor="accent2" w:themeTint="66"/>
        <w:insideV w:val="single" w:sz="4" w:space="0" w:color="C5D9CE" w:themeColor="accent2" w:themeTint="66"/>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2" w:space="0" w:color="A8C7B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7B40B8"/>
    <w:pPr>
      <w:spacing w:after="0" w:line="240" w:lineRule="auto"/>
    </w:pPr>
    <w:tblPr>
      <w:tblStyleRowBandSize w:val="1"/>
      <w:tblStyleColBandSize w:val="1"/>
      <w:tblBorders>
        <w:top w:val="single" w:sz="4" w:space="0" w:color="DEF2E0" w:themeColor="accent3" w:themeTint="66"/>
        <w:left w:val="single" w:sz="4" w:space="0" w:color="DEF2E0" w:themeColor="accent3" w:themeTint="66"/>
        <w:bottom w:val="single" w:sz="4" w:space="0" w:color="DEF2E0" w:themeColor="accent3" w:themeTint="66"/>
        <w:right w:val="single" w:sz="4" w:space="0" w:color="DEF2E0" w:themeColor="accent3" w:themeTint="66"/>
        <w:insideH w:val="single" w:sz="4" w:space="0" w:color="DEF2E0" w:themeColor="accent3" w:themeTint="66"/>
        <w:insideV w:val="single" w:sz="4" w:space="0" w:color="DEF2E0" w:themeColor="accent3" w:themeTint="66"/>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2" w:space="0" w:color="CDEBD1"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7B40B8"/>
    <w:pPr>
      <w:spacing w:after="0" w:line="240" w:lineRule="auto"/>
    </w:pPr>
    <w:tblPr>
      <w:tblStyleRowBandSize w:val="1"/>
      <w:tblStyleColBandSize w:val="1"/>
      <w:tblBorders>
        <w:top w:val="single" w:sz="4" w:space="0" w:color="80FFE8" w:themeColor="accent4" w:themeTint="66"/>
        <w:left w:val="single" w:sz="4" w:space="0" w:color="80FFE8" w:themeColor="accent4" w:themeTint="66"/>
        <w:bottom w:val="single" w:sz="4" w:space="0" w:color="80FFE8" w:themeColor="accent4" w:themeTint="66"/>
        <w:right w:val="single" w:sz="4" w:space="0" w:color="80FFE8" w:themeColor="accent4" w:themeTint="66"/>
        <w:insideH w:val="single" w:sz="4" w:space="0" w:color="80FFE8" w:themeColor="accent4" w:themeTint="66"/>
        <w:insideV w:val="single" w:sz="4" w:space="0" w:color="80FFE8" w:themeColor="accent4" w:themeTint="66"/>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2" w:space="0" w:color="40FFDD"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7B40B8"/>
    <w:pPr>
      <w:spacing w:after="0" w:line="240" w:lineRule="auto"/>
    </w:pPr>
    <w:tblPr>
      <w:tblStyleRowBandSize w:val="1"/>
      <w:tblStyleColBandSize w:val="1"/>
      <w:tblBorders>
        <w:top w:val="single" w:sz="4" w:space="0" w:color="D9F790" w:themeColor="accent5" w:themeTint="66"/>
        <w:left w:val="single" w:sz="4" w:space="0" w:color="D9F790" w:themeColor="accent5" w:themeTint="66"/>
        <w:bottom w:val="single" w:sz="4" w:space="0" w:color="D9F790" w:themeColor="accent5" w:themeTint="66"/>
        <w:right w:val="single" w:sz="4" w:space="0" w:color="D9F790" w:themeColor="accent5" w:themeTint="66"/>
        <w:insideH w:val="single" w:sz="4" w:space="0" w:color="D9F790" w:themeColor="accent5" w:themeTint="66"/>
        <w:insideV w:val="single" w:sz="4" w:space="0" w:color="D9F790" w:themeColor="accent5" w:themeTint="66"/>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2" w:space="0" w:color="C6F359"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7B40B8"/>
    <w:pPr>
      <w:spacing w:after="0" w:line="240" w:lineRule="auto"/>
    </w:pPr>
    <w:tblPr>
      <w:tblStyleRowBandSize w:val="1"/>
      <w:tblStyleColBandSize w:val="1"/>
      <w:tblBorders>
        <w:top w:val="single" w:sz="4" w:space="0" w:color="FFE8B4" w:themeColor="accent6" w:themeTint="66"/>
        <w:left w:val="single" w:sz="4" w:space="0" w:color="FFE8B4" w:themeColor="accent6" w:themeTint="66"/>
        <w:bottom w:val="single" w:sz="4" w:space="0" w:color="FFE8B4" w:themeColor="accent6" w:themeTint="66"/>
        <w:right w:val="single" w:sz="4" w:space="0" w:color="FFE8B4" w:themeColor="accent6" w:themeTint="66"/>
        <w:insideH w:val="single" w:sz="4" w:space="0" w:color="FFE8B4" w:themeColor="accent6" w:themeTint="66"/>
        <w:insideV w:val="single" w:sz="4" w:space="0" w:color="FFE8B4" w:themeColor="accent6" w:themeTint="66"/>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2" w:space="0" w:color="FFDD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7B40B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7B40B8"/>
    <w:pPr>
      <w:spacing w:after="0" w:line="240" w:lineRule="auto"/>
    </w:pPr>
    <w:tblPr>
      <w:tblStyleRowBandSize w:val="1"/>
      <w:tblStyleColBandSize w:val="1"/>
      <w:tblBorders>
        <w:top w:val="single" w:sz="2" w:space="0" w:color="D8E1E6" w:themeColor="accent1" w:themeTint="99"/>
        <w:bottom w:val="single" w:sz="2" w:space="0" w:color="D8E1E6" w:themeColor="accent1" w:themeTint="99"/>
        <w:insideH w:val="single" w:sz="2" w:space="0" w:color="D8E1E6" w:themeColor="accent1" w:themeTint="99"/>
        <w:insideV w:val="single" w:sz="2" w:space="0" w:color="D8E1E6" w:themeColor="accent1" w:themeTint="99"/>
      </w:tblBorders>
    </w:tblPr>
    <w:tblStylePr w:type="firstRow">
      <w:rPr>
        <w:b/>
        <w:bCs/>
      </w:rPr>
      <w:tblPr/>
      <w:tcPr>
        <w:tcBorders>
          <w:top w:val="nil"/>
          <w:bottom w:val="single" w:sz="12" w:space="0" w:color="D8E1E6" w:themeColor="accent1" w:themeTint="99"/>
          <w:insideH w:val="nil"/>
          <w:insideV w:val="nil"/>
        </w:tcBorders>
        <w:shd w:val="clear" w:color="auto" w:fill="FFFFFF" w:themeFill="background1"/>
      </w:tcPr>
    </w:tblStylePr>
    <w:tblStylePr w:type="lastRow">
      <w:rPr>
        <w:b/>
        <w:bCs/>
      </w:rPr>
      <w:tblPr/>
      <w:tcPr>
        <w:tcBorders>
          <w:top w:val="double" w:sz="2" w:space="0" w:color="D8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2uthevingsfarge2">
    <w:name w:val="Grid Table 2 Accent 2"/>
    <w:basedOn w:val="Vanligtabell"/>
    <w:uiPriority w:val="47"/>
    <w:rsid w:val="007B40B8"/>
    <w:pPr>
      <w:spacing w:after="0" w:line="240" w:lineRule="auto"/>
    </w:pPr>
    <w:tblPr>
      <w:tblStyleRowBandSize w:val="1"/>
      <w:tblStyleColBandSize w:val="1"/>
      <w:tblBorders>
        <w:top w:val="single" w:sz="2" w:space="0" w:color="A8C7B6" w:themeColor="accent2" w:themeTint="99"/>
        <w:bottom w:val="single" w:sz="2" w:space="0" w:color="A8C7B6" w:themeColor="accent2" w:themeTint="99"/>
        <w:insideH w:val="single" w:sz="2" w:space="0" w:color="A8C7B6" w:themeColor="accent2" w:themeTint="99"/>
        <w:insideV w:val="single" w:sz="2" w:space="0" w:color="A8C7B6" w:themeColor="accent2" w:themeTint="99"/>
      </w:tblBorders>
    </w:tblPr>
    <w:tblStylePr w:type="firstRow">
      <w:rPr>
        <w:b/>
        <w:bCs/>
      </w:rPr>
      <w:tblPr/>
      <w:tcPr>
        <w:tcBorders>
          <w:top w:val="nil"/>
          <w:bottom w:val="single" w:sz="12" w:space="0" w:color="A8C7B6" w:themeColor="accent2" w:themeTint="99"/>
          <w:insideH w:val="nil"/>
          <w:insideV w:val="nil"/>
        </w:tcBorders>
        <w:shd w:val="clear" w:color="auto" w:fill="FFFFFF" w:themeFill="background1"/>
      </w:tcPr>
    </w:tblStylePr>
    <w:tblStylePr w:type="lastRow">
      <w:rPr>
        <w:b/>
        <w:bCs/>
      </w:rPr>
      <w:tblPr/>
      <w:tcPr>
        <w:tcBorders>
          <w:top w:val="double" w:sz="2" w:space="0" w:color="A8C7B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2uthevingsfarge3">
    <w:name w:val="Grid Table 2 Accent 3"/>
    <w:basedOn w:val="Vanligtabell"/>
    <w:uiPriority w:val="47"/>
    <w:rsid w:val="007B40B8"/>
    <w:pPr>
      <w:spacing w:after="0" w:line="240" w:lineRule="auto"/>
    </w:pPr>
    <w:tblPr>
      <w:tblStyleRowBandSize w:val="1"/>
      <w:tblStyleColBandSize w:val="1"/>
      <w:tblBorders>
        <w:top w:val="single" w:sz="2" w:space="0" w:color="CDEBD1" w:themeColor="accent3" w:themeTint="99"/>
        <w:bottom w:val="single" w:sz="2" w:space="0" w:color="CDEBD1" w:themeColor="accent3" w:themeTint="99"/>
        <w:insideH w:val="single" w:sz="2" w:space="0" w:color="CDEBD1" w:themeColor="accent3" w:themeTint="99"/>
        <w:insideV w:val="single" w:sz="2" w:space="0" w:color="CDEBD1" w:themeColor="accent3" w:themeTint="99"/>
      </w:tblBorders>
    </w:tblPr>
    <w:tblStylePr w:type="firstRow">
      <w:rPr>
        <w:b/>
        <w:bCs/>
      </w:rPr>
      <w:tblPr/>
      <w:tcPr>
        <w:tcBorders>
          <w:top w:val="nil"/>
          <w:bottom w:val="single" w:sz="12" w:space="0" w:color="CDEBD1" w:themeColor="accent3" w:themeTint="99"/>
          <w:insideH w:val="nil"/>
          <w:insideV w:val="nil"/>
        </w:tcBorders>
        <w:shd w:val="clear" w:color="auto" w:fill="FFFFFF" w:themeFill="background1"/>
      </w:tcPr>
    </w:tblStylePr>
    <w:tblStylePr w:type="lastRow">
      <w:rPr>
        <w:b/>
        <w:bCs/>
      </w:rPr>
      <w:tblPr/>
      <w:tcPr>
        <w:tcBorders>
          <w:top w:val="double" w:sz="2" w:space="0" w:color="CDEBD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2uthevingsfarge4">
    <w:name w:val="Grid Table 2 Accent 4"/>
    <w:basedOn w:val="Vanligtabell"/>
    <w:uiPriority w:val="47"/>
    <w:rsid w:val="007B40B8"/>
    <w:pPr>
      <w:spacing w:after="0" w:line="240" w:lineRule="auto"/>
    </w:pPr>
    <w:tblPr>
      <w:tblStyleRowBandSize w:val="1"/>
      <w:tblStyleColBandSize w:val="1"/>
      <w:tblBorders>
        <w:top w:val="single" w:sz="2" w:space="0" w:color="40FFDD" w:themeColor="accent4" w:themeTint="99"/>
        <w:bottom w:val="single" w:sz="2" w:space="0" w:color="40FFDD" w:themeColor="accent4" w:themeTint="99"/>
        <w:insideH w:val="single" w:sz="2" w:space="0" w:color="40FFDD" w:themeColor="accent4" w:themeTint="99"/>
        <w:insideV w:val="single" w:sz="2" w:space="0" w:color="40FFDD" w:themeColor="accent4" w:themeTint="99"/>
      </w:tblBorders>
    </w:tblPr>
    <w:tblStylePr w:type="firstRow">
      <w:rPr>
        <w:b/>
        <w:bCs/>
      </w:rPr>
      <w:tblPr/>
      <w:tcPr>
        <w:tcBorders>
          <w:top w:val="nil"/>
          <w:bottom w:val="single" w:sz="12" w:space="0" w:color="40FFDD" w:themeColor="accent4" w:themeTint="99"/>
          <w:insideH w:val="nil"/>
          <w:insideV w:val="nil"/>
        </w:tcBorders>
        <w:shd w:val="clear" w:color="auto" w:fill="FFFFFF" w:themeFill="background1"/>
      </w:tcPr>
    </w:tblStylePr>
    <w:tblStylePr w:type="lastRow">
      <w:rPr>
        <w:b/>
        <w:bCs/>
      </w:rPr>
      <w:tblPr/>
      <w:tcPr>
        <w:tcBorders>
          <w:top w:val="double" w:sz="2" w:space="0" w:color="40FFD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2uthevingsfarge5">
    <w:name w:val="Grid Table 2 Accent 5"/>
    <w:basedOn w:val="Vanligtabell"/>
    <w:uiPriority w:val="47"/>
    <w:rsid w:val="007B40B8"/>
    <w:pPr>
      <w:spacing w:after="0" w:line="240" w:lineRule="auto"/>
    </w:pPr>
    <w:tblPr>
      <w:tblStyleRowBandSize w:val="1"/>
      <w:tblStyleColBandSize w:val="1"/>
      <w:tblBorders>
        <w:top w:val="single" w:sz="2" w:space="0" w:color="C6F359" w:themeColor="accent5" w:themeTint="99"/>
        <w:bottom w:val="single" w:sz="2" w:space="0" w:color="C6F359" w:themeColor="accent5" w:themeTint="99"/>
        <w:insideH w:val="single" w:sz="2" w:space="0" w:color="C6F359" w:themeColor="accent5" w:themeTint="99"/>
        <w:insideV w:val="single" w:sz="2" w:space="0" w:color="C6F359" w:themeColor="accent5" w:themeTint="99"/>
      </w:tblBorders>
    </w:tblPr>
    <w:tblStylePr w:type="firstRow">
      <w:rPr>
        <w:b/>
        <w:bCs/>
      </w:rPr>
      <w:tblPr/>
      <w:tcPr>
        <w:tcBorders>
          <w:top w:val="nil"/>
          <w:bottom w:val="single" w:sz="12" w:space="0" w:color="C6F359" w:themeColor="accent5" w:themeTint="99"/>
          <w:insideH w:val="nil"/>
          <w:insideV w:val="nil"/>
        </w:tcBorders>
        <w:shd w:val="clear" w:color="auto" w:fill="FFFFFF" w:themeFill="background1"/>
      </w:tcPr>
    </w:tblStylePr>
    <w:tblStylePr w:type="lastRow">
      <w:rPr>
        <w:b/>
        <w:bCs/>
      </w:rPr>
      <w:tblPr/>
      <w:tcPr>
        <w:tcBorders>
          <w:top w:val="double" w:sz="2" w:space="0" w:color="C6F3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2uthevingsfarge6">
    <w:name w:val="Grid Table 2 Accent 6"/>
    <w:basedOn w:val="Vanligtabell"/>
    <w:uiPriority w:val="47"/>
    <w:rsid w:val="007B40B8"/>
    <w:pPr>
      <w:spacing w:after="0" w:line="240" w:lineRule="auto"/>
    </w:pPr>
    <w:tblPr>
      <w:tblStyleRowBandSize w:val="1"/>
      <w:tblStyleColBandSize w:val="1"/>
      <w:tblBorders>
        <w:top w:val="single" w:sz="2" w:space="0" w:color="FFDD8F" w:themeColor="accent6" w:themeTint="99"/>
        <w:bottom w:val="single" w:sz="2" w:space="0" w:color="FFDD8F" w:themeColor="accent6" w:themeTint="99"/>
        <w:insideH w:val="single" w:sz="2" w:space="0" w:color="FFDD8F" w:themeColor="accent6" w:themeTint="99"/>
        <w:insideV w:val="single" w:sz="2" w:space="0" w:color="FFDD8F" w:themeColor="accent6" w:themeTint="99"/>
      </w:tblBorders>
    </w:tblPr>
    <w:tblStylePr w:type="firstRow">
      <w:rPr>
        <w:b/>
        <w:bCs/>
      </w:rPr>
      <w:tblPr/>
      <w:tcPr>
        <w:tcBorders>
          <w:top w:val="nil"/>
          <w:bottom w:val="single" w:sz="12" w:space="0" w:color="FFDD8F" w:themeColor="accent6" w:themeTint="99"/>
          <w:insideH w:val="nil"/>
          <w:insideV w:val="nil"/>
        </w:tcBorders>
        <w:shd w:val="clear" w:color="auto" w:fill="FFFFFF" w:themeFill="background1"/>
      </w:tcPr>
    </w:tblStylePr>
    <w:tblStylePr w:type="lastRow">
      <w:rPr>
        <w:b/>
        <w:bCs/>
      </w:rPr>
      <w:tblPr/>
      <w:tcPr>
        <w:tcBorders>
          <w:top w:val="double" w:sz="2" w:space="0" w:color="FFDD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3">
    <w:name w:val="Grid Table 3"/>
    <w:basedOn w:val="Vanligtabell"/>
    <w:uiPriority w:val="48"/>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3uthevingsfarge2">
    <w:name w:val="Grid Table 3 Accent 2"/>
    <w:basedOn w:val="Vanligtabell"/>
    <w:uiPriority w:val="48"/>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3uthevingsfarge3">
    <w:name w:val="Grid Table 3 Accent 3"/>
    <w:basedOn w:val="Vanligtabell"/>
    <w:uiPriority w:val="48"/>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3uthevingsfarge4">
    <w:name w:val="Grid Table 3 Accent 4"/>
    <w:basedOn w:val="Vanligtabell"/>
    <w:uiPriority w:val="48"/>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3uthevingsfarge5">
    <w:name w:val="Grid Table 3 Accent 5"/>
    <w:basedOn w:val="Vanligtabell"/>
    <w:uiPriority w:val="48"/>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3uthevingsfarge6">
    <w:name w:val="Grid Table 3 Accent 6"/>
    <w:basedOn w:val="Vanligtabell"/>
    <w:uiPriority w:val="48"/>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4">
    <w:name w:val="Grid Table 4"/>
    <w:basedOn w:val="Vanligtabell"/>
    <w:uiPriority w:val="49"/>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insideV w:val="nil"/>
        </w:tcBorders>
        <w:shd w:val="clear" w:color="auto" w:fill="BFCED6" w:themeFill="accent1"/>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4uthevingsfarge2">
    <w:name w:val="Grid Table 4 Accent 2"/>
    <w:basedOn w:val="Vanligtabell"/>
    <w:uiPriority w:val="49"/>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insideV w:val="nil"/>
        </w:tcBorders>
        <w:shd w:val="clear" w:color="auto" w:fill="6FA287" w:themeFill="accent2"/>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4uthevingsfarge3">
    <w:name w:val="Grid Table 4 Accent 3"/>
    <w:basedOn w:val="Vanligtabell"/>
    <w:uiPriority w:val="49"/>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insideV w:val="nil"/>
        </w:tcBorders>
        <w:shd w:val="clear" w:color="auto" w:fill="ADDFB3" w:themeFill="accent3"/>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4uthevingsfarge4">
    <w:name w:val="Grid Table 4 Accent 4"/>
    <w:basedOn w:val="Vanligtabell"/>
    <w:uiPriority w:val="49"/>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insideV w:val="nil"/>
        </w:tcBorders>
        <w:shd w:val="clear" w:color="auto" w:fill="00C19F" w:themeFill="accent4"/>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4uthevingsfarge5">
    <w:name w:val="Grid Table 4 Accent 5"/>
    <w:basedOn w:val="Vanligtabell"/>
    <w:uiPriority w:val="49"/>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insideV w:val="nil"/>
        </w:tcBorders>
        <w:shd w:val="clear" w:color="auto" w:fill="93C90E" w:themeFill="accent5"/>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4uthevingsfarge6">
    <w:name w:val="Grid Table 4 Accent 6"/>
    <w:basedOn w:val="Vanligtabell"/>
    <w:uiPriority w:val="49"/>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insideV w:val="nil"/>
        </w:tcBorders>
        <w:shd w:val="clear" w:color="auto" w:fill="FFC845" w:themeFill="accent6"/>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5mrk">
    <w:name w:val="Grid Table 5 Dark"/>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CED6" w:themeFill="accent1"/>
      </w:tcPr>
    </w:tblStylePr>
    <w:tblStylePr w:type="band1Vert">
      <w:tblPr/>
      <w:tcPr>
        <w:shd w:val="clear" w:color="auto" w:fill="E5EBEE" w:themeFill="accent1" w:themeFillTint="66"/>
      </w:tcPr>
    </w:tblStylePr>
    <w:tblStylePr w:type="band1Horz">
      <w:tblPr/>
      <w:tcPr>
        <w:shd w:val="clear" w:color="auto" w:fill="E5EBEE" w:themeFill="accent1" w:themeFillTint="66"/>
      </w:tcPr>
    </w:tblStylePr>
  </w:style>
  <w:style w:type="table" w:styleId="Rutenettabell5mrkuthevingsfarge2">
    <w:name w:val="Grid Table 5 Dark Accent 2"/>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C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A2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A2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A2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A287" w:themeFill="accent2"/>
      </w:tcPr>
    </w:tblStylePr>
    <w:tblStylePr w:type="band1Vert">
      <w:tblPr/>
      <w:tcPr>
        <w:shd w:val="clear" w:color="auto" w:fill="C5D9CE" w:themeFill="accent2" w:themeFillTint="66"/>
      </w:tcPr>
    </w:tblStylePr>
    <w:tblStylePr w:type="band1Horz">
      <w:tblPr/>
      <w:tcPr>
        <w:shd w:val="clear" w:color="auto" w:fill="C5D9CE" w:themeFill="accent2" w:themeFillTint="66"/>
      </w:tcPr>
    </w:tblStylePr>
  </w:style>
  <w:style w:type="table" w:styleId="Rutenettabell5mrkuthevingsfarge3">
    <w:name w:val="Grid Table 5 Dark Accent 3"/>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8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FB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FB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FB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FB3" w:themeFill="accent3"/>
      </w:tcPr>
    </w:tblStylePr>
    <w:tblStylePr w:type="band1Vert">
      <w:tblPr/>
      <w:tcPr>
        <w:shd w:val="clear" w:color="auto" w:fill="DEF2E0" w:themeFill="accent3" w:themeFillTint="66"/>
      </w:tcPr>
    </w:tblStylePr>
    <w:tblStylePr w:type="band1Horz">
      <w:tblPr/>
      <w:tcPr>
        <w:shd w:val="clear" w:color="auto" w:fill="DEF2E0" w:themeFill="accent3" w:themeFillTint="66"/>
      </w:tcPr>
    </w:tblStylePr>
  </w:style>
  <w:style w:type="table" w:styleId="Rutenettabell5mrkuthevingsfarge4">
    <w:name w:val="Grid Table 5 Dark Accent 4"/>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F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19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19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19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19F" w:themeFill="accent4"/>
      </w:tcPr>
    </w:tblStylePr>
    <w:tblStylePr w:type="band1Vert">
      <w:tblPr/>
      <w:tcPr>
        <w:shd w:val="clear" w:color="auto" w:fill="80FFE8" w:themeFill="accent4" w:themeFillTint="66"/>
      </w:tcPr>
    </w:tblStylePr>
    <w:tblStylePr w:type="band1Horz">
      <w:tblPr/>
      <w:tcPr>
        <w:shd w:val="clear" w:color="auto" w:fill="80FFE8" w:themeFill="accent4" w:themeFillTint="66"/>
      </w:tcPr>
    </w:tblStylePr>
  </w:style>
  <w:style w:type="table" w:styleId="Rutenettabell5mrkuthevingsfarge5">
    <w:name w:val="Grid Table 5 Dark Accent 5"/>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B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C90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C90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C90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C90E" w:themeFill="accent5"/>
      </w:tcPr>
    </w:tblStylePr>
    <w:tblStylePr w:type="band1Vert">
      <w:tblPr/>
      <w:tcPr>
        <w:shd w:val="clear" w:color="auto" w:fill="D9F790" w:themeFill="accent5" w:themeFillTint="66"/>
      </w:tcPr>
    </w:tblStylePr>
    <w:tblStylePr w:type="band1Horz">
      <w:tblPr/>
      <w:tcPr>
        <w:shd w:val="clear" w:color="auto" w:fill="D9F790" w:themeFill="accent5" w:themeFillTint="66"/>
      </w:tcPr>
    </w:tblStylePr>
  </w:style>
  <w:style w:type="table" w:styleId="Rutenettabell5mrkuthevingsfarge6">
    <w:name w:val="Grid Table 5 Dark Accent 6"/>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84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84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84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845" w:themeFill="accent6"/>
      </w:tcPr>
    </w:tblStylePr>
    <w:tblStylePr w:type="band1Vert">
      <w:tblPr/>
      <w:tcPr>
        <w:shd w:val="clear" w:color="auto" w:fill="FFE8B4" w:themeFill="accent6" w:themeFillTint="66"/>
      </w:tcPr>
    </w:tblStylePr>
    <w:tblStylePr w:type="band1Horz">
      <w:tblPr/>
      <w:tcPr>
        <w:shd w:val="clear" w:color="auto" w:fill="FFE8B4" w:themeFill="accent6" w:themeFillTint="66"/>
      </w:tcPr>
    </w:tblStylePr>
  </w:style>
  <w:style w:type="table" w:styleId="Rutenettabell6fargerik">
    <w:name w:val="Grid Table 6 Colorful"/>
    <w:basedOn w:val="Vanligtabell"/>
    <w:uiPriority w:val="51"/>
    <w:rsid w:val="007B40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7B40B8"/>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6fargerikuthevingsfarge2">
    <w:name w:val="Grid Table 6 Colorful Accent 2"/>
    <w:basedOn w:val="Vanligtabell"/>
    <w:uiPriority w:val="51"/>
    <w:rsid w:val="007B40B8"/>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6fargerikuthevingsfarge3">
    <w:name w:val="Grid Table 6 Colorful Accent 3"/>
    <w:basedOn w:val="Vanligtabell"/>
    <w:uiPriority w:val="51"/>
    <w:rsid w:val="007B40B8"/>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6fargerikuthevingsfarge4">
    <w:name w:val="Grid Table 6 Colorful Accent 4"/>
    <w:basedOn w:val="Vanligtabell"/>
    <w:uiPriority w:val="51"/>
    <w:rsid w:val="007B40B8"/>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6fargerikuthevingsfarge5">
    <w:name w:val="Grid Table 6 Colorful Accent 5"/>
    <w:basedOn w:val="Vanligtabell"/>
    <w:uiPriority w:val="51"/>
    <w:rsid w:val="007B40B8"/>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6fargerikuthevingsfarge6">
    <w:name w:val="Grid Table 6 Colorful Accent 6"/>
    <w:basedOn w:val="Vanligtabell"/>
    <w:uiPriority w:val="51"/>
    <w:rsid w:val="007B40B8"/>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7fargerik">
    <w:name w:val="Grid Table 7 Colorful"/>
    <w:basedOn w:val="Vanligtabell"/>
    <w:uiPriority w:val="52"/>
    <w:rsid w:val="007B40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7B40B8"/>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7fargerikuthevingsfarge2">
    <w:name w:val="Grid Table 7 Colorful Accent 2"/>
    <w:basedOn w:val="Vanligtabell"/>
    <w:uiPriority w:val="52"/>
    <w:rsid w:val="007B40B8"/>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7fargerikuthevingsfarge3">
    <w:name w:val="Grid Table 7 Colorful Accent 3"/>
    <w:basedOn w:val="Vanligtabell"/>
    <w:uiPriority w:val="52"/>
    <w:rsid w:val="007B40B8"/>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7fargerikuthevingsfarge4">
    <w:name w:val="Grid Table 7 Colorful Accent 4"/>
    <w:basedOn w:val="Vanligtabell"/>
    <w:uiPriority w:val="52"/>
    <w:rsid w:val="007B40B8"/>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7fargerikuthevingsfarge5">
    <w:name w:val="Grid Table 7 Colorful Accent 5"/>
    <w:basedOn w:val="Vanligtabell"/>
    <w:uiPriority w:val="52"/>
    <w:rsid w:val="007B40B8"/>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7fargerikuthevingsfarge6">
    <w:name w:val="Grid Table 7 Colorful Accent 6"/>
    <w:basedOn w:val="Vanligtabell"/>
    <w:uiPriority w:val="52"/>
    <w:rsid w:val="007B40B8"/>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lys">
    <w:name w:val="Grid Table Light"/>
    <w:basedOn w:val="Vanligtabell"/>
    <w:uiPriority w:val="40"/>
    <w:rsid w:val="007B40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7B40B8"/>
  </w:style>
  <w:style w:type="character" w:styleId="Sluttnotereferanse">
    <w:name w:val="endnote reference"/>
    <w:basedOn w:val="Standardskriftforavsnitt"/>
    <w:uiPriority w:val="99"/>
    <w:semiHidden/>
    <w:unhideWhenUsed/>
    <w:rsid w:val="007B40B8"/>
    <w:rPr>
      <w:vertAlign w:val="superscript"/>
    </w:rPr>
  </w:style>
  <w:style w:type="paragraph" w:styleId="Sluttnotetekst">
    <w:name w:val="endnote text"/>
    <w:basedOn w:val="Normal"/>
    <w:link w:val="SluttnotetekstTegn"/>
    <w:uiPriority w:val="99"/>
    <w:semiHidden/>
    <w:unhideWhenUsed/>
    <w:rsid w:val="007B40B8"/>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7B40B8"/>
    <w:rPr>
      <w:sz w:val="20"/>
      <w:szCs w:val="20"/>
    </w:rPr>
  </w:style>
  <w:style w:type="character" w:styleId="Smarthyperkobling">
    <w:name w:val="Smart Hyperlink"/>
    <w:basedOn w:val="Standardskriftforavsnitt"/>
    <w:uiPriority w:val="99"/>
    <w:semiHidden/>
    <w:unhideWhenUsed/>
    <w:rsid w:val="007B40B8"/>
    <w:rPr>
      <w:u w:val="dotted"/>
    </w:rPr>
  </w:style>
  <w:style w:type="character" w:styleId="Smartkobling">
    <w:name w:val="Smart Link"/>
    <w:basedOn w:val="Standardskriftforavsnitt"/>
    <w:uiPriority w:val="99"/>
    <w:semiHidden/>
    <w:unhideWhenUsed/>
    <w:rsid w:val="007B40B8"/>
    <w:rPr>
      <w:color w:val="003087" w:themeColor="hyperlink"/>
      <w:u w:val="single"/>
      <w:shd w:val="clear" w:color="auto" w:fill="E1DFDD"/>
    </w:rPr>
  </w:style>
  <w:style w:type="character" w:customStyle="1" w:styleId="SmartLinkError">
    <w:name w:val="Smart Link Error"/>
    <w:basedOn w:val="Standardskriftforavsnitt"/>
    <w:uiPriority w:val="99"/>
    <w:semiHidden/>
    <w:unhideWhenUsed/>
    <w:rsid w:val="007B40B8"/>
    <w:rPr>
      <w:color w:val="FF0000"/>
    </w:rPr>
  </w:style>
  <w:style w:type="paragraph" w:styleId="Stikkordregisteroverskrift">
    <w:name w:val="index heading"/>
    <w:basedOn w:val="Normal"/>
    <w:next w:val="Indeks1"/>
    <w:uiPriority w:val="99"/>
    <w:semiHidden/>
    <w:unhideWhenUsed/>
    <w:rsid w:val="007B40B8"/>
    <w:rPr>
      <w:rFonts w:asciiTheme="majorHAnsi" w:eastAsiaTheme="majorEastAsia" w:hAnsiTheme="majorHAnsi" w:cstheme="majorBidi"/>
      <w:b/>
      <w:bCs/>
    </w:rPr>
  </w:style>
  <w:style w:type="character" w:styleId="Svakreferanse">
    <w:name w:val="Subtle Reference"/>
    <w:basedOn w:val="Standardskriftforavsnitt"/>
    <w:uiPriority w:val="31"/>
    <w:qFormat/>
    <w:rsid w:val="007B40B8"/>
    <w:rPr>
      <w:smallCaps/>
      <w:color w:val="5A5A5A" w:themeColor="text1" w:themeTint="A5"/>
    </w:rPr>
  </w:style>
  <w:style w:type="table" w:styleId="Tabell-3D-effekt1">
    <w:name w:val="Table 3D effects 1"/>
    <w:basedOn w:val="Vanligtabell"/>
    <w:uiPriority w:val="99"/>
    <w:semiHidden/>
    <w:unhideWhenUsed/>
    <w:rsid w:val="007B40B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7B40B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7B40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7B40B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7B40B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7B40B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7B40B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7B40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7B40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7B40B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7B40B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7B40B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7B40B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7B40B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7B40B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7B40B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7B40B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7B40B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7B40B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7B40B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7B40B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7B40B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7B40B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7B40B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7B40B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7B40B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7B40B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7B40B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7B40B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7B40B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7B40B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7B40B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7B40B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7B4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7B40B8"/>
    <w:rPr>
      <w:color w:val="605E5C"/>
      <w:shd w:val="clear" w:color="auto" w:fill="E1DFDD"/>
    </w:rPr>
  </w:style>
  <w:style w:type="paragraph" w:styleId="Underskrift">
    <w:name w:val="Signature"/>
    <w:basedOn w:val="Normal"/>
    <w:link w:val="UnderskriftTegn"/>
    <w:uiPriority w:val="99"/>
    <w:semiHidden/>
    <w:unhideWhenUsed/>
    <w:rsid w:val="007B40B8"/>
    <w:pPr>
      <w:spacing w:after="0" w:line="240" w:lineRule="auto"/>
      <w:ind w:left="4252"/>
    </w:pPr>
  </w:style>
  <w:style w:type="character" w:customStyle="1" w:styleId="UnderskriftTegn">
    <w:name w:val="Underskrift Tegn"/>
    <w:basedOn w:val="Standardskriftforavsnitt"/>
    <w:link w:val="Underskrift"/>
    <w:uiPriority w:val="99"/>
    <w:semiHidden/>
    <w:rsid w:val="007B40B8"/>
  </w:style>
  <w:style w:type="paragraph" w:styleId="Vanliginnrykk">
    <w:name w:val="Normal Indent"/>
    <w:basedOn w:val="Normal"/>
    <w:uiPriority w:val="99"/>
    <w:semiHidden/>
    <w:unhideWhenUsed/>
    <w:rsid w:val="007B40B8"/>
    <w:pPr>
      <w:ind w:left="708"/>
    </w:pPr>
  </w:style>
  <w:style w:type="table" w:styleId="Vanligtabell1">
    <w:name w:val="Plain Table 1"/>
    <w:basedOn w:val="Vanligtabell"/>
    <w:uiPriority w:val="41"/>
    <w:rsid w:val="007B40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7B40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7B40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7B40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7B40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verskrift1Tegn1">
    <w:name w:val="Overskrift 1 Tegn1"/>
    <w:aliases w:val="H Overskrift 1 Tegn"/>
    <w:basedOn w:val="Standardskriftforavsnitt"/>
    <w:uiPriority w:val="9"/>
    <w:rsid w:val="007B40B8"/>
    <w:rPr>
      <w:rFonts w:ascii="Calibri" w:eastAsiaTheme="majorEastAsia" w:hAnsi="Calibri" w:cstheme="majorBidi"/>
      <w:b/>
      <w:sz w:val="32"/>
      <w:szCs w:val="32"/>
    </w:rPr>
  </w:style>
  <w:style w:type="character" w:customStyle="1" w:styleId="Hashtag1">
    <w:name w:val="Hashtag1"/>
    <w:basedOn w:val="Standardskriftforavsnitt"/>
    <w:uiPriority w:val="99"/>
    <w:semiHidden/>
    <w:unhideWhenUsed/>
    <w:rsid w:val="007B40B8"/>
    <w:rPr>
      <w:color w:val="2B579A"/>
      <w:shd w:val="clear" w:color="auto" w:fill="E1DFDD"/>
    </w:rPr>
  </w:style>
  <w:style w:type="character" w:customStyle="1" w:styleId="Mention1">
    <w:name w:val="Mention1"/>
    <w:basedOn w:val="Standardskriftforavsnitt"/>
    <w:uiPriority w:val="99"/>
    <w:semiHidden/>
    <w:unhideWhenUsed/>
    <w:rsid w:val="007B40B8"/>
    <w:rPr>
      <w:color w:val="2B579A"/>
      <w:shd w:val="clear" w:color="auto" w:fill="E1DFDD"/>
    </w:rPr>
  </w:style>
  <w:style w:type="character" w:customStyle="1" w:styleId="SmartHyperlink1">
    <w:name w:val="Smart Hyperlink1"/>
    <w:basedOn w:val="Standardskriftforavsnitt"/>
    <w:uiPriority w:val="99"/>
    <w:semiHidden/>
    <w:unhideWhenUsed/>
    <w:rsid w:val="007B40B8"/>
    <w:rPr>
      <w:u w:val="dotted"/>
    </w:rPr>
  </w:style>
  <w:style w:type="character" w:customStyle="1" w:styleId="SmartLink1">
    <w:name w:val="SmartLink1"/>
    <w:basedOn w:val="Standardskriftforavsnitt"/>
    <w:uiPriority w:val="99"/>
    <w:semiHidden/>
    <w:unhideWhenUsed/>
    <w:rsid w:val="007B40B8"/>
    <w:rPr>
      <w:color w:val="003087" w:themeColor="hyperlink"/>
      <w:u w:val="single"/>
      <w:shd w:val="clear" w:color="auto" w:fill="E1DFDD"/>
    </w:rPr>
  </w:style>
  <w:style w:type="character" w:customStyle="1" w:styleId="UnresolvedMention1">
    <w:name w:val="Unresolved Mention1"/>
    <w:basedOn w:val="Standardskriftforavsnitt"/>
    <w:uiPriority w:val="99"/>
    <w:semiHidden/>
    <w:unhideWhenUsed/>
    <w:rsid w:val="007B40B8"/>
    <w:rPr>
      <w:color w:val="605E5C"/>
      <w:shd w:val="clear" w:color="auto" w:fill="E1DFDD"/>
    </w:rPr>
  </w:style>
  <w:style w:type="character" w:customStyle="1" w:styleId="UnresolvedMention2">
    <w:name w:val="Unresolved Mention2"/>
    <w:basedOn w:val="Standardskriftforavsnitt"/>
    <w:uiPriority w:val="99"/>
    <w:semiHidden/>
    <w:unhideWhenUsed/>
    <w:rsid w:val="007B40B8"/>
    <w:rPr>
      <w:color w:val="605E5C"/>
      <w:shd w:val="clear" w:color="auto" w:fill="E1DFDD"/>
    </w:rPr>
  </w:style>
  <w:style w:type="paragraph" w:styleId="Revisjon">
    <w:name w:val="Revision"/>
    <w:hidden/>
    <w:uiPriority w:val="99"/>
    <w:semiHidden/>
    <w:rsid w:val="007B40B8"/>
    <w:pPr>
      <w:spacing w:after="0" w:line="240" w:lineRule="auto"/>
    </w:pPr>
  </w:style>
  <w:style w:type="character" w:customStyle="1" w:styleId="ListeavsnittTegn">
    <w:name w:val="Listeavsnitt Tegn"/>
    <w:aliases w:val="Lister Tegn,List P1 Tegn"/>
    <w:basedOn w:val="Standardskriftforavsnitt"/>
    <w:link w:val="Listeavsnitt"/>
    <w:uiPriority w:val="34"/>
    <w:locked/>
    <w:rsid w:val="007B4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87542">
      <w:bodyDiv w:val="1"/>
      <w:marLeft w:val="0"/>
      <w:marRight w:val="0"/>
      <w:marTop w:val="0"/>
      <w:marBottom w:val="0"/>
      <w:divBdr>
        <w:top w:val="none" w:sz="0" w:space="0" w:color="auto"/>
        <w:left w:val="none" w:sz="0" w:space="0" w:color="auto"/>
        <w:bottom w:val="none" w:sz="0" w:space="0" w:color="auto"/>
        <w:right w:val="none" w:sz="0" w:space="0" w:color="auto"/>
      </w:divBdr>
    </w:div>
    <w:div w:id="21189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ykehusinnkjop.no/om-oss/samfunnsansva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her\Sykehusinnkj&#248;p%20HF\Intranett%20-%20Grunnmaler\Maler%20Sykehusinnkj&#248;p\Sykehusinnkj&#248;p%20-%20mal%20med%20overskrift%20nummer.dotx" TargetMode="External"/></Relationships>
</file>

<file path=word/theme/theme1.xml><?xml version="1.0" encoding="utf-8"?>
<a:theme xmlns:a="http://schemas.openxmlformats.org/drawingml/2006/main" name="Office-tema">
  <a:themeElements>
    <a:clrScheme name="Sykehusinnkjøp">
      <a:dk1>
        <a:srgbClr val="000000"/>
      </a:dk1>
      <a:lt1>
        <a:srgbClr val="FFFFFF"/>
      </a:lt1>
      <a:dk2>
        <a:srgbClr val="003087"/>
      </a:dk2>
      <a:lt2>
        <a:srgbClr val="6CACE4"/>
      </a:lt2>
      <a:accent1>
        <a:srgbClr val="BFCED6"/>
      </a:accent1>
      <a:accent2>
        <a:srgbClr val="6FA287"/>
      </a:accent2>
      <a:accent3>
        <a:srgbClr val="ADDFB3"/>
      </a:accent3>
      <a:accent4>
        <a:srgbClr val="00C19F"/>
      </a:accent4>
      <a:accent5>
        <a:srgbClr val="93C90E"/>
      </a:accent5>
      <a:accent6>
        <a:srgbClr val="FFC845"/>
      </a:accent6>
      <a:hlink>
        <a:srgbClr val="003087"/>
      </a:hlink>
      <a:folHlink>
        <a:srgbClr val="6CACE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D066F4B1CC4640B40486D47FA352D1" ma:contentTypeVersion="20" ma:contentTypeDescription="Opprett et nytt dokument." ma:contentTypeScope="" ma:versionID="1ca234d334ae8d040521a1ddea4c8122">
  <xsd:schema xmlns:xsd="http://www.w3.org/2001/XMLSchema" xmlns:xs="http://www.w3.org/2001/XMLSchema" xmlns:p="http://schemas.microsoft.com/office/2006/metadata/properties" xmlns:ns2="77e7c2f3-c9cb-425b-aee6-8ce4b27a7561" xmlns:ns3="http://schemas.microsoft.com/sharepoint/v4" xmlns:ns4="afebee77-8a1f-4424-9ee9-5173f82ea690" targetNamespace="http://schemas.microsoft.com/office/2006/metadata/properties" ma:root="true" ma:fieldsID="b4710d2eeaf637954c1c4c8561cacc06" ns2:_="" ns3:_="" ns4:_="">
    <xsd:import namespace="77e7c2f3-c9cb-425b-aee6-8ce4b27a7561"/>
    <xsd:import namespace="http://schemas.microsoft.com/sharepoint/v4"/>
    <xsd:import namespace="afebee77-8a1f-4424-9ee9-5173f82ea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IconOverlay" minOccurs="0"/>
                <xsd:element ref="ns4:SharedWithUsers" minOccurs="0"/>
                <xsd:element ref="ns4: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c2f3-c9cb-425b-aee6-8ce4b27a7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bee77-8a1f-4424-9ee9-5173f82ea690" elementFormDefault="qualified">
    <xsd:import namespace="http://schemas.microsoft.com/office/2006/documentManagement/types"/>
    <xsd:import namespace="http://schemas.microsoft.com/office/infopath/2007/PartnerControls"/>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element name="TaxCatchAll" ma:index="24" nillable="true" ma:displayName="Taxonomy Catch All Column" ma:hidden="true" ma:list="{0a89586d-a543-4d23-a907-61e5f0b05aed}" ma:internalName="TaxCatchAll" ma:showField="CatchAllData" ma:web="afebee77-8a1f-4424-9ee9-5173f82ea6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77e7c2f3-c9cb-425b-aee6-8ce4b27a7561">
      <Terms xmlns="http://schemas.microsoft.com/office/infopath/2007/PartnerControls"/>
    </lcf76f155ced4ddcb4097134ff3c332f>
    <TaxCatchAll xmlns="afebee77-8a1f-4424-9ee9-5173f82ea6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4C846-15A9-4F8E-948B-3813618380E5}">
  <ds:schemaRefs>
    <ds:schemaRef ds:uri="http://schemas.microsoft.com/sharepoint/v3/contenttype/forms"/>
  </ds:schemaRefs>
</ds:datastoreItem>
</file>

<file path=customXml/itemProps2.xml><?xml version="1.0" encoding="utf-8"?>
<ds:datastoreItem xmlns:ds="http://schemas.openxmlformats.org/officeDocument/2006/customXml" ds:itemID="{5A308034-9ECE-4803-9696-E42200D8C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c2f3-c9cb-425b-aee6-8ce4b27a7561"/>
    <ds:schemaRef ds:uri="http://schemas.microsoft.com/sharepoint/v4"/>
    <ds:schemaRef ds:uri="afebee77-8a1f-4424-9ee9-5173f82ea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61B07-FF2C-4B9F-B63B-E9821E718076}">
  <ds:schemaRefs>
    <ds:schemaRef ds:uri="http://schemas.microsoft.com/office/2006/metadata/properties"/>
    <ds:schemaRef ds:uri="http://schemas.microsoft.com/office/infopath/2007/PartnerControls"/>
    <ds:schemaRef ds:uri="http://schemas.microsoft.com/sharepoint/v4"/>
    <ds:schemaRef ds:uri="77e7c2f3-c9cb-425b-aee6-8ce4b27a7561"/>
    <ds:schemaRef ds:uri="afebee77-8a1f-4424-9ee9-5173f82ea690"/>
  </ds:schemaRefs>
</ds:datastoreItem>
</file>

<file path=customXml/itemProps4.xml><?xml version="1.0" encoding="utf-8"?>
<ds:datastoreItem xmlns:ds="http://schemas.openxmlformats.org/officeDocument/2006/customXml" ds:itemID="{A7C79373-F999-4068-BB1E-D4214196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Sykehusinnkjøp - mal med overskrift nummer</Template>
  <TotalTime>1</TotalTime>
  <Pages>24</Pages>
  <Words>9742</Words>
  <Characters>51633</Characters>
  <Application>Microsoft Office Word</Application>
  <DocSecurity>0</DocSecurity>
  <Lines>430</Lines>
  <Paragraphs>122</Paragraphs>
  <ScaleCrop>false</ScaleCrop>
  <Company/>
  <LinksUpToDate>false</LinksUpToDate>
  <CharactersWithSpaces>61253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Walsøe</dc:creator>
  <cp:keywords/>
  <dc:description/>
  <cp:lastModifiedBy>Jorid Hervik</cp:lastModifiedBy>
  <cp:revision>22</cp:revision>
  <dcterms:created xsi:type="dcterms:W3CDTF">2024-02-02T14:02:00Z</dcterms:created>
  <dcterms:modified xsi:type="dcterms:W3CDTF">2024-02-27T07:38:00Z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0x0101008DD066F4B1CC4640B40486D47FA352D1</vt:lpwstr>
  </property>
  <property fmtid="{D5CDD505-2E9C-101B-9397-08002B2CF9AE}" pid="3" name="MediaServiceImageTags">
    <vt:lpwstr/>
  </property>
</Properties>
</file>