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BD27" w14:textId="77777777" w:rsidR="007B40B8" w:rsidRPr="00A6555E" w:rsidRDefault="007B40B8" w:rsidP="007B40B8">
      <w:pPr>
        <w:rPr>
          <w:rFonts w:ascii="Calibri" w:hAnsi="Calibri" w:cs="Calibri"/>
          <w:b/>
          <w:bCs/>
          <w:color w:val="FFFFFF" w:themeColor="background1"/>
        </w:rPr>
      </w:pPr>
    </w:p>
    <w:p w14:paraId="39218232" w14:textId="77777777" w:rsidR="007B40B8" w:rsidRPr="00A6555E" w:rsidRDefault="007B40B8" w:rsidP="007B40B8">
      <w:pPr>
        <w:rPr>
          <w:rFonts w:ascii="Calibri" w:hAnsi="Calibri" w:cs="Calibri"/>
          <w:b/>
          <w:bCs/>
          <w:color w:val="FFFFFF" w:themeColor="background1"/>
        </w:rPr>
      </w:pPr>
    </w:p>
    <w:p w14:paraId="558C89E9" w14:textId="77777777" w:rsidR="007B40B8" w:rsidRPr="00A6555E" w:rsidRDefault="007B40B8" w:rsidP="007B40B8">
      <w:pPr>
        <w:rPr>
          <w:rFonts w:ascii="Calibri" w:hAnsi="Calibri" w:cs="Calibri"/>
          <w:b/>
          <w:bCs/>
          <w:color w:val="FFFFFF" w:themeColor="background1"/>
        </w:rPr>
      </w:pPr>
    </w:p>
    <w:p w14:paraId="0B939001" w14:textId="77777777" w:rsidR="007B40B8" w:rsidRPr="00A6555E" w:rsidRDefault="007B40B8" w:rsidP="007B40B8">
      <w:pPr>
        <w:rPr>
          <w:rFonts w:ascii="Calibri" w:hAnsi="Calibri" w:cs="Calibri"/>
          <w:b/>
          <w:bCs/>
          <w:color w:val="FFFFFF" w:themeColor="background1"/>
        </w:rPr>
      </w:pPr>
    </w:p>
    <w:p w14:paraId="37084078" w14:textId="77777777" w:rsidR="007B40B8" w:rsidRDefault="007B40B8" w:rsidP="007B40B8">
      <w:pPr>
        <w:rPr>
          <w:rFonts w:ascii="Calibri" w:hAnsi="Calibri" w:cs="Calibri"/>
          <w:b/>
          <w:bCs/>
          <w:color w:val="FFFFFF" w:themeColor="background1"/>
        </w:rPr>
      </w:pPr>
    </w:p>
    <w:p w14:paraId="529E07B8" w14:textId="77777777" w:rsidR="007B40B8" w:rsidRPr="00A6555E" w:rsidRDefault="007B40B8" w:rsidP="007B40B8">
      <w:pPr>
        <w:rPr>
          <w:rFonts w:ascii="Calibri" w:hAnsi="Calibri" w:cs="Calibri"/>
          <w:b/>
          <w:bCs/>
          <w:color w:val="FFFFFF" w:themeColor="background1"/>
        </w:rPr>
      </w:pPr>
    </w:p>
    <w:p w14:paraId="139B0CAA" w14:textId="77777777" w:rsidR="007B40B8" w:rsidRPr="00216524" w:rsidRDefault="007B40B8" w:rsidP="007B40B8">
      <w:pPr>
        <w:rPr>
          <w:rFonts w:ascii="Calibri" w:hAnsi="Calibri" w:cs="Calibri"/>
          <w:b/>
          <w:bCs/>
          <w:color w:val="003087" w:themeColor="text2"/>
          <w:sz w:val="24"/>
          <w:szCs w:val="24"/>
        </w:rPr>
      </w:pPr>
      <w:r w:rsidRPr="00216524">
        <w:rPr>
          <w:rFonts w:ascii="Calibri" w:hAnsi="Calibri" w:cs="Calibri"/>
          <w:b/>
          <w:bCs/>
          <w:color w:val="003087" w:themeColor="text2"/>
          <w:sz w:val="24"/>
          <w:szCs w:val="24"/>
        </w:rPr>
        <w:t>Sykehusinnkjøp HF</w:t>
      </w:r>
    </w:p>
    <w:p w14:paraId="3E41A209" w14:textId="77777777" w:rsidR="007B40B8" w:rsidRPr="007B748B" w:rsidRDefault="007B40B8" w:rsidP="007B40B8">
      <w:pPr>
        <w:rPr>
          <w:rFonts w:ascii="Calibri" w:hAnsi="Calibri" w:cs="Calibri"/>
          <w:color w:val="003087" w:themeColor="text2"/>
          <w:sz w:val="18"/>
          <w:szCs w:val="18"/>
        </w:rPr>
      </w:pPr>
      <w:r w:rsidRPr="00216524">
        <w:rPr>
          <w:rFonts w:ascii="Calibri" w:hAnsi="Calibri" w:cs="Calibri"/>
          <w:color w:val="003087" w:themeColor="text2"/>
          <w:sz w:val="18"/>
          <w:szCs w:val="18"/>
        </w:rPr>
        <w:t>Organisasjonsnummer 916 879 067</w:t>
      </w:r>
      <w:r w:rsidRPr="00216524">
        <w:rPr>
          <w:rFonts w:ascii="Calibri" w:hAnsi="Calibri" w:cs="Calibri"/>
          <w:color w:val="003087" w:themeColor="text2"/>
          <w:sz w:val="18"/>
          <w:szCs w:val="18"/>
        </w:rPr>
        <w:br/>
        <w:t>Telefon 78 95 07 00</w:t>
      </w:r>
      <w:r w:rsidRPr="00216524">
        <w:rPr>
          <w:rFonts w:ascii="Calibri" w:hAnsi="Calibri" w:cs="Calibri"/>
          <w:color w:val="003087" w:themeColor="text2"/>
          <w:sz w:val="18"/>
          <w:szCs w:val="18"/>
        </w:rPr>
        <w:br/>
        <w:t>post@sykehusinnkjop.no</w:t>
      </w:r>
      <w:r w:rsidRPr="00216524">
        <w:rPr>
          <w:rFonts w:ascii="Calibri" w:hAnsi="Calibri" w:cs="Calibri"/>
          <w:color w:val="003087" w:themeColor="text2"/>
          <w:sz w:val="18"/>
          <w:szCs w:val="18"/>
        </w:rPr>
        <w:br/>
        <w:t>Sykehusinnkjøp HF, Postboks 40, 9811 Vadsø</w:t>
      </w:r>
    </w:p>
    <w:p w14:paraId="76F209A9" w14:textId="77777777" w:rsidR="007B40B8" w:rsidRPr="00216524" w:rsidRDefault="007B40B8" w:rsidP="007B40B8">
      <w:pPr>
        <w:rPr>
          <w:rFonts w:ascii="Calibri" w:hAnsi="Calibri" w:cs="Calibri"/>
          <w:color w:val="003087" w:themeColor="text2"/>
        </w:rPr>
      </w:pPr>
    </w:p>
    <w:p w14:paraId="3E6982CB" w14:textId="20CC56FC" w:rsidR="007B40B8" w:rsidRPr="007B40B8" w:rsidRDefault="007B40B8" w:rsidP="007B40B8">
      <w:pPr>
        <w:rPr>
          <w:rFonts w:ascii="Calibri" w:hAnsi="Calibri" w:cs="Calibri"/>
          <w:color w:val="003087" w:themeColor="text2"/>
          <w:spacing w:val="-20"/>
          <w:sz w:val="100"/>
          <w:szCs w:val="100"/>
        </w:rPr>
      </w:pPr>
      <w:r w:rsidRPr="007B40B8">
        <w:rPr>
          <w:rFonts w:ascii="Calibri" w:hAnsi="Calibri" w:cs="Calibri"/>
          <w:color w:val="003087" w:themeColor="text2"/>
          <w:spacing w:val="-20"/>
          <w:sz w:val="100"/>
          <w:szCs w:val="100"/>
        </w:rPr>
        <w:t>Rammeavtale varekjøp</w:t>
      </w:r>
    </w:p>
    <w:p w14:paraId="70CB7CE3" w14:textId="73D21719" w:rsidR="007B40B8" w:rsidRPr="00216524" w:rsidRDefault="0026693A" w:rsidP="007B40B8">
      <w:pPr>
        <w:rPr>
          <w:rFonts w:ascii="Calibri" w:hAnsi="Calibri" w:cs="Calibri"/>
          <w:color w:val="003087" w:themeColor="text2"/>
          <w:sz w:val="40"/>
          <w:szCs w:val="40"/>
        </w:rPr>
      </w:pPr>
      <w:r>
        <w:rPr>
          <w:rFonts w:ascii="Calibri" w:hAnsi="Calibri" w:cs="Calibri"/>
          <w:color w:val="003087" w:themeColor="text2"/>
          <w:sz w:val="40"/>
          <w:szCs w:val="40"/>
        </w:rPr>
        <w:t>Bronkoskop engangs til helseforetakene i Helse Sør-Øst</w:t>
      </w:r>
    </w:p>
    <w:p w14:paraId="4982F3D2" w14:textId="77777777" w:rsidR="007B40B8" w:rsidRDefault="007B40B8" w:rsidP="007B40B8">
      <w:pPr>
        <w:rPr>
          <w:rFonts w:ascii="Calibri" w:hAnsi="Calibri" w:cs="Calibri"/>
          <w:color w:val="003087" w:themeColor="text2"/>
        </w:rPr>
      </w:pPr>
    </w:p>
    <w:p w14:paraId="3FD093BC" w14:textId="77777777" w:rsidR="007B40B8" w:rsidRPr="0065419B" w:rsidRDefault="007B40B8" w:rsidP="007B40B8">
      <w:pPr>
        <w:rPr>
          <w:rFonts w:ascii="Calibri" w:hAnsi="Calibri" w:cs="Calibri"/>
          <w:color w:val="003087" w:themeColor="text2"/>
        </w:rPr>
      </w:pPr>
      <w:r w:rsidRPr="0065419B">
        <w:rPr>
          <w:rFonts w:ascii="Calibri" w:hAnsi="Calibri" w:cs="Calibri"/>
          <w:b/>
          <w:bCs/>
          <w:color w:val="003087" w:themeColor="text2"/>
        </w:rPr>
        <w:t>Avtalens varighet:</w:t>
      </w:r>
      <w:r w:rsidRPr="0065419B">
        <w:rPr>
          <w:rFonts w:ascii="Calibri" w:hAnsi="Calibri" w:cs="Calibri"/>
          <w:color w:val="003087" w:themeColor="text2"/>
        </w:rPr>
        <w:t xml:space="preserve"> </w:t>
      </w:r>
      <w:proofErr w:type="spellStart"/>
      <w:r w:rsidRPr="0065419B">
        <w:rPr>
          <w:rFonts w:ascii="Calibri" w:hAnsi="Calibri" w:cs="Calibri"/>
          <w:color w:val="003087" w:themeColor="text2"/>
        </w:rPr>
        <w:t>DD</w:t>
      </w:r>
      <w:r>
        <w:rPr>
          <w:rFonts w:ascii="Calibri" w:hAnsi="Calibri" w:cs="Calibri"/>
          <w:color w:val="003087" w:themeColor="text2"/>
        </w:rPr>
        <w:t>.</w:t>
      </w:r>
      <w:r w:rsidRPr="0065419B">
        <w:rPr>
          <w:rFonts w:ascii="Calibri" w:hAnsi="Calibri" w:cs="Calibri"/>
          <w:color w:val="003087" w:themeColor="text2"/>
        </w:rPr>
        <w:t>MM</w:t>
      </w:r>
      <w:r>
        <w:rPr>
          <w:rFonts w:ascii="Calibri" w:hAnsi="Calibri" w:cs="Calibri"/>
          <w:color w:val="003087" w:themeColor="text2"/>
        </w:rPr>
        <w:t>.</w:t>
      </w:r>
      <w:r w:rsidRPr="0065419B">
        <w:rPr>
          <w:rFonts w:ascii="Calibri" w:hAnsi="Calibri" w:cs="Calibri"/>
          <w:color w:val="003087" w:themeColor="text2"/>
        </w:rPr>
        <w:t>ÅÅ</w:t>
      </w:r>
      <w:proofErr w:type="spellEnd"/>
      <w:r w:rsidRPr="0065419B">
        <w:rPr>
          <w:rFonts w:ascii="Calibri" w:hAnsi="Calibri" w:cs="Calibri"/>
          <w:color w:val="003087" w:themeColor="text2"/>
        </w:rPr>
        <w:t xml:space="preserve"> - </w:t>
      </w:r>
      <w:proofErr w:type="spellStart"/>
      <w:r w:rsidRPr="0065419B">
        <w:rPr>
          <w:rFonts w:ascii="Calibri" w:hAnsi="Calibri" w:cs="Calibri"/>
          <w:color w:val="003087" w:themeColor="text2"/>
        </w:rPr>
        <w:t>DD</w:t>
      </w:r>
      <w:r>
        <w:rPr>
          <w:rFonts w:ascii="Calibri" w:hAnsi="Calibri" w:cs="Calibri"/>
          <w:color w:val="003087" w:themeColor="text2"/>
        </w:rPr>
        <w:t>.</w:t>
      </w:r>
      <w:r w:rsidRPr="0065419B">
        <w:rPr>
          <w:rFonts w:ascii="Calibri" w:hAnsi="Calibri" w:cs="Calibri"/>
          <w:color w:val="003087" w:themeColor="text2"/>
        </w:rPr>
        <w:t>MM</w:t>
      </w:r>
      <w:r>
        <w:rPr>
          <w:rFonts w:ascii="Calibri" w:hAnsi="Calibri" w:cs="Calibri"/>
          <w:color w:val="003087" w:themeColor="text2"/>
        </w:rPr>
        <w:t>.</w:t>
      </w:r>
      <w:r w:rsidRPr="0065419B">
        <w:rPr>
          <w:rFonts w:ascii="Calibri" w:hAnsi="Calibri" w:cs="Calibri"/>
          <w:color w:val="003087" w:themeColor="text2"/>
        </w:rPr>
        <w:t>ÅÅ</w:t>
      </w:r>
      <w:proofErr w:type="spellEnd"/>
    </w:p>
    <w:p w14:paraId="77417F9F" w14:textId="77777777" w:rsidR="00E6533F" w:rsidRPr="0065419B" w:rsidRDefault="00E6533F" w:rsidP="00E6533F">
      <w:pPr>
        <w:rPr>
          <w:rFonts w:ascii="Calibri" w:hAnsi="Calibri" w:cs="Calibri"/>
          <w:color w:val="003087" w:themeColor="text2"/>
        </w:rPr>
      </w:pPr>
      <w:r w:rsidRPr="0065419B">
        <w:rPr>
          <w:rFonts w:ascii="Calibri" w:hAnsi="Calibri" w:cs="Calibri"/>
          <w:color w:val="003087" w:themeColor="text2"/>
        </w:rPr>
        <w:t>Avtaleforvalter Sykehusinnkjøp HF:</w:t>
      </w:r>
      <w:r>
        <w:rPr>
          <w:rFonts w:ascii="Calibri" w:hAnsi="Calibri" w:cs="Calibri"/>
          <w:color w:val="003087" w:themeColor="text2"/>
        </w:rPr>
        <w:t xml:space="preserve"> Avtaleforvaltning, divisjon sør-øst</w:t>
      </w:r>
      <w:r>
        <w:rPr>
          <w:rFonts w:ascii="Calibri" w:hAnsi="Calibri" w:cs="Calibri"/>
          <w:color w:val="003087" w:themeColor="text2"/>
        </w:rPr>
        <w:br/>
      </w:r>
      <w:r w:rsidRPr="0065419B">
        <w:rPr>
          <w:rFonts w:ascii="Calibri" w:hAnsi="Calibri" w:cs="Calibri"/>
          <w:color w:val="003087" w:themeColor="text2"/>
        </w:rPr>
        <w:t>E-post:</w:t>
      </w:r>
      <w:r>
        <w:rPr>
          <w:rFonts w:ascii="Calibri" w:hAnsi="Calibri" w:cs="Calibri"/>
          <w:color w:val="003087" w:themeColor="text2"/>
        </w:rPr>
        <w:t xml:space="preserve"> avtaleforvaltningsorost@sykehusinnkjop.no</w:t>
      </w:r>
      <w:r>
        <w:rPr>
          <w:rFonts w:ascii="Calibri" w:hAnsi="Calibri" w:cs="Calibri"/>
          <w:color w:val="003087" w:themeColor="text2"/>
        </w:rPr>
        <w:br/>
      </w:r>
      <w:r w:rsidRPr="0065419B">
        <w:rPr>
          <w:rFonts w:ascii="Calibri" w:hAnsi="Calibri" w:cs="Calibri"/>
          <w:color w:val="003087" w:themeColor="text2"/>
        </w:rPr>
        <w:t>Avtalenummer:</w:t>
      </w:r>
    </w:p>
    <w:p w14:paraId="527B5CA8" w14:textId="77777777" w:rsidR="007B40B8" w:rsidRDefault="007B40B8" w:rsidP="007B40B8">
      <w:pPr>
        <w:rPr>
          <w:rFonts w:ascii="Calibri" w:hAnsi="Calibri" w:cs="Calibri"/>
          <w:color w:val="003087" w:themeColor="text2"/>
        </w:rPr>
      </w:pPr>
      <w:r w:rsidRPr="0065419B">
        <w:rPr>
          <w:rFonts w:ascii="Calibri" w:hAnsi="Calibri" w:cs="Calibri"/>
          <w:color w:val="003087" w:themeColor="text2"/>
        </w:rPr>
        <w:t>Leverandør:</w:t>
      </w:r>
      <w:r>
        <w:rPr>
          <w:rFonts w:ascii="Calibri" w:hAnsi="Calibri" w:cs="Calibri"/>
          <w:color w:val="003087" w:themeColor="text2"/>
        </w:rPr>
        <w:br/>
      </w:r>
      <w:r w:rsidRPr="0065419B">
        <w:rPr>
          <w:rFonts w:ascii="Calibri" w:hAnsi="Calibri" w:cs="Calibri"/>
          <w:color w:val="003087" w:themeColor="text2"/>
        </w:rPr>
        <w:t>E-post:</w:t>
      </w:r>
      <w:r>
        <w:rPr>
          <w:rFonts w:ascii="Calibri" w:hAnsi="Calibri" w:cs="Calibri"/>
          <w:color w:val="003087" w:themeColor="text2"/>
        </w:rPr>
        <w:br/>
      </w:r>
      <w:r w:rsidRPr="0065419B">
        <w:rPr>
          <w:rFonts w:ascii="Calibri" w:hAnsi="Calibri" w:cs="Calibri"/>
          <w:color w:val="003087" w:themeColor="text2"/>
        </w:rPr>
        <w:t>Telefon:</w:t>
      </w:r>
      <w:r>
        <w:rPr>
          <w:rFonts w:ascii="Calibri" w:hAnsi="Calibri" w:cs="Calibri"/>
          <w:color w:val="003087" w:themeColor="text2"/>
        </w:rPr>
        <w:br/>
      </w:r>
      <w:r w:rsidRPr="0065419B">
        <w:rPr>
          <w:rFonts w:ascii="Calibri" w:hAnsi="Calibri" w:cs="Calibri"/>
          <w:color w:val="003087" w:themeColor="text2"/>
        </w:rPr>
        <w:t>Org.nr.:</w:t>
      </w:r>
    </w:p>
    <w:p w14:paraId="52A40105" w14:textId="77777777" w:rsidR="00E6533F" w:rsidRPr="0065419B" w:rsidRDefault="00E6533F" w:rsidP="007B40B8">
      <w:pPr>
        <w:rPr>
          <w:rFonts w:ascii="Calibri" w:hAnsi="Calibri" w:cs="Calibri"/>
          <w:color w:val="003087" w:themeColor="text2"/>
        </w:rPr>
      </w:pPr>
    </w:p>
    <w:p w14:paraId="619E72A5" w14:textId="77777777" w:rsidR="007B40B8" w:rsidRPr="00904D76" w:rsidRDefault="007B40B8" w:rsidP="007B40B8">
      <w:pPr>
        <w:rPr>
          <w:rFonts w:ascii="Calibri" w:hAnsi="Calibri" w:cs="Calibri"/>
          <w:b/>
          <w:bCs/>
          <w:color w:val="003087" w:themeColor="text2"/>
        </w:rPr>
      </w:pPr>
      <w:r w:rsidRPr="00904D76">
        <w:rPr>
          <w:rFonts w:ascii="Calibri" w:hAnsi="Calibri" w:cs="Calibri"/>
          <w:b/>
          <w:bCs/>
          <w:color w:val="003087" w:themeColor="text2"/>
        </w:rPr>
        <w:t>Avtalen er signert elektronisk</w:t>
      </w:r>
    </w:p>
    <w:p w14:paraId="6CF96A8F" w14:textId="77777777" w:rsidR="007B40B8" w:rsidRDefault="007B40B8">
      <w:pPr>
        <w:rPr>
          <w:b/>
          <w:lang w:eastAsia="nb-NO"/>
        </w:rPr>
      </w:pPr>
      <w:r>
        <w:br w:type="page"/>
      </w:r>
    </w:p>
    <w:sdt>
      <w:sdtPr>
        <w:rPr>
          <w:rFonts w:asciiTheme="minorHAnsi" w:eastAsiaTheme="minorHAnsi" w:hAnsiTheme="minorHAnsi" w:cstheme="minorBidi"/>
          <w:b w:val="0"/>
          <w:sz w:val="22"/>
          <w:szCs w:val="22"/>
          <w:lang w:eastAsia="en-US"/>
        </w:rPr>
        <w:id w:val="-1078585289"/>
        <w:docPartObj>
          <w:docPartGallery w:val="Table of Contents"/>
          <w:docPartUnique/>
        </w:docPartObj>
      </w:sdtPr>
      <w:sdtEndPr>
        <w:rPr>
          <w:bCs/>
        </w:rPr>
      </w:sdtEndPr>
      <w:sdtContent>
        <w:p w14:paraId="700583D5" w14:textId="3612093E" w:rsidR="007B40B8" w:rsidRDefault="007B40B8" w:rsidP="008A496C">
          <w:pPr>
            <w:pStyle w:val="Overskriftforinnholdsfortegnelse"/>
            <w:ind w:left="432" w:hanging="432"/>
          </w:pPr>
          <w:r>
            <w:t>Innholdsfortegnelse</w:t>
          </w:r>
        </w:p>
        <w:p w14:paraId="7035780E" w14:textId="221D6D70" w:rsidR="007531EC" w:rsidRDefault="007B40B8">
          <w:pPr>
            <w:pStyle w:val="INNH1"/>
            <w:tabs>
              <w:tab w:val="right" w:leader="dot" w:pos="9060"/>
            </w:tabs>
            <w:rPr>
              <w:rFonts w:eastAsiaTheme="minorEastAsia"/>
              <w:noProof/>
              <w:lang w:eastAsia="nb-NO"/>
            </w:rPr>
          </w:pPr>
          <w:r>
            <w:fldChar w:fldCharType="begin"/>
          </w:r>
          <w:r>
            <w:instrText xml:space="preserve"> TOC \o "1-3" \h \z \u </w:instrText>
          </w:r>
          <w:r>
            <w:fldChar w:fldCharType="separate"/>
          </w:r>
          <w:hyperlink w:anchor="_Toc152756049" w:history="1">
            <w:r w:rsidR="007531EC" w:rsidRPr="003F5C69">
              <w:rPr>
                <w:rStyle w:val="Hyperkobling"/>
                <w:noProof/>
              </w:rPr>
              <w:t>1. Alminnelige bestemmelser</w:t>
            </w:r>
            <w:r w:rsidR="007531EC">
              <w:rPr>
                <w:noProof/>
                <w:webHidden/>
              </w:rPr>
              <w:tab/>
            </w:r>
            <w:r w:rsidR="007531EC">
              <w:rPr>
                <w:noProof/>
                <w:webHidden/>
              </w:rPr>
              <w:fldChar w:fldCharType="begin"/>
            </w:r>
            <w:r w:rsidR="007531EC">
              <w:rPr>
                <w:noProof/>
                <w:webHidden/>
              </w:rPr>
              <w:instrText xml:space="preserve"> PAGEREF _Toc152756049 \h </w:instrText>
            </w:r>
            <w:r w:rsidR="007531EC">
              <w:rPr>
                <w:noProof/>
                <w:webHidden/>
              </w:rPr>
            </w:r>
            <w:r w:rsidR="007531EC">
              <w:rPr>
                <w:noProof/>
                <w:webHidden/>
              </w:rPr>
              <w:fldChar w:fldCharType="separate"/>
            </w:r>
            <w:r w:rsidR="007531EC">
              <w:rPr>
                <w:noProof/>
                <w:webHidden/>
              </w:rPr>
              <w:t>5</w:t>
            </w:r>
            <w:r w:rsidR="007531EC">
              <w:rPr>
                <w:noProof/>
                <w:webHidden/>
              </w:rPr>
              <w:fldChar w:fldCharType="end"/>
            </w:r>
          </w:hyperlink>
        </w:p>
        <w:p w14:paraId="4E4BB555" w14:textId="3C43FF5A" w:rsidR="007531EC" w:rsidRDefault="00000000">
          <w:pPr>
            <w:pStyle w:val="INNH2"/>
            <w:tabs>
              <w:tab w:val="right" w:leader="dot" w:pos="9060"/>
            </w:tabs>
            <w:rPr>
              <w:rFonts w:eastAsiaTheme="minorEastAsia"/>
              <w:noProof/>
              <w:lang w:eastAsia="nb-NO"/>
            </w:rPr>
          </w:pPr>
          <w:hyperlink w:anchor="_Toc152756050" w:history="1">
            <w:r w:rsidR="007531EC" w:rsidRPr="003F5C69">
              <w:rPr>
                <w:rStyle w:val="Hyperkobling"/>
                <w:noProof/>
              </w:rPr>
              <w:t>1.1. Avtalens parter og kontaktpersoner</w:t>
            </w:r>
            <w:r w:rsidR="007531EC">
              <w:rPr>
                <w:noProof/>
                <w:webHidden/>
              </w:rPr>
              <w:tab/>
            </w:r>
            <w:r w:rsidR="007531EC">
              <w:rPr>
                <w:noProof/>
                <w:webHidden/>
              </w:rPr>
              <w:fldChar w:fldCharType="begin"/>
            </w:r>
            <w:r w:rsidR="007531EC">
              <w:rPr>
                <w:noProof/>
                <w:webHidden/>
              </w:rPr>
              <w:instrText xml:space="preserve"> PAGEREF _Toc152756050 \h </w:instrText>
            </w:r>
            <w:r w:rsidR="007531EC">
              <w:rPr>
                <w:noProof/>
                <w:webHidden/>
              </w:rPr>
            </w:r>
            <w:r w:rsidR="007531EC">
              <w:rPr>
                <w:noProof/>
                <w:webHidden/>
              </w:rPr>
              <w:fldChar w:fldCharType="separate"/>
            </w:r>
            <w:r w:rsidR="007531EC">
              <w:rPr>
                <w:noProof/>
                <w:webHidden/>
              </w:rPr>
              <w:t>5</w:t>
            </w:r>
            <w:r w:rsidR="007531EC">
              <w:rPr>
                <w:noProof/>
                <w:webHidden/>
              </w:rPr>
              <w:fldChar w:fldCharType="end"/>
            </w:r>
          </w:hyperlink>
        </w:p>
        <w:p w14:paraId="49786EA5" w14:textId="3FF77DD2" w:rsidR="007531EC" w:rsidRDefault="00000000">
          <w:pPr>
            <w:pStyle w:val="INNH2"/>
            <w:tabs>
              <w:tab w:val="right" w:leader="dot" w:pos="9060"/>
            </w:tabs>
            <w:rPr>
              <w:rFonts w:eastAsiaTheme="minorEastAsia"/>
              <w:noProof/>
              <w:lang w:eastAsia="nb-NO"/>
            </w:rPr>
          </w:pPr>
          <w:hyperlink w:anchor="_Toc152756051" w:history="1">
            <w:r w:rsidR="007531EC" w:rsidRPr="003F5C69">
              <w:rPr>
                <w:rStyle w:val="Hyperkobling"/>
                <w:noProof/>
              </w:rPr>
              <w:t>1.2. Avtalens formål og omfang</w:t>
            </w:r>
            <w:r w:rsidR="007531EC">
              <w:rPr>
                <w:noProof/>
                <w:webHidden/>
              </w:rPr>
              <w:tab/>
            </w:r>
            <w:r w:rsidR="007531EC">
              <w:rPr>
                <w:noProof/>
                <w:webHidden/>
              </w:rPr>
              <w:fldChar w:fldCharType="begin"/>
            </w:r>
            <w:r w:rsidR="007531EC">
              <w:rPr>
                <w:noProof/>
                <w:webHidden/>
              </w:rPr>
              <w:instrText xml:space="preserve"> PAGEREF _Toc152756051 \h </w:instrText>
            </w:r>
            <w:r w:rsidR="007531EC">
              <w:rPr>
                <w:noProof/>
                <w:webHidden/>
              </w:rPr>
            </w:r>
            <w:r w:rsidR="007531EC">
              <w:rPr>
                <w:noProof/>
                <w:webHidden/>
              </w:rPr>
              <w:fldChar w:fldCharType="separate"/>
            </w:r>
            <w:r w:rsidR="007531EC">
              <w:rPr>
                <w:noProof/>
                <w:webHidden/>
              </w:rPr>
              <w:t>5</w:t>
            </w:r>
            <w:r w:rsidR="007531EC">
              <w:rPr>
                <w:noProof/>
                <w:webHidden/>
              </w:rPr>
              <w:fldChar w:fldCharType="end"/>
            </w:r>
          </w:hyperlink>
        </w:p>
        <w:p w14:paraId="2C3997F2" w14:textId="7FF44E9D" w:rsidR="007531EC" w:rsidRDefault="00000000">
          <w:pPr>
            <w:pStyle w:val="INNH2"/>
            <w:tabs>
              <w:tab w:val="right" w:leader="dot" w:pos="9060"/>
            </w:tabs>
            <w:rPr>
              <w:rFonts w:eastAsiaTheme="minorEastAsia"/>
              <w:noProof/>
              <w:lang w:eastAsia="nb-NO"/>
            </w:rPr>
          </w:pPr>
          <w:hyperlink w:anchor="_Toc152756052" w:history="1">
            <w:r w:rsidR="007531EC" w:rsidRPr="003F5C69">
              <w:rPr>
                <w:rStyle w:val="Hyperkobling"/>
                <w:noProof/>
              </w:rPr>
              <w:t>1.3. Avtaledokumenter og tolkningsregler</w:t>
            </w:r>
            <w:r w:rsidR="007531EC">
              <w:rPr>
                <w:noProof/>
                <w:webHidden/>
              </w:rPr>
              <w:tab/>
            </w:r>
            <w:r w:rsidR="007531EC">
              <w:rPr>
                <w:noProof/>
                <w:webHidden/>
              </w:rPr>
              <w:fldChar w:fldCharType="begin"/>
            </w:r>
            <w:r w:rsidR="007531EC">
              <w:rPr>
                <w:noProof/>
                <w:webHidden/>
              </w:rPr>
              <w:instrText xml:space="preserve"> PAGEREF _Toc152756052 \h </w:instrText>
            </w:r>
            <w:r w:rsidR="007531EC">
              <w:rPr>
                <w:noProof/>
                <w:webHidden/>
              </w:rPr>
            </w:r>
            <w:r w:rsidR="007531EC">
              <w:rPr>
                <w:noProof/>
                <w:webHidden/>
              </w:rPr>
              <w:fldChar w:fldCharType="separate"/>
            </w:r>
            <w:r w:rsidR="007531EC">
              <w:rPr>
                <w:noProof/>
                <w:webHidden/>
              </w:rPr>
              <w:t>6</w:t>
            </w:r>
            <w:r w:rsidR="007531EC">
              <w:rPr>
                <w:noProof/>
                <w:webHidden/>
              </w:rPr>
              <w:fldChar w:fldCharType="end"/>
            </w:r>
          </w:hyperlink>
        </w:p>
        <w:p w14:paraId="3886D6E3" w14:textId="58069CB9" w:rsidR="007531EC" w:rsidRDefault="00000000">
          <w:pPr>
            <w:pStyle w:val="INNH2"/>
            <w:tabs>
              <w:tab w:val="right" w:leader="dot" w:pos="9060"/>
            </w:tabs>
            <w:rPr>
              <w:rFonts w:eastAsiaTheme="minorEastAsia"/>
              <w:noProof/>
              <w:lang w:eastAsia="nb-NO"/>
            </w:rPr>
          </w:pPr>
          <w:hyperlink w:anchor="_Toc152756053" w:history="1">
            <w:r w:rsidR="007531EC" w:rsidRPr="003F5C69">
              <w:rPr>
                <w:rStyle w:val="Hyperkobling"/>
                <w:noProof/>
              </w:rPr>
              <w:t>1.4. Avtaleperiode, forlengelse og oppsigelse</w:t>
            </w:r>
            <w:r w:rsidR="007531EC">
              <w:rPr>
                <w:noProof/>
                <w:webHidden/>
              </w:rPr>
              <w:tab/>
            </w:r>
            <w:r w:rsidR="007531EC">
              <w:rPr>
                <w:noProof/>
                <w:webHidden/>
              </w:rPr>
              <w:fldChar w:fldCharType="begin"/>
            </w:r>
            <w:r w:rsidR="007531EC">
              <w:rPr>
                <w:noProof/>
                <w:webHidden/>
              </w:rPr>
              <w:instrText xml:space="preserve"> PAGEREF _Toc152756053 \h </w:instrText>
            </w:r>
            <w:r w:rsidR="007531EC">
              <w:rPr>
                <w:noProof/>
                <w:webHidden/>
              </w:rPr>
            </w:r>
            <w:r w:rsidR="007531EC">
              <w:rPr>
                <w:noProof/>
                <w:webHidden/>
              </w:rPr>
              <w:fldChar w:fldCharType="separate"/>
            </w:r>
            <w:r w:rsidR="007531EC">
              <w:rPr>
                <w:noProof/>
                <w:webHidden/>
              </w:rPr>
              <w:t>6</w:t>
            </w:r>
            <w:r w:rsidR="007531EC">
              <w:rPr>
                <w:noProof/>
                <w:webHidden/>
              </w:rPr>
              <w:fldChar w:fldCharType="end"/>
            </w:r>
          </w:hyperlink>
        </w:p>
        <w:p w14:paraId="27EE903E" w14:textId="241F9EBF" w:rsidR="007531EC" w:rsidRDefault="00000000">
          <w:pPr>
            <w:pStyle w:val="INNH2"/>
            <w:tabs>
              <w:tab w:val="right" w:leader="dot" w:pos="9060"/>
            </w:tabs>
            <w:rPr>
              <w:rFonts w:eastAsiaTheme="minorEastAsia"/>
              <w:noProof/>
              <w:lang w:eastAsia="nb-NO"/>
            </w:rPr>
          </w:pPr>
          <w:hyperlink w:anchor="_Toc152756054" w:history="1">
            <w:r w:rsidR="007531EC" w:rsidRPr="003F5C69">
              <w:rPr>
                <w:rStyle w:val="Hyperkobling"/>
                <w:noProof/>
              </w:rPr>
              <w:t>1.5. Transport av Avtalen</w:t>
            </w:r>
            <w:r w:rsidR="007531EC">
              <w:rPr>
                <w:noProof/>
                <w:webHidden/>
              </w:rPr>
              <w:tab/>
            </w:r>
            <w:r w:rsidR="007531EC">
              <w:rPr>
                <w:noProof/>
                <w:webHidden/>
              </w:rPr>
              <w:fldChar w:fldCharType="begin"/>
            </w:r>
            <w:r w:rsidR="007531EC">
              <w:rPr>
                <w:noProof/>
                <w:webHidden/>
              </w:rPr>
              <w:instrText xml:space="preserve"> PAGEREF _Toc152756054 \h </w:instrText>
            </w:r>
            <w:r w:rsidR="007531EC">
              <w:rPr>
                <w:noProof/>
                <w:webHidden/>
              </w:rPr>
            </w:r>
            <w:r w:rsidR="007531EC">
              <w:rPr>
                <w:noProof/>
                <w:webHidden/>
              </w:rPr>
              <w:fldChar w:fldCharType="separate"/>
            </w:r>
            <w:r w:rsidR="007531EC">
              <w:rPr>
                <w:noProof/>
                <w:webHidden/>
              </w:rPr>
              <w:t>7</w:t>
            </w:r>
            <w:r w:rsidR="007531EC">
              <w:rPr>
                <w:noProof/>
                <w:webHidden/>
              </w:rPr>
              <w:fldChar w:fldCharType="end"/>
            </w:r>
          </w:hyperlink>
        </w:p>
        <w:p w14:paraId="062062D5" w14:textId="2DB0B9A0" w:rsidR="007531EC" w:rsidRDefault="00000000">
          <w:pPr>
            <w:pStyle w:val="INNH1"/>
            <w:tabs>
              <w:tab w:val="right" w:leader="dot" w:pos="9060"/>
            </w:tabs>
            <w:rPr>
              <w:rFonts w:eastAsiaTheme="minorEastAsia"/>
              <w:noProof/>
              <w:lang w:eastAsia="nb-NO"/>
            </w:rPr>
          </w:pPr>
          <w:hyperlink w:anchor="_Toc152756055" w:history="1">
            <w:r w:rsidR="007531EC" w:rsidRPr="003F5C69">
              <w:rPr>
                <w:rStyle w:val="Hyperkobling"/>
                <w:noProof/>
              </w:rPr>
              <w:t>2. Avrop og bestilling</w:t>
            </w:r>
            <w:r w:rsidR="007531EC">
              <w:rPr>
                <w:noProof/>
                <w:webHidden/>
              </w:rPr>
              <w:tab/>
            </w:r>
            <w:r w:rsidR="007531EC">
              <w:rPr>
                <w:noProof/>
                <w:webHidden/>
              </w:rPr>
              <w:fldChar w:fldCharType="begin"/>
            </w:r>
            <w:r w:rsidR="007531EC">
              <w:rPr>
                <w:noProof/>
                <w:webHidden/>
              </w:rPr>
              <w:instrText xml:space="preserve"> PAGEREF _Toc152756055 \h </w:instrText>
            </w:r>
            <w:r w:rsidR="007531EC">
              <w:rPr>
                <w:noProof/>
                <w:webHidden/>
              </w:rPr>
            </w:r>
            <w:r w:rsidR="007531EC">
              <w:rPr>
                <w:noProof/>
                <w:webHidden/>
              </w:rPr>
              <w:fldChar w:fldCharType="separate"/>
            </w:r>
            <w:r w:rsidR="007531EC">
              <w:rPr>
                <w:noProof/>
                <w:webHidden/>
              </w:rPr>
              <w:t>7</w:t>
            </w:r>
            <w:r w:rsidR="007531EC">
              <w:rPr>
                <w:noProof/>
                <w:webHidden/>
              </w:rPr>
              <w:fldChar w:fldCharType="end"/>
            </w:r>
          </w:hyperlink>
        </w:p>
        <w:p w14:paraId="237C43B9" w14:textId="039F835E" w:rsidR="007531EC" w:rsidRDefault="00000000">
          <w:pPr>
            <w:pStyle w:val="INNH2"/>
            <w:tabs>
              <w:tab w:val="right" w:leader="dot" w:pos="9060"/>
            </w:tabs>
            <w:rPr>
              <w:rFonts w:eastAsiaTheme="minorEastAsia"/>
              <w:noProof/>
              <w:lang w:eastAsia="nb-NO"/>
            </w:rPr>
          </w:pPr>
          <w:hyperlink w:anchor="_Toc152756056" w:history="1">
            <w:r w:rsidR="007531EC" w:rsidRPr="003F5C69">
              <w:rPr>
                <w:rStyle w:val="Hyperkobling"/>
                <w:noProof/>
              </w:rPr>
              <w:t>2.1. Avrop</w:t>
            </w:r>
            <w:r w:rsidR="007531EC">
              <w:rPr>
                <w:noProof/>
                <w:webHidden/>
              </w:rPr>
              <w:tab/>
            </w:r>
            <w:r w:rsidR="007531EC">
              <w:rPr>
                <w:noProof/>
                <w:webHidden/>
              </w:rPr>
              <w:fldChar w:fldCharType="begin"/>
            </w:r>
            <w:r w:rsidR="007531EC">
              <w:rPr>
                <w:noProof/>
                <w:webHidden/>
              </w:rPr>
              <w:instrText xml:space="preserve"> PAGEREF _Toc152756056 \h </w:instrText>
            </w:r>
            <w:r w:rsidR="007531EC">
              <w:rPr>
                <w:noProof/>
                <w:webHidden/>
              </w:rPr>
            </w:r>
            <w:r w:rsidR="007531EC">
              <w:rPr>
                <w:noProof/>
                <w:webHidden/>
              </w:rPr>
              <w:fldChar w:fldCharType="separate"/>
            </w:r>
            <w:r w:rsidR="007531EC">
              <w:rPr>
                <w:noProof/>
                <w:webHidden/>
              </w:rPr>
              <w:t>7</w:t>
            </w:r>
            <w:r w:rsidR="007531EC">
              <w:rPr>
                <w:noProof/>
                <w:webHidden/>
              </w:rPr>
              <w:fldChar w:fldCharType="end"/>
            </w:r>
          </w:hyperlink>
        </w:p>
        <w:p w14:paraId="713EC87A" w14:textId="4DEC84B3" w:rsidR="007531EC" w:rsidRDefault="00000000">
          <w:pPr>
            <w:pStyle w:val="INNH2"/>
            <w:tabs>
              <w:tab w:val="right" w:leader="dot" w:pos="9060"/>
            </w:tabs>
            <w:rPr>
              <w:rFonts w:eastAsiaTheme="minorEastAsia"/>
              <w:noProof/>
              <w:lang w:eastAsia="nb-NO"/>
            </w:rPr>
          </w:pPr>
          <w:hyperlink w:anchor="_Toc152756057" w:history="1">
            <w:r w:rsidR="007531EC" w:rsidRPr="003F5C69">
              <w:rPr>
                <w:rStyle w:val="Hyperkobling"/>
                <w:noProof/>
              </w:rPr>
              <w:t>2.2. Bestilling</w:t>
            </w:r>
            <w:r w:rsidR="007531EC">
              <w:rPr>
                <w:noProof/>
                <w:webHidden/>
              </w:rPr>
              <w:tab/>
            </w:r>
            <w:r w:rsidR="007531EC">
              <w:rPr>
                <w:noProof/>
                <w:webHidden/>
              </w:rPr>
              <w:fldChar w:fldCharType="begin"/>
            </w:r>
            <w:r w:rsidR="007531EC">
              <w:rPr>
                <w:noProof/>
                <w:webHidden/>
              </w:rPr>
              <w:instrText xml:space="preserve"> PAGEREF _Toc152756057 \h </w:instrText>
            </w:r>
            <w:r w:rsidR="007531EC">
              <w:rPr>
                <w:noProof/>
                <w:webHidden/>
              </w:rPr>
            </w:r>
            <w:r w:rsidR="007531EC">
              <w:rPr>
                <w:noProof/>
                <w:webHidden/>
              </w:rPr>
              <w:fldChar w:fldCharType="separate"/>
            </w:r>
            <w:r w:rsidR="007531EC">
              <w:rPr>
                <w:noProof/>
                <w:webHidden/>
              </w:rPr>
              <w:t>8</w:t>
            </w:r>
            <w:r w:rsidR="007531EC">
              <w:rPr>
                <w:noProof/>
                <w:webHidden/>
              </w:rPr>
              <w:fldChar w:fldCharType="end"/>
            </w:r>
          </w:hyperlink>
        </w:p>
        <w:p w14:paraId="109DD9F9" w14:textId="1A084F26" w:rsidR="007531EC" w:rsidRDefault="00000000">
          <w:pPr>
            <w:pStyle w:val="INNH1"/>
            <w:tabs>
              <w:tab w:val="right" w:leader="dot" w:pos="9060"/>
            </w:tabs>
            <w:rPr>
              <w:rFonts w:eastAsiaTheme="minorEastAsia"/>
              <w:noProof/>
              <w:lang w:eastAsia="nb-NO"/>
            </w:rPr>
          </w:pPr>
          <w:hyperlink w:anchor="_Toc152756058" w:history="1">
            <w:r w:rsidR="007531EC" w:rsidRPr="003F5C69">
              <w:rPr>
                <w:rStyle w:val="Hyperkobling"/>
                <w:noProof/>
              </w:rPr>
              <w:t>3. Levering</w:t>
            </w:r>
            <w:r w:rsidR="007531EC">
              <w:rPr>
                <w:noProof/>
                <w:webHidden/>
              </w:rPr>
              <w:tab/>
            </w:r>
            <w:r w:rsidR="007531EC">
              <w:rPr>
                <w:noProof/>
                <w:webHidden/>
              </w:rPr>
              <w:fldChar w:fldCharType="begin"/>
            </w:r>
            <w:r w:rsidR="007531EC">
              <w:rPr>
                <w:noProof/>
                <w:webHidden/>
              </w:rPr>
              <w:instrText xml:space="preserve"> PAGEREF _Toc152756058 \h </w:instrText>
            </w:r>
            <w:r w:rsidR="007531EC">
              <w:rPr>
                <w:noProof/>
                <w:webHidden/>
              </w:rPr>
            </w:r>
            <w:r w:rsidR="007531EC">
              <w:rPr>
                <w:noProof/>
                <w:webHidden/>
              </w:rPr>
              <w:fldChar w:fldCharType="separate"/>
            </w:r>
            <w:r w:rsidR="007531EC">
              <w:rPr>
                <w:noProof/>
                <w:webHidden/>
              </w:rPr>
              <w:t>8</w:t>
            </w:r>
            <w:r w:rsidR="007531EC">
              <w:rPr>
                <w:noProof/>
                <w:webHidden/>
              </w:rPr>
              <w:fldChar w:fldCharType="end"/>
            </w:r>
          </w:hyperlink>
        </w:p>
        <w:p w14:paraId="12BFDD6E" w14:textId="45163636" w:rsidR="007531EC" w:rsidRDefault="00000000">
          <w:pPr>
            <w:pStyle w:val="INNH2"/>
            <w:tabs>
              <w:tab w:val="right" w:leader="dot" w:pos="9060"/>
            </w:tabs>
            <w:rPr>
              <w:rFonts w:eastAsiaTheme="minorEastAsia"/>
              <w:noProof/>
              <w:lang w:eastAsia="nb-NO"/>
            </w:rPr>
          </w:pPr>
          <w:hyperlink w:anchor="_Toc152756059" w:history="1">
            <w:r w:rsidR="007531EC" w:rsidRPr="003F5C69">
              <w:rPr>
                <w:rStyle w:val="Hyperkobling"/>
                <w:noProof/>
              </w:rPr>
              <w:t>3.1. Leveringsbetingelser</w:t>
            </w:r>
            <w:r w:rsidR="007531EC">
              <w:rPr>
                <w:noProof/>
                <w:webHidden/>
              </w:rPr>
              <w:tab/>
            </w:r>
            <w:r w:rsidR="007531EC">
              <w:rPr>
                <w:noProof/>
                <w:webHidden/>
              </w:rPr>
              <w:fldChar w:fldCharType="begin"/>
            </w:r>
            <w:r w:rsidR="007531EC">
              <w:rPr>
                <w:noProof/>
                <w:webHidden/>
              </w:rPr>
              <w:instrText xml:space="preserve"> PAGEREF _Toc152756059 \h </w:instrText>
            </w:r>
            <w:r w:rsidR="007531EC">
              <w:rPr>
                <w:noProof/>
                <w:webHidden/>
              </w:rPr>
            </w:r>
            <w:r w:rsidR="007531EC">
              <w:rPr>
                <w:noProof/>
                <w:webHidden/>
              </w:rPr>
              <w:fldChar w:fldCharType="separate"/>
            </w:r>
            <w:r w:rsidR="007531EC">
              <w:rPr>
                <w:noProof/>
                <w:webHidden/>
              </w:rPr>
              <w:t>8</w:t>
            </w:r>
            <w:r w:rsidR="007531EC">
              <w:rPr>
                <w:noProof/>
                <w:webHidden/>
              </w:rPr>
              <w:fldChar w:fldCharType="end"/>
            </w:r>
          </w:hyperlink>
        </w:p>
        <w:p w14:paraId="659E92BC" w14:textId="675C17AE" w:rsidR="007531EC" w:rsidRDefault="00000000">
          <w:pPr>
            <w:pStyle w:val="INNH2"/>
            <w:tabs>
              <w:tab w:val="right" w:leader="dot" w:pos="9060"/>
            </w:tabs>
            <w:rPr>
              <w:rFonts w:eastAsiaTheme="minorEastAsia"/>
              <w:noProof/>
              <w:lang w:eastAsia="nb-NO"/>
            </w:rPr>
          </w:pPr>
          <w:hyperlink w:anchor="_Toc152756060" w:history="1">
            <w:r w:rsidR="007531EC" w:rsidRPr="003F5C69">
              <w:rPr>
                <w:rStyle w:val="Hyperkobling"/>
                <w:noProof/>
              </w:rPr>
              <w:t>3.2. Leveringssted</w:t>
            </w:r>
            <w:r w:rsidR="007531EC">
              <w:rPr>
                <w:noProof/>
                <w:webHidden/>
              </w:rPr>
              <w:tab/>
            </w:r>
            <w:r w:rsidR="007531EC">
              <w:rPr>
                <w:noProof/>
                <w:webHidden/>
              </w:rPr>
              <w:fldChar w:fldCharType="begin"/>
            </w:r>
            <w:r w:rsidR="007531EC">
              <w:rPr>
                <w:noProof/>
                <w:webHidden/>
              </w:rPr>
              <w:instrText xml:space="preserve"> PAGEREF _Toc152756060 \h </w:instrText>
            </w:r>
            <w:r w:rsidR="007531EC">
              <w:rPr>
                <w:noProof/>
                <w:webHidden/>
              </w:rPr>
            </w:r>
            <w:r w:rsidR="007531EC">
              <w:rPr>
                <w:noProof/>
                <w:webHidden/>
              </w:rPr>
              <w:fldChar w:fldCharType="separate"/>
            </w:r>
            <w:r w:rsidR="007531EC">
              <w:rPr>
                <w:noProof/>
                <w:webHidden/>
              </w:rPr>
              <w:t>8</w:t>
            </w:r>
            <w:r w:rsidR="007531EC">
              <w:rPr>
                <w:noProof/>
                <w:webHidden/>
              </w:rPr>
              <w:fldChar w:fldCharType="end"/>
            </w:r>
          </w:hyperlink>
        </w:p>
        <w:p w14:paraId="0F7024F8" w14:textId="3E094AA0" w:rsidR="007531EC" w:rsidRDefault="00000000">
          <w:pPr>
            <w:pStyle w:val="INNH2"/>
            <w:tabs>
              <w:tab w:val="right" w:leader="dot" w:pos="9060"/>
            </w:tabs>
            <w:rPr>
              <w:rFonts w:eastAsiaTheme="minorEastAsia"/>
              <w:noProof/>
              <w:lang w:eastAsia="nb-NO"/>
            </w:rPr>
          </w:pPr>
          <w:hyperlink w:anchor="_Toc152756061" w:history="1">
            <w:r w:rsidR="007531EC" w:rsidRPr="003F5C69">
              <w:rPr>
                <w:rStyle w:val="Hyperkobling"/>
                <w:noProof/>
              </w:rPr>
              <w:t>3.3. Krav til merking, emballasje og retur</w:t>
            </w:r>
            <w:r w:rsidR="007531EC">
              <w:rPr>
                <w:noProof/>
                <w:webHidden/>
              </w:rPr>
              <w:tab/>
            </w:r>
            <w:r w:rsidR="007531EC">
              <w:rPr>
                <w:noProof/>
                <w:webHidden/>
              </w:rPr>
              <w:fldChar w:fldCharType="begin"/>
            </w:r>
            <w:r w:rsidR="007531EC">
              <w:rPr>
                <w:noProof/>
                <w:webHidden/>
              </w:rPr>
              <w:instrText xml:space="preserve"> PAGEREF _Toc152756061 \h </w:instrText>
            </w:r>
            <w:r w:rsidR="007531EC">
              <w:rPr>
                <w:noProof/>
                <w:webHidden/>
              </w:rPr>
            </w:r>
            <w:r w:rsidR="007531EC">
              <w:rPr>
                <w:noProof/>
                <w:webHidden/>
              </w:rPr>
              <w:fldChar w:fldCharType="separate"/>
            </w:r>
            <w:r w:rsidR="007531EC">
              <w:rPr>
                <w:noProof/>
                <w:webHidden/>
              </w:rPr>
              <w:t>8</w:t>
            </w:r>
            <w:r w:rsidR="007531EC">
              <w:rPr>
                <w:noProof/>
                <w:webHidden/>
              </w:rPr>
              <w:fldChar w:fldCharType="end"/>
            </w:r>
          </w:hyperlink>
        </w:p>
        <w:p w14:paraId="5C46FC6F" w14:textId="6A3B2E69" w:rsidR="007531EC" w:rsidRDefault="00000000">
          <w:pPr>
            <w:pStyle w:val="INNH2"/>
            <w:tabs>
              <w:tab w:val="right" w:leader="dot" w:pos="9060"/>
            </w:tabs>
            <w:rPr>
              <w:rFonts w:eastAsiaTheme="minorEastAsia"/>
              <w:noProof/>
              <w:lang w:eastAsia="nb-NO"/>
            </w:rPr>
          </w:pPr>
          <w:hyperlink w:anchor="_Toc152756062" w:history="1">
            <w:r w:rsidR="007531EC" w:rsidRPr="003F5C69">
              <w:rPr>
                <w:rStyle w:val="Hyperkobling"/>
                <w:noProof/>
              </w:rPr>
              <w:t>3.4. Feilleveranser</w:t>
            </w:r>
            <w:r w:rsidR="007531EC">
              <w:rPr>
                <w:noProof/>
                <w:webHidden/>
              </w:rPr>
              <w:tab/>
            </w:r>
            <w:r w:rsidR="007531EC">
              <w:rPr>
                <w:noProof/>
                <w:webHidden/>
              </w:rPr>
              <w:fldChar w:fldCharType="begin"/>
            </w:r>
            <w:r w:rsidR="007531EC">
              <w:rPr>
                <w:noProof/>
                <w:webHidden/>
              </w:rPr>
              <w:instrText xml:space="preserve"> PAGEREF _Toc152756062 \h </w:instrText>
            </w:r>
            <w:r w:rsidR="007531EC">
              <w:rPr>
                <w:noProof/>
                <w:webHidden/>
              </w:rPr>
            </w:r>
            <w:r w:rsidR="007531EC">
              <w:rPr>
                <w:noProof/>
                <w:webHidden/>
              </w:rPr>
              <w:fldChar w:fldCharType="separate"/>
            </w:r>
            <w:r w:rsidR="007531EC">
              <w:rPr>
                <w:noProof/>
                <w:webHidden/>
              </w:rPr>
              <w:t>9</w:t>
            </w:r>
            <w:r w:rsidR="007531EC">
              <w:rPr>
                <w:noProof/>
                <w:webHidden/>
              </w:rPr>
              <w:fldChar w:fldCharType="end"/>
            </w:r>
          </w:hyperlink>
        </w:p>
        <w:p w14:paraId="2A4F0CF6" w14:textId="57B7BAE2" w:rsidR="007531EC" w:rsidRDefault="00000000">
          <w:pPr>
            <w:pStyle w:val="INNH2"/>
            <w:tabs>
              <w:tab w:val="right" w:leader="dot" w:pos="9060"/>
            </w:tabs>
            <w:rPr>
              <w:rFonts w:eastAsiaTheme="minorEastAsia"/>
              <w:noProof/>
              <w:lang w:eastAsia="nb-NO"/>
            </w:rPr>
          </w:pPr>
          <w:hyperlink w:anchor="_Toc152756063" w:history="1">
            <w:r w:rsidR="007531EC" w:rsidRPr="003F5C69">
              <w:rPr>
                <w:rStyle w:val="Hyperkobling"/>
                <w:noProof/>
              </w:rPr>
              <w:t>3.5. Tilbakekall av varer</w:t>
            </w:r>
            <w:r w:rsidR="007531EC">
              <w:rPr>
                <w:noProof/>
                <w:webHidden/>
              </w:rPr>
              <w:tab/>
            </w:r>
            <w:r w:rsidR="007531EC">
              <w:rPr>
                <w:noProof/>
                <w:webHidden/>
              </w:rPr>
              <w:fldChar w:fldCharType="begin"/>
            </w:r>
            <w:r w:rsidR="007531EC">
              <w:rPr>
                <w:noProof/>
                <w:webHidden/>
              </w:rPr>
              <w:instrText xml:space="preserve"> PAGEREF _Toc152756063 \h </w:instrText>
            </w:r>
            <w:r w:rsidR="007531EC">
              <w:rPr>
                <w:noProof/>
                <w:webHidden/>
              </w:rPr>
            </w:r>
            <w:r w:rsidR="007531EC">
              <w:rPr>
                <w:noProof/>
                <w:webHidden/>
              </w:rPr>
              <w:fldChar w:fldCharType="separate"/>
            </w:r>
            <w:r w:rsidR="007531EC">
              <w:rPr>
                <w:noProof/>
                <w:webHidden/>
              </w:rPr>
              <w:t>9</w:t>
            </w:r>
            <w:r w:rsidR="007531EC">
              <w:rPr>
                <w:noProof/>
                <w:webHidden/>
              </w:rPr>
              <w:fldChar w:fldCharType="end"/>
            </w:r>
          </w:hyperlink>
        </w:p>
        <w:p w14:paraId="35B0FCA7" w14:textId="5D90B7B8" w:rsidR="007531EC" w:rsidRDefault="00000000">
          <w:pPr>
            <w:pStyle w:val="INNH1"/>
            <w:tabs>
              <w:tab w:val="right" w:leader="dot" w:pos="9060"/>
            </w:tabs>
            <w:rPr>
              <w:rFonts w:eastAsiaTheme="minorEastAsia"/>
              <w:noProof/>
              <w:lang w:eastAsia="nb-NO"/>
            </w:rPr>
          </w:pPr>
          <w:hyperlink w:anchor="_Toc152756064" w:history="1">
            <w:r w:rsidR="007531EC" w:rsidRPr="003F5C69">
              <w:rPr>
                <w:rStyle w:val="Hyperkobling"/>
                <w:noProof/>
              </w:rPr>
              <w:t>4. Partenes plikter</w:t>
            </w:r>
            <w:r w:rsidR="007531EC">
              <w:rPr>
                <w:noProof/>
                <w:webHidden/>
              </w:rPr>
              <w:tab/>
            </w:r>
            <w:r w:rsidR="007531EC">
              <w:rPr>
                <w:noProof/>
                <w:webHidden/>
              </w:rPr>
              <w:fldChar w:fldCharType="begin"/>
            </w:r>
            <w:r w:rsidR="007531EC">
              <w:rPr>
                <w:noProof/>
                <w:webHidden/>
              </w:rPr>
              <w:instrText xml:space="preserve"> PAGEREF _Toc152756064 \h </w:instrText>
            </w:r>
            <w:r w:rsidR="007531EC">
              <w:rPr>
                <w:noProof/>
                <w:webHidden/>
              </w:rPr>
            </w:r>
            <w:r w:rsidR="007531EC">
              <w:rPr>
                <w:noProof/>
                <w:webHidden/>
              </w:rPr>
              <w:fldChar w:fldCharType="separate"/>
            </w:r>
            <w:r w:rsidR="007531EC">
              <w:rPr>
                <w:noProof/>
                <w:webHidden/>
              </w:rPr>
              <w:t>9</w:t>
            </w:r>
            <w:r w:rsidR="007531EC">
              <w:rPr>
                <w:noProof/>
                <w:webHidden/>
              </w:rPr>
              <w:fldChar w:fldCharType="end"/>
            </w:r>
          </w:hyperlink>
        </w:p>
        <w:p w14:paraId="61D970DA" w14:textId="4BC62147" w:rsidR="007531EC" w:rsidRDefault="00000000">
          <w:pPr>
            <w:pStyle w:val="INNH2"/>
            <w:tabs>
              <w:tab w:val="right" w:leader="dot" w:pos="9060"/>
            </w:tabs>
            <w:rPr>
              <w:rFonts w:eastAsiaTheme="minorEastAsia"/>
              <w:noProof/>
              <w:lang w:eastAsia="nb-NO"/>
            </w:rPr>
          </w:pPr>
          <w:hyperlink w:anchor="_Toc152756065" w:history="1">
            <w:r w:rsidR="007531EC" w:rsidRPr="003F5C69">
              <w:rPr>
                <w:rStyle w:val="Hyperkobling"/>
                <w:noProof/>
              </w:rPr>
              <w:t>4.1. Kundens plikter</w:t>
            </w:r>
            <w:r w:rsidR="007531EC">
              <w:rPr>
                <w:noProof/>
                <w:webHidden/>
              </w:rPr>
              <w:tab/>
            </w:r>
            <w:r w:rsidR="007531EC">
              <w:rPr>
                <w:noProof/>
                <w:webHidden/>
              </w:rPr>
              <w:fldChar w:fldCharType="begin"/>
            </w:r>
            <w:r w:rsidR="007531EC">
              <w:rPr>
                <w:noProof/>
                <w:webHidden/>
              </w:rPr>
              <w:instrText xml:space="preserve"> PAGEREF _Toc152756065 \h </w:instrText>
            </w:r>
            <w:r w:rsidR="007531EC">
              <w:rPr>
                <w:noProof/>
                <w:webHidden/>
              </w:rPr>
            </w:r>
            <w:r w:rsidR="007531EC">
              <w:rPr>
                <w:noProof/>
                <w:webHidden/>
              </w:rPr>
              <w:fldChar w:fldCharType="separate"/>
            </w:r>
            <w:r w:rsidR="007531EC">
              <w:rPr>
                <w:noProof/>
                <w:webHidden/>
              </w:rPr>
              <w:t>9</w:t>
            </w:r>
            <w:r w:rsidR="007531EC">
              <w:rPr>
                <w:noProof/>
                <w:webHidden/>
              </w:rPr>
              <w:fldChar w:fldCharType="end"/>
            </w:r>
          </w:hyperlink>
        </w:p>
        <w:p w14:paraId="6DCB4165" w14:textId="63EDB007" w:rsidR="007531EC" w:rsidRDefault="00000000">
          <w:pPr>
            <w:pStyle w:val="INNH2"/>
            <w:tabs>
              <w:tab w:val="right" w:leader="dot" w:pos="9060"/>
            </w:tabs>
            <w:rPr>
              <w:rFonts w:eastAsiaTheme="minorEastAsia"/>
              <w:noProof/>
              <w:lang w:eastAsia="nb-NO"/>
            </w:rPr>
          </w:pPr>
          <w:hyperlink w:anchor="_Toc152756066" w:history="1">
            <w:r w:rsidR="007531EC" w:rsidRPr="003F5C69">
              <w:rPr>
                <w:rStyle w:val="Hyperkobling"/>
                <w:noProof/>
              </w:rPr>
              <w:t>4.2. Leverandørens plikter</w:t>
            </w:r>
            <w:r w:rsidR="007531EC">
              <w:rPr>
                <w:noProof/>
                <w:webHidden/>
              </w:rPr>
              <w:tab/>
            </w:r>
            <w:r w:rsidR="007531EC">
              <w:rPr>
                <w:noProof/>
                <w:webHidden/>
              </w:rPr>
              <w:fldChar w:fldCharType="begin"/>
            </w:r>
            <w:r w:rsidR="007531EC">
              <w:rPr>
                <w:noProof/>
                <w:webHidden/>
              </w:rPr>
              <w:instrText xml:space="preserve"> PAGEREF _Toc152756066 \h </w:instrText>
            </w:r>
            <w:r w:rsidR="007531EC">
              <w:rPr>
                <w:noProof/>
                <w:webHidden/>
              </w:rPr>
            </w:r>
            <w:r w:rsidR="007531EC">
              <w:rPr>
                <w:noProof/>
                <w:webHidden/>
              </w:rPr>
              <w:fldChar w:fldCharType="separate"/>
            </w:r>
            <w:r w:rsidR="007531EC">
              <w:rPr>
                <w:noProof/>
                <w:webHidden/>
              </w:rPr>
              <w:t>9</w:t>
            </w:r>
            <w:r w:rsidR="007531EC">
              <w:rPr>
                <w:noProof/>
                <w:webHidden/>
              </w:rPr>
              <w:fldChar w:fldCharType="end"/>
            </w:r>
          </w:hyperlink>
        </w:p>
        <w:p w14:paraId="2998B69B" w14:textId="688C948B" w:rsidR="007531EC" w:rsidRDefault="00000000">
          <w:pPr>
            <w:pStyle w:val="INNH3"/>
            <w:tabs>
              <w:tab w:val="right" w:leader="dot" w:pos="9060"/>
            </w:tabs>
            <w:rPr>
              <w:rFonts w:eastAsiaTheme="minorEastAsia"/>
              <w:noProof/>
              <w:lang w:eastAsia="nb-NO"/>
            </w:rPr>
          </w:pPr>
          <w:hyperlink w:anchor="_Toc152756067" w:history="1">
            <w:r w:rsidR="007531EC" w:rsidRPr="003F5C69">
              <w:rPr>
                <w:rStyle w:val="Hyperkobling"/>
                <w:noProof/>
              </w:rPr>
              <w:t>4.2.1. Kvalitetssikring</w:t>
            </w:r>
            <w:r w:rsidR="007531EC">
              <w:rPr>
                <w:noProof/>
                <w:webHidden/>
              </w:rPr>
              <w:tab/>
            </w:r>
            <w:r w:rsidR="007531EC">
              <w:rPr>
                <w:noProof/>
                <w:webHidden/>
              </w:rPr>
              <w:fldChar w:fldCharType="begin"/>
            </w:r>
            <w:r w:rsidR="007531EC">
              <w:rPr>
                <w:noProof/>
                <w:webHidden/>
              </w:rPr>
              <w:instrText xml:space="preserve"> PAGEREF _Toc152756067 \h </w:instrText>
            </w:r>
            <w:r w:rsidR="007531EC">
              <w:rPr>
                <w:noProof/>
                <w:webHidden/>
              </w:rPr>
            </w:r>
            <w:r w:rsidR="007531EC">
              <w:rPr>
                <w:noProof/>
                <w:webHidden/>
              </w:rPr>
              <w:fldChar w:fldCharType="separate"/>
            </w:r>
            <w:r w:rsidR="007531EC">
              <w:rPr>
                <w:noProof/>
                <w:webHidden/>
              </w:rPr>
              <w:t>9</w:t>
            </w:r>
            <w:r w:rsidR="007531EC">
              <w:rPr>
                <w:noProof/>
                <w:webHidden/>
              </w:rPr>
              <w:fldChar w:fldCharType="end"/>
            </w:r>
          </w:hyperlink>
        </w:p>
        <w:p w14:paraId="62A215F9" w14:textId="1759B107" w:rsidR="007531EC" w:rsidRDefault="00000000">
          <w:pPr>
            <w:pStyle w:val="INNH3"/>
            <w:tabs>
              <w:tab w:val="right" w:leader="dot" w:pos="9060"/>
            </w:tabs>
            <w:rPr>
              <w:rFonts w:eastAsiaTheme="minorEastAsia"/>
              <w:noProof/>
              <w:lang w:eastAsia="nb-NO"/>
            </w:rPr>
          </w:pPr>
          <w:hyperlink w:anchor="_Toc152756068" w:history="1">
            <w:r w:rsidR="007531EC" w:rsidRPr="003F5C69">
              <w:rPr>
                <w:rStyle w:val="Hyperkobling"/>
                <w:noProof/>
              </w:rPr>
              <w:t>4.2.2. Forsyningssikkerhet</w:t>
            </w:r>
            <w:r w:rsidR="007531EC">
              <w:rPr>
                <w:noProof/>
                <w:webHidden/>
              </w:rPr>
              <w:tab/>
            </w:r>
            <w:r w:rsidR="007531EC">
              <w:rPr>
                <w:noProof/>
                <w:webHidden/>
              </w:rPr>
              <w:fldChar w:fldCharType="begin"/>
            </w:r>
            <w:r w:rsidR="007531EC">
              <w:rPr>
                <w:noProof/>
                <w:webHidden/>
              </w:rPr>
              <w:instrText xml:space="preserve"> PAGEREF _Toc152756068 \h </w:instrText>
            </w:r>
            <w:r w:rsidR="007531EC">
              <w:rPr>
                <w:noProof/>
                <w:webHidden/>
              </w:rPr>
            </w:r>
            <w:r w:rsidR="007531EC">
              <w:rPr>
                <w:noProof/>
                <w:webHidden/>
              </w:rPr>
              <w:fldChar w:fldCharType="separate"/>
            </w:r>
            <w:r w:rsidR="007531EC">
              <w:rPr>
                <w:noProof/>
                <w:webHidden/>
              </w:rPr>
              <w:t>9</w:t>
            </w:r>
            <w:r w:rsidR="007531EC">
              <w:rPr>
                <w:noProof/>
                <w:webHidden/>
              </w:rPr>
              <w:fldChar w:fldCharType="end"/>
            </w:r>
          </w:hyperlink>
        </w:p>
        <w:p w14:paraId="7F31DE19" w14:textId="2A6E6C52" w:rsidR="007531EC" w:rsidRDefault="00000000">
          <w:pPr>
            <w:pStyle w:val="INNH3"/>
            <w:tabs>
              <w:tab w:val="right" w:leader="dot" w:pos="9060"/>
            </w:tabs>
            <w:rPr>
              <w:rFonts w:eastAsiaTheme="minorEastAsia"/>
              <w:noProof/>
              <w:lang w:eastAsia="nb-NO"/>
            </w:rPr>
          </w:pPr>
          <w:hyperlink w:anchor="_Toc152756069" w:history="1">
            <w:r w:rsidR="007531EC" w:rsidRPr="003F5C69">
              <w:rPr>
                <w:rStyle w:val="Hyperkobling"/>
                <w:noProof/>
              </w:rPr>
              <w:t>4.2.3. Grunndata</w:t>
            </w:r>
            <w:r w:rsidR="007531EC">
              <w:rPr>
                <w:noProof/>
                <w:webHidden/>
              </w:rPr>
              <w:tab/>
            </w:r>
            <w:r w:rsidR="007531EC">
              <w:rPr>
                <w:noProof/>
                <w:webHidden/>
              </w:rPr>
              <w:fldChar w:fldCharType="begin"/>
            </w:r>
            <w:r w:rsidR="007531EC">
              <w:rPr>
                <w:noProof/>
                <w:webHidden/>
              </w:rPr>
              <w:instrText xml:space="preserve"> PAGEREF _Toc152756069 \h </w:instrText>
            </w:r>
            <w:r w:rsidR="007531EC">
              <w:rPr>
                <w:noProof/>
                <w:webHidden/>
              </w:rPr>
            </w:r>
            <w:r w:rsidR="007531EC">
              <w:rPr>
                <w:noProof/>
                <w:webHidden/>
              </w:rPr>
              <w:fldChar w:fldCharType="separate"/>
            </w:r>
            <w:r w:rsidR="007531EC">
              <w:rPr>
                <w:noProof/>
                <w:webHidden/>
              </w:rPr>
              <w:t>10</w:t>
            </w:r>
            <w:r w:rsidR="007531EC">
              <w:rPr>
                <w:noProof/>
                <w:webHidden/>
              </w:rPr>
              <w:fldChar w:fldCharType="end"/>
            </w:r>
          </w:hyperlink>
        </w:p>
        <w:p w14:paraId="372273D2" w14:textId="7F7365CB" w:rsidR="007531EC" w:rsidRDefault="00000000">
          <w:pPr>
            <w:pStyle w:val="INNH3"/>
            <w:tabs>
              <w:tab w:val="right" w:leader="dot" w:pos="9060"/>
            </w:tabs>
            <w:rPr>
              <w:rFonts w:eastAsiaTheme="minorEastAsia"/>
              <w:noProof/>
              <w:lang w:eastAsia="nb-NO"/>
            </w:rPr>
          </w:pPr>
          <w:hyperlink w:anchor="_Toc152756070" w:history="1">
            <w:r w:rsidR="007531EC" w:rsidRPr="003F5C69">
              <w:rPr>
                <w:rStyle w:val="Hyperkobling"/>
                <w:noProof/>
              </w:rPr>
              <w:t>4.2.4. Bruk av underleverandør</w:t>
            </w:r>
            <w:r w:rsidR="007531EC">
              <w:rPr>
                <w:noProof/>
                <w:webHidden/>
              </w:rPr>
              <w:tab/>
            </w:r>
            <w:r w:rsidR="007531EC">
              <w:rPr>
                <w:noProof/>
                <w:webHidden/>
              </w:rPr>
              <w:fldChar w:fldCharType="begin"/>
            </w:r>
            <w:r w:rsidR="007531EC">
              <w:rPr>
                <w:noProof/>
                <w:webHidden/>
              </w:rPr>
              <w:instrText xml:space="preserve"> PAGEREF _Toc152756070 \h </w:instrText>
            </w:r>
            <w:r w:rsidR="007531EC">
              <w:rPr>
                <w:noProof/>
                <w:webHidden/>
              </w:rPr>
            </w:r>
            <w:r w:rsidR="007531EC">
              <w:rPr>
                <w:noProof/>
                <w:webHidden/>
              </w:rPr>
              <w:fldChar w:fldCharType="separate"/>
            </w:r>
            <w:r w:rsidR="007531EC">
              <w:rPr>
                <w:noProof/>
                <w:webHidden/>
              </w:rPr>
              <w:t>10</w:t>
            </w:r>
            <w:r w:rsidR="007531EC">
              <w:rPr>
                <w:noProof/>
                <w:webHidden/>
              </w:rPr>
              <w:fldChar w:fldCharType="end"/>
            </w:r>
          </w:hyperlink>
        </w:p>
        <w:p w14:paraId="3FC21A2D" w14:textId="523BBA05" w:rsidR="007531EC" w:rsidRDefault="00000000">
          <w:pPr>
            <w:pStyle w:val="INNH3"/>
            <w:tabs>
              <w:tab w:val="right" w:leader="dot" w:pos="9060"/>
            </w:tabs>
            <w:rPr>
              <w:rFonts w:eastAsiaTheme="minorEastAsia"/>
              <w:noProof/>
              <w:lang w:eastAsia="nb-NO"/>
            </w:rPr>
          </w:pPr>
          <w:hyperlink w:anchor="_Toc152756071" w:history="1">
            <w:r w:rsidR="007531EC" w:rsidRPr="003F5C69">
              <w:rPr>
                <w:rStyle w:val="Hyperkobling"/>
                <w:noProof/>
              </w:rPr>
              <w:t>4.2.5. Produktansvar</w:t>
            </w:r>
            <w:r w:rsidR="007531EC">
              <w:rPr>
                <w:noProof/>
                <w:webHidden/>
              </w:rPr>
              <w:tab/>
            </w:r>
            <w:r w:rsidR="007531EC">
              <w:rPr>
                <w:noProof/>
                <w:webHidden/>
              </w:rPr>
              <w:fldChar w:fldCharType="begin"/>
            </w:r>
            <w:r w:rsidR="007531EC">
              <w:rPr>
                <w:noProof/>
                <w:webHidden/>
              </w:rPr>
              <w:instrText xml:space="preserve"> PAGEREF _Toc152756071 \h </w:instrText>
            </w:r>
            <w:r w:rsidR="007531EC">
              <w:rPr>
                <w:noProof/>
                <w:webHidden/>
              </w:rPr>
            </w:r>
            <w:r w:rsidR="007531EC">
              <w:rPr>
                <w:noProof/>
                <w:webHidden/>
              </w:rPr>
              <w:fldChar w:fldCharType="separate"/>
            </w:r>
            <w:r w:rsidR="007531EC">
              <w:rPr>
                <w:noProof/>
                <w:webHidden/>
              </w:rPr>
              <w:t>10</w:t>
            </w:r>
            <w:r w:rsidR="007531EC">
              <w:rPr>
                <w:noProof/>
                <w:webHidden/>
              </w:rPr>
              <w:fldChar w:fldCharType="end"/>
            </w:r>
          </w:hyperlink>
        </w:p>
        <w:p w14:paraId="147316DA" w14:textId="1288B8D3" w:rsidR="007531EC" w:rsidRDefault="00000000">
          <w:pPr>
            <w:pStyle w:val="INNH3"/>
            <w:tabs>
              <w:tab w:val="right" w:leader="dot" w:pos="9060"/>
            </w:tabs>
            <w:rPr>
              <w:rFonts w:eastAsiaTheme="minorEastAsia"/>
              <w:noProof/>
              <w:lang w:eastAsia="nb-NO"/>
            </w:rPr>
          </w:pPr>
          <w:hyperlink w:anchor="_Toc152756072" w:history="1">
            <w:r w:rsidR="007531EC" w:rsidRPr="003F5C69">
              <w:rPr>
                <w:rStyle w:val="Hyperkobling"/>
                <w:noProof/>
              </w:rPr>
              <w:t>4.2.6. Statistikk</w:t>
            </w:r>
            <w:r w:rsidR="007531EC">
              <w:rPr>
                <w:noProof/>
                <w:webHidden/>
              </w:rPr>
              <w:tab/>
            </w:r>
            <w:r w:rsidR="007531EC">
              <w:rPr>
                <w:noProof/>
                <w:webHidden/>
              </w:rPr>
              <w:fldChar w:fldCharType="begin"/>
            </w:r>
            <w:r w:rsidR="007531EC">
              <w:rPr>
                <w:noProof/>
                <w:webHidden/>
              </w:rPr>
              <w:instrText xml:space="preserve"> PAGEREF _Toc152756072 \h </w:instrText>
            </w:r>
            <w:r w:rsidR="007531EC">
              <w:rPr>
                <w:noProof/>
                <w:webHidden/>
              </w:rPr>
            </w:r>
            <w:r w:rsidR="007531EC">
              <w:rPr>
                <w:noProof/>
                <w:webHidden/>
              </w:rPr>
              <w:fldChar w:fldCharType="separate"/>
            </w:r>
            <w:r w:rsidR="007531EC">
              <w:rPr>
                <w:noProof/>
                <w:webHidden/>
              </w:rPr>
              <w:t>10</w:t>
            </w:r>
            <w:r w:rsidR="007531EC">
              <w:rPr>
                <w:noProof/>
                <w:webHidden/>
              </w:rPr>
              <w:fldChar w:fldCharType="end"/>
            </w:r>
          </w:hyperlink>
        </w:p>
        <w:p w14:paraId="1E406F41" w14:textId="12D2A1E4" w:rsidR="007531EC" w:rsidRDefault="00000000">
          <w:pPr>
            <w:pStyle w:val="INNH3"/>
            <w:tabs>
              <w:tab w:val="right" w:leader="dot" w:pos="9060"/>
            </w:tabs>
            <w:rPr>
              <w:rFonts w:eastAsiaTheme="minorEastAsia"/>
              <w:noProof/>
              <w:lang w:eastAsia="nb-NO"/>
            </w:rPr>
          </w:pPr>
          <w:hyperlink w:anchor="_Toc152756073" w:history="1">
            <w:r w:rsidR="007531EC" w:rsidRPr="003F5C69">
              <w:rPr>
                <w:rStyle w:val="Hyperkobling"/>
                <w:noProof/>
              </w:rPr>
              <w:t>4.2.7. Krav til medlemskap i returordning for sluttbehandling av emballasje</w:t>
            </w:r>
            <w:r w:rsidR="007531EC">
              <w:rPr>
                <w:noProof/>
                <w:webHidden/>
              </w:rPr>
              <w:tab/>
            </w:r>
            <w:r w:rsidR="007531EC">
              <w:rPr>
                <w:noProof/>
                <w:webHidden/>
              </w:rPr>
              <w:fldChar w:fldCharType="begin"/>
            </w:r>
            <w:r w:rsidR="007531EC">
              <w:rPr>
                <w:noProof/>
                <w:webHidden/>
              </w:rPr>
              <w:instrText xml:space="preserve"> PAGEREF _Toc152756073 \h </w:instrText>
            </w:r>
            <w:r w:rsidR="007531EC">
              <w:rPr>
                <w:noProof/>
                <w:webHidden/>
              </w:rPr>
            </w:r>
            <w:r w:rsidR="007531EC">
              <w:rPr>
                <w:noProof/>
                <w:webHidden/>
              </w:rPr>
              <w:fldChar w:fldCharType="separate"/>
            </w:r>
            <w:r w:rsidR="007531EC">
              <w:rPr>
                <w:noProof/>
                <w:webHidden/>
              </w:rPr>
              <w:t>11</w:t>
            </w:r>
            <w:r w:rsidR="007531EC">
              <w:rPr>
                <w:noProof/>
                <w:webHidden/>
              </w:rPr>
              <w:fldChar w:fldCharType="end"/>
            </w:r>
          </w:hyperlink>
        </w:p>
        <w:p w14:paraId="28F8E416" w14:textId="46747AA0" w:rsidR="007531EC" w:rsidRDefault="00000000">
          <w:pPr>
            <w:pStyle w:val="INNH3"/>
            <w:tabs>
              <w:tab w:val="right" w:leader="dot" w:pos="9060"/>
            </w:tabs>
            <w:rPr>
              <w:rFonts w:eastAsiaTheme="minorEastAsia"/>
              <w:noProof/>
              <w:lang w:eastAsia="nb-NO"/>
            </w:rPr>
          </w:pPr>
          <w:hyperlink w:anchor="_Toc152756074" w:history="1">
            <w:r w:rsidR="007531EC" w:rsidRPr="003F5C69">
              <w:rPr>
                <w:rStyle w:val="Hyperkobling"/>
                <w:noProof/>
              </w:rPr>
              <w:t>4.2.8. Forsikring</w:t>
            </w:r>
            <w:r w:rsidR="007531EC">
              <w:rPr>
                <w:noProof/>
                <w:webHidden/>
              </w:rPr>
              <w:tab/>
            </w:r>
            <w:r w:rsidR="007531EC">
              <w:rPr>
                <w:noProof/>
                <w:webHidden/>
              </w:rPr>
              <w:fldChar w:fldCharType="begin"/>
            </w:r>
            <w:r w:rsidR="007531EC">
              <w:rPr>
                <w:noProof/>
                <w:webHidden/>
              </w:rPr>
              <w:instrText xml:space="preserve"> PAGEREF _Toc152756074 \h </w:instrText>
            </w:r>
            <w:r w:rsidR="007531EC">
              <w:rPr>
                <w:noProof/>
                <w:webHidden/>
              </w:rPr>
            </w:r>
            <w:r w:rsidR="007531EC">
              <w:rPr>
                <w:noProof/>
                <w:webHidden/>
              </w:rPr>
              <w:fldChar w:fldCharType="separate"/>
            </w:r>
            <w:r w:rsidR="007531EC">
              <w:rPr>
                <w:noProof/>
                <w:webHidden/>
              </w:rPr>
              <w:t>11</w:t>
            </w:r>
            <w:r w:rsidR="007531EC">
              <w:rPr>
                <w:noProof/>
                <w:webHidden/>
              </w:rPr>
              <w:fldChar w:fldCharType="end"/>
            </w:r>
          </w:hyperlink>
        </w:p>
        <w:p w14:paraId="6F52E0CD" w14:textId="51E14F55" w:rsidR="007531EC" w:rsidRDefault="00000000">
          <w:pPr>
            <w:pStyle w:val="INNH3"/>
            <w:tabs>
              <w:tab w:val="right" w:leader="dot" w:pos="9060"/>
            </w:tabs>
            <w:rPr>
              <w:rFonts w:eastAsiaTheme="minorEastAsia"/>
              <w:noProof/>
              <w:lang w:eastAsia="nb-NO"/>
            </w:rPr>
          </w:pPr>
          <w:hyperlink w:anchor="_Toc152756075" w:history="1">
            <w:r w:rsidR="007531EC" w:rsidRPr="003F5C69">
              <w:rPr>
                <w:rStyle w:val="Hyperkobling"/>
                <w:noProof/>
              </w:rPr>
              <w:t>4.2.9. Opplæringsansvar</w:t>
            </w:r>
            <w:r w:rsidR="007531EC">
              <w:rPr>
                <w:noProof/>
                <w:webHidden/>
              </w:rPr>
              <w:tab/>
            </w:r>
            <w:r w:rsidR="007531EC">
              <w:rPr>
                <w:noProof/>
                <w:webHidden/>
              </w:rPr>
              <w:fldChar w:fldCharType="begin"/>
            </w:r>
            <w:r w:rsidR="007531EC">
              <w:rPr>
                <w:noProof/>
                <w:webHidden/>
              </w:rPr>
              <w:instrText xml:space="preserve"> PAGEREF _Toc152756075 \h </w:instrText>
            </w:r>
            <w:r w:rsidR="007531EC">
              <w:rPr>
                <w:noProof/>
                <w:webHidden/>
              </w:rPr>
            </w:r>
            <w:r w:rsidR="007531EC">
              <w:rPr>
                <w:noProof/>
                <w:webHidden/>
              </w:rPr>
              <w:fldChar w:fldCharType="separate"/>
            </w:r>
            <w:r w:rsidR="007531EC">
              <w:rPr>
                <w:noProof/>
                <w:webHidden/>
              </w:rPr>
              <w:t>11</w:t>
            </w:r>
            <w:r w:rsidR="007531EC">
              <w:rPr>
                <w:noProof/>
                <w:webHidden/>
              </w:rPr>
              <w:fldChar w:fldCharType="end"/>
            </w:r>
          </w:hyperlink>
        </w:p>
        <w:p w14:paraId="59871D3F" w14:textId="0D3A6366" w:rsidR="007531EC" w:rsidRDefault="00000000">
          <w:pPr>
            <w:pStyle w:val="INNH3"/>
            <w:tabs>
              <w:tab w:val="right" w:leader="dot" w:pos="9060"/>
            </w:tabs>
            <w:rPr>
              <w:rFonts w:eastAsiaTheme="minorEastAsia"/>
              <w:noProof/>
              <w:lang w:eastAsia="nb-NO"/>
            </w:rPr>
          </w:pPr>
          <w:hyperlink w:anchor="_Toc152756076" w:history="1">
            <w:r w:rsidR="007531EC" w:rsidRPr="003F5C69">
              <w:rPr>
                <w:rStyle w:val="Hyperkobling"/>
                <w:noProof/>
              </w:rPr>
              <w:t>4.2.10. Samfunnsansvar</w:t>
            </w:r>
            <w:r w:rsidR="007531EC">
              <w:rPr>
                <w:noProof/>
                <w:webHidden/>
              </w:rPr>
              <w:tab/>
            </w:r>
            <w:r w:rsidR="007531EC">
              <w:rPr>
                <w:noProof/>
                <w:webHidden/>
              </w:rPr>
              <w:fldChar w:fldCharType="begin"/>
            </w:r>
            <w:r w:rsidR="007531EC">
              <w:rPr>
                <w:noProof/>
                <w:webHidden/>
              </w:rPr>
              <w:instrText xml:space="preserve"> PAGEREF _Toc152756076 \h </w:instrText>
            </w:r>
            <w:r w:rsidR="007531EC">
              <w:rPr>
                <w:noProof/>
                <w:webHidden/>
              </w:rPr>
            </w:r>
            <w:r w:rsidR="007531EC">
              <w:rPr>
                <w:noProof/>
                <w:webHidden/>
              </w:rPr>
              <w:fldChar w:fldCharType="separate"/>
            </w:r>
            <w:r w:rsidR="007531EC">
              <w:rPr>
                <w:noProof/>
                <w:webHidden/>
              </w:rPr>
              <w:t>11</w:t>
            </w:r>
            <w:r w:rsidR="007531EC">
              <w:rPr>
                <w:noProof/>
                <w:webHidden/>
              </w:rPr>
              <w:fldChar w:fldCharType="end"/>
            </w:r>
          </w:hyperlink>
        </w:p>
        <w:p w14:paraId="2F79CEA2" w14:textId="57E6D6D8" w:rsidR="007531EC" w:rsidRDefault="00000000">
          <w:pPr>
            <w:pStyle w:val="INNH3"/>
            <w:tabs>
              <w:tab w:val="right" w:leader="dot" w:pos="9060"/>
            </w:tabs>
            <w:rPr>
              <w:rFonts w:eastAsiaTheme="minorEastAsia"/>
              <w:noProof/>
              <w:lang w:eastAsia="nb-NO"/>
            </w:rPr>
          </w:pPr>
          <w:hyperlink w:anchor="_Toc152756077" w:history="1">
            <w:r w:rsidR="007531EC" w:rsidRPr="003F5C69">
              <w:rPr>
                <w:rStyle w:val="Hyperkobling"/>
                <w:noProof/>
              </w:rPr>
              <w:t>4.2.11. Behandling av personopplysninger</w:t>
            </w:r>
            <w:r w:rsidR="007531EC">
              <w:rPr>
                <w:noProof/>
                <w:webHidden/>
              </w:rPr>
              <w:tab/>
            </w:r>
            <w:r w:rsidR="007531EC">
              <w:rPr>
                <w:noProof/>
                <w:webHidden/>
              </w:rPr>
              <w:fldChar w:fldCharType="begin"/>
            </w:r>
            <w:r w:rsidR="007531EC">
              <w:rPr>
                <w:noProof/>
                <w:webHidden/>
              </w:rPr>
              <w:instrText xml:space="preserve"> PAGEREF _Toc152756077 \h </w:instrText>
            </w:r>
            <w:r w:rsidR="007531EC">
              <w:rPr>
                <w:noProof/>
                <w:webHidden/>
              </w:rPr>
            </w:r>
            <w:r w:rsidR="007531EC">
              <w:rPr>
                <w:noProof/>
                <w:webHidden/>
              </w:rPr>
              <w:fldChar w:fldCharType="separate"/>
            </w:r>
            <w:r w:rsidR="007531EC">
              <w:rPr>
                <w:noProof/>
                <w:webHidden/>
              </w:rPr>
              <w:t>12</w:t>
            </w:r>
            <w:r w:rsidR="007531EC">
              <w:rPr>
                <w:noProof/>
                <w:webHidden/>
              </w:rPr>
              <w:fldChar w:fldCharType="end"/>
            </w:r>
          </w:hyperlink>
        </w:p>
        <w:p w14:paraId="6EF8E109" w14:textId="53B6EDB2" w:rsidR="007531EC" w:rsidRDefault="00000000">
          <w:pPr>
            <w:pStyle w:val="INNH3"/>
            <w:tabs>
              <w:tab w:val="right" w:leader="dot" w:pos="9060"/>
            </w:tabs>
            <w:rPr>
              <w:rFonts w:eastAsiaTheme="minorEastAsia"/>
              <w:noProof/>
              <w:lang w:eastAsia="nb-NO"/>
            </w:rPr>
          </w:pPr>
          <w:hyperlink w:anchor="_Toc152756078" w:history="1">
            <w:r w:rsidR="007531EC" w:rsidRPr="003F5C69">
              <w:rPr>
                <w:rStyle w:val="Hyperkobling"/>
                <w:noProof/>
              </w:rPr>
              <w:t>4.2.12. Elektronisk varekatalog</w:t>
            </w:r>
            <w:r w:rsidR="007531EC">
              <w:rPr>
                <w:noProof/>
                <w:webHidden/>
              </w:rPr>
              <w:tab/>
            </w:r>
            <w:r w:rsidR="007531EC">
              <w:rPr>
                <w:noProof/>
                <w:webHidden/>
              </w:rPr>
              <w:fldChar w:fldCharType="begin"/>
            </w:r>
            <w:r w:rsidR="007531EC">
              <w:rPr>
                <w:noProof/>
                <w:webHidden/>
              </w:rPr>
              <w:instrText xml:space="preserve"> PAGEREF _Toc152756078 \h </w:instrText>
            </w:r>
            <w:r w:rsidR="007531EC">
              <w:rPr>
                <w:noProof/>
                <w:webHidden/>
              </w:rPr>
            </w:r>
            <w:r w:rsidR="007531EC">
              <w:rPr>
                <w:noProof/>
                <w:webHidden/>
              </w:rPr>
              <w:fldChar w:fldCharType="separate"/>
            </w:r>
            <w:r w:rsidR="007531EC">
              <w:rPr>
                <w:noProof/>
                <w:webHidden/>
              </w:rPr>
              <w:t>12</w:t>
            </w:r>
            <w:r w:rsidR="007531EC">
              <w:rPr>
                <w:noProof/>
                <w:webHidden/>
              </w:rPr>
              <w:fldChar w:fldCharType="end"/>
            </w:r>
          </w:hyperlink>
        </w:p>
        <w:p w14:paraId="5CDDFB59" w14:textId="0BE0E208" w:rsidR="007531EC" w:rsidRDefault="00000000">
          <w:pPr>
            <w:pStyle w:val="INNH2"/>
            <w:tabs>
              <w:tab w:val="right" w:leader="dot" w:pos="9060"/>
            </w:tabs>
            <w:rPr>
              <w:rFonts w:eastAsiaTheme="minorEastAsia"/>
              <w:noProof/>
              <w:lang w:eastAsia="nb-NO"/>
            </w:rPr>
          </w:pPr>
          <w:hyperlink w:anchor="_Toc152756079" w:history="1">
            <w:r w:rsidR="007531EC" w:rsidRPr="003F5C69">
              <w:rPr>
                <w:rStyle w:val="Hyperkobling"/>
                <w:noProof/>
              </w:rPr>
              <w:t>4.3. Felles plikter</w:t>
            </w:r>
            <w:r w:rsidR="007531EC">
              <w:rPr>
                <w:noProof/>
                <w:webHidden/>
              </w:rPr>
              <w:tab/>
            </w:r>
            <w:r w:rsidR="007531EC">
              <w:rPr>
                <w:noProof/>
                <w:webHidden/>
              </w:rPr>
              <w:fldChar w:fldCharType="begin"/>
            </w:r>
            <w:r w:rsidR="007531EC">
              <w:rPr>
                <w:noProof/>
                <w:webHidden/>
              </w:rPr>
              <w:instrText xml:space="preserve"> PAGEREF _Toc152756079 \h </w:instrText>
            </w:r>
            <w:r w:rsidR="007531EC">
              <w:rPr>
                <w:noProof/>
                <w:webHidden/>
              </w:rPr>
            </w:r>
            <w:r w:rsidR="007531EC">
              <w:rPr>
                <w:noProof/>
                <w:webHidden/>
              </w:rPr>
              <w:fldChar w:fldCharType="separate"/>
            </w:r>
            <w:r w:rsidR="007531EC">
              <w:rPr>
                <w:noProof/>
                <w:webHidden/>
              </w:rPr>
              <w:t>12</w:t>
            </w:r>
            <w:r w:rsidR="007531EC">
              <w:rPr>
                <w:noProof/>
                <w:webHidden/>
              </w:rPr>
              <w:fldChar w:fldCharType="end"/>
            </w:r>
          </w:hyperlink>
        </w:p>
        <w:p w14:paraId="4B006085" w14:textId="3A4DD212" w:rsidR="007531EC" w:rsidRDefault="00000000">
          <w:pPr>
            <w:pStyle w:val="INNH3"/>
            <w:tabs>
              <w:tab w:val="right" w:leader="dot" w:pos="9060"/>
            </w:tabs>
            <w:rPr>
              <w:rFonts w:eastAsiaTheme="minorEastAsia"/>
              <w:noProof/>
              <w:lang w:eastAsia="nb-NO"/>
            </w:rPr>
          </w:pPr>
          <w:hyperlink w:anchor="_Toc152756080" w:history="1">
            <w:r w:rsidR="007531EC" w:rsidRPr="003F5C69">
              <w:rPr>
                <w:rStyle w:val="Hyperkobling"/>
                <w:noProof/>
              </w:rPr>
              <w:t>4.3.1. Samarbeid</w:t>
            </w:r>
            <w:r w:rsidR="007531EC">
              <w:rPr>
                <w:noProof/>
                <w:webHidden/>
              </w:rPr>
              <w:tab/>
            </w:r>
            <w:r w:rsidR="007531EC">
              <w:rPr>
                <w:noProof/>
                <w:webHidden/>
              </w:rPr>
              <w:fldChar w:fldCharType="begin"/>
            </w:r>
            <w:r w:rsidR="007531EC">
              <w:rPr>
                <w:noProof/>
                <w:webHidden/>
              </w:rPr>
              <w:instrText xml:space="preserve"> PAGEREF _Toc152756080 \h </w:instrText>
            </w:r>
            <w:r w:rsidR="007531EC">
              <w:rPr>
                <w:noProof/>
                <w:webHidden/>
              </w:rPr>
            </w:r>
            <w:r w:rsidR="007531EC">
              <w:rPr>
                <w:noProof/>
                <w:webHidden/>
              </w:rPr>
              <w:fldChar w:fldCharType="separate"/>
            </w:r>
            <w:r w:rsidR="007531EC">
              <w:rPr>
                <w:noProof/>
                <w:webHidden/>
              </w:rPr>
              <w:t>12</w:t>
            </w:r>
            <w:r w:rsidR="007531EC">
              <w:rPr>
                <w:noProof/>
                <w:webHidden/>
              </w:rPr>
              <w:fldChar w:fldCharType="end"/>
            </w:r>
          </w:hyperlink>
        </w:p>
        <w:p w14:paraId="6883AA54" w14:textId="5646E020" w:rsidR="007531EC" w:rsidRDefault="00000000">
          <w:pPr>
            <w:pStyle w:val="INNH3"/>
            <w:tabs>
              <w:tab w:val="right" w:leader="dot" w:pos="9060"/>
            </w:tabs>
            <w:rPr>
              <w:rFonts w:eastAsiaTheme="minorEastAsia"/>
              <w:noProof/>
              <w:lang w:eastAsia="nb-NO"/>
            </w:rPr>
          </w:pPr>
          <w:hyperlink w:anchor="_Toc152756081" w:history="1">
            <w:r w:rsidR="007531EC" w:rsidRPr="003F5C69">
              <w:rPr>
                <w:rStyle w:val="Hyperkobling"/>
                <w:noProof/>
              </w:rPr>
              <w:t>4.3.2. Kommunikasjon og møter</w:t>
            </w:r>
            <w:r w:rsidR="007531EC">
              <w:rPr>
                <w:noProof/>
                <w:webHidden/>
              </w:rPr>
              <w:tab/>
            </w:r>
            <w:r w:rsidR="007531EC">
              <w:rPr>
                <w:noProof/>
                <w:webHidden/>
              </w:rPr>
              <w:fldChar w:fldCharType="begin"/>
            </w:r>
            <w:r w:rsidR="007531EC">
              <w:rPr>
                <w:noProof/>
                <w:webHidden/>
              </w:rPr>
              <w:instrText xml:space="preserve"> PAGEREF _Toc152756081 \h </w:instrText>
            </w:r>
            <w:r w:rsidR="007531EC">
              <w:rPr>
                <w:noProof/>
                <w:webHidden/>
              </w:rPr>
            </w:r>
            <w:r w:rsidR="007531EC">
              <w:rPr>
                <w:noProof/>
                <w:webHidden/>
              </w:rPr>
              <w:fldChar w:fldCharType="separate"/>
            </w:r>
            <w:r w:rsidR="007531EC">
              <w:rPr>
                <w:noProof/>
                <w:webHidden/>
              </w:rPr>
              <w:t>12</w:t>
            </w:r>
            <w:r w:rsidR="007531EC">
              <w:rPr>
                <w:noProof/>
                <w:webHidden/>
              </w:rPr>
              <w:fldChar w:fldCharType="end"/>
            </w:r>
          </w:hyperlink>
        </w:p>
        <w:p w14:paraId="1E2A3474" w14:textId="797051CD" w:rsidR="007531EC" w:rsidRDefault="00000000">
          <w:pPr>
            <w:pStyle w:val="INNH1"/>
            <w:tabs>
              <w:tab w:val="right" w:leader="dot" w:pos="9060"/>
            </w:tabs>
            <w:rPr>
              <w:rFonts w:eastAsiaTheme="minorEastAsia"/>
              <w:noProof/>
              <w:lang w:eastAsia="nb-NO"/>
            </w:rPr>
          </w:pPr>
          <w:hyperlink w:anchor="_Toc152756082" w:history="1">
            <w:r w:rsidR="007531EC" w:rsidRPr="003F5C69">
              <w:rPr>
                <w:rStyle w:val="Hyperkobling"/>
                <w:noProof/>
              </w:rPr>
              <w:t>5. Vederlag og prisjustering</w:t>
            </w:r>
            <w:r w:rsidR="007531EC">
              <w:rPr>
                <w:noProof/>
                <w:webHidden/>
              </w:rPr>
              <w:tab/>
            </w:r>
            <w:r w:rsidR="007531EC">
              <w:rPr>
                <w:noProof/>
                <w:webHidden/>
              </w:rPr>
              <w:fldChar w:fldCharType="begin"/>
            </w:r>
            <w:r w:rsidR="007531EC">
              <w:rPr>
                <w:noProof/>
                <w:webHidden/>
              </w:rPr>
              <w:instrText xml:space="preserve"> PAGEREF _Toc152756082 \h </w:instrText>
            </w:r>
            <w:r w:rsidR="007531EC">
              <w:rPr>
                <w:noProof/>
                <w:webHidden/>
              </w:rPr>
            </w:r>
            <w:r w:rsidR="007531EC">
              <w:rPr>
                <w:noProof/>
                <w:webHidden/>
              </w:rPr>
              <w:fldChar w:fldCharType="separate"/>
            </w:r>
            <w:r w:rsidR="007531EC">
              <w:rPr>
                <w:noProof/>
                <w:webHidden/>
              </w:rPr>
              <w:t>13</w:t>
            </w:r>
            <w:r w:rsidR="007531EC">
              <w:rPr>
                <w:noProof/>
                <w:webHidden/>
              </w:rPr>
              <w:fldChar w:fldCharType="end"/>
            </w:r>
          </w:hyperlink>
        </w:p>
        <w:p w14:paraId="542B1B1C" w14:textId="491E5297" w:rsidR="007531EC" w:rsidRDefault="00000000">
          <w:pPr>
            <w:pStyle w:val="INNH2"/>
            <w:tabs>
              <w:tab w:val="right" w:leader="dot" w:pos="9060"/>
            </w:tabs>
            <w:rPr>
              <w:rFonts w:eastAsiaTheme="minorEastAsia"/>
              <w:noProof/>
              <w:lang w:eastAsia="nb-NO"/>
            </w:rPr>
          </w:pPr>
          <w:hyperlink w:anchor="_Toc152756083" w:history="1">
            <w:r w:rsidR="007531EC" w:rsidRPr="003F5C69">
              <w:rPr>
                <w:rStyle w:val="Hyperkobling"/>
                <w:noProof/>
              </w:rPr>
              <w:t>5.1. Vederlag</w:t>
            </w:r>
            <w:r w:rsidR="007531EC">
              <w:rPr>
                <w:noProof/>
                <w:webHidden/>
              </w:rPr>
              <w:tab/>
            </w:r>
            <w:r w:rsidR="007531EC">
              <w:rPr>
                <w:noProof/>
                <w:webHidden/>
              </w:rPr>
              <w:fldChar w:fldCharType="begin"/>
            </w:r>
            <w:r w:rsidR="007531EC">
              <w:rPr>
                <w:noProof/>
                <w:webHidden/>
              </w:rPr>
              <w:instrText xml:space="preserve"> PAGEREF _Toc152756083 \h </w:instrText>
            </w:r>
            <w:r w:rsidR="007531EC">
              <w:rPr>
                <w:noProof/>
                <w:webHidden/>
              </w:rPr>
            </w:r>
            <w:r w:rsidR="007531EC">
              <w:rPr>
                <w:noProof/>
                <w:webHidden/>
              </w:rPr>
              <w:fldChar w:fldCharType="separate"/>
            </w:r>
            <w:r w:rsidR="007531EC">
              <w:rPr>
                <w:noProof/>
                <w:webHidden/>
              </w:rPr>
              <w:t>13</w:t>
            </w:r>
            <w:r w:rsidR="007531EC">
              <w:rPr>
                <w:noProof/>
                <w:webHidden/>
              </w:rPr>
              <w:fldChar w:fldCharType="end"/>
            </w:r>
          </w:hyperlink>
        </w:p>
        <w:p w14:paraId="14BBDA44" w14:textId="5B17B10C" w:rsidR="007531EC" w:rsidRDefault="00000000">
          <w:pPr>
            <w:pStyle w:val="INNH2"/>
            <w:tabs>
              <w:tab w:val="right" w:leader="dot" w:pos="9060"/>
            </w:tabs>
            <w:rPr>
              <w:rFonts w:eastAsiaTheme="minorEastAsia"/>
              <w:noProof/>
              <w:lang w:eastAsia="nb-NO"/>
            </w:rPr>
          </w:pPr>
          <w:hyperlink w:anchor="_Toc152756084" w:history="1">
            <w:r w:rsidR="007531EC" w:rsidRPr="003F5C69">
              <w:rPr>
                <w:rStyle w:val="Hyperkobling"/>
                <w:noProof/>
              </w:rPr>
              <w:t>5.2. Prisjustering</w:t>
            </w:r>
            <w:r w:rsidR="007531EC">
              <w:rPr>
                <w:noProof/>
                <w:webHidden/>
              </w:rPr>
              <w:tab/>
            </w:r>
            <w:r w:rsidR="007531EC">
              <w:rPr>
                <w:noProof/>
                <w:webHidden/>
              </w:rPr>
              <w:fldChar w:fldCharType="begin"/>
            </w:r>
            <w:r w:rsidR="007531EC">
              <w:rPr>
                <w:noProof/>
                <w:webHidden/>
              </w:rPr>
              <w:instrText xml:space="preserve"> PAGEREF _Toc152756084 \h </w:instrText>
            </w:r>
            <w:r w:rsidR="007531EC">
              <w:rPr>
                <w:noProof/>
                <w:webHidden/>
              </w:rPr>
            </w:r>
            <w:r w:rsidR="007531EC">
              <w:rPr>
                <w:noProof/>
                <w:webHidden/>
              </w:rPr>
              <w:fldChar w:fldCharType="separate"/>
            </w:r>
            <w:r w:rsidR="007531EC">
              <w:rPr>
                <w:noProof/>
                <w:webHidden/>
              </w:rPr>
              <w:t>13</w:t>
            </w:r>
            <w:r w:rsidR="007531EC">
              <w:rPr>
                <w:noProof/>
                <w:webHidden/>
              </w:rPr>
              <w:fldChar w:fldCharType="end"/>
            </w:r>
          </w:hyperlink>
        </w:p>
        <w:p w14:paraId="05B1150F" w14:textId="305A6DE7" w:rsidR="007531EC" w:rsidRDefault="00000000">
          <w:pPr>
            <w:pStyle w:val="INNH3"/>
            <w:tabs>
              <w:tab w:val="right" w:leader="dot" w:pos="9060"/>
            </w:tabs>
            <w:rPr>
              <w:rFonts w:eastAsiaTheme="minorEastAsia"/>
              <w:noProof/>
              <w:lang w:eastAsia="nb-NO"/>
            </w:rPr>
          </w:pPr>
          <w:hyperlink w:anchor="_Toc152756085" w:history="1">
            <w:r w:rsidR="007531EC" w:rsidRPr="003F5C69">
              <w:rPr>
                <w:rStyle w:val="Hyperkobling"/>
                <w:noProof/>
              </w:rPr>
              <w:t>5.2.1. Prisjustering som følge av myndighetsvedtak</w:t>
            </w:r>
            <w:r w:rsidR="007531EC">
              <w:rPr>
                <w:noProof/>
                <w:webHidden/>
              </w:rPr>
              <w:tab/>
            </w:r>
            <w:r w:rsidR="007531EC">
              <w:rPr>
                <w:noProof/>
                <w:webHidden/>
              </w:rPr>
              <w:fldChar w:fldCharType="begin"/>
            </w:r>
            <w:r w:rsidR="007531EC">
              <w:rPr>
                <w:noProof/>
                <w:webHidden/>
              </w:rPr>
              <w:instrText xml:space="preserve"> PAGEREF _Toc152756085 \h </w:instrText>
            </w:r>
            <w:r w:rsidR="007531EC">
              <w:rPr>
                <w:noProof/>
                <w:webHidden/>
              </w:rPr>
            </w:r>
            <w:r w:rsidR="007531EC">
              <w:rPr>
                <w:noProof/>
                <w:webHidden/>
              </w:rPr>
              <w:fldChar w:fldCharType="separate"/>
            </w:r>
            <w:r w:rsidR="007531EC">
              <w:rPr>
                <w:noProof/>
                <w:webHidden/>
              </w:rPr>
              <w:t>13</w:t>
            </w:r>
            <w:r w:rsidR="007531EC">
              <w:rPr>
                <w:noProof/>
                <w:webHidden/>
              </w:rPr>
              <w:fldChar w:fldCharType="end"/>
            </w:r>
          </w:hyperlink>
        </w:p>
        <w:p w14:paraId="75819652" w14:textId="242B3510" w:rsidR="007531EC" w:rsidRDefault="00000000">
          <w:pPr>
            <w:pStyle w:val="INNH3"/>
            <w:tabs>
              <w:tab w:val="right" w:leader="dot" w:pos="9060"/>
            </w:tabs>
            <w:rPr>
              <w:rFonts w:eastAsiaTheme="minorEastAsia"/>
              <w:noProof/>
              <w:lang w:eastAsia="nb-NO"/>
            </w:rPr>
          </w:pPr>
          <w:hyperlink w:anchor="_Toc152756086" w:history="1">
            <w:r w:rsidR="007531EC" w:rsidRPr="003F5C69">
              <w:rPr>
                <w:rStyle w:val="Hyperkobling"/>
                <w:noProof/>
              </w:rPr>
              <w:t>5.2.2. Prisjustering som følge av valutaendringer</w:t>
            </w:r>
            <w:r w:rsidR="007531EC">
              <w:rPr>
                <w:noProof/>
                <w:webHidden/>
              </w:rPr>
              <w:tab/>
            </w:r>
            <w:r w:rsidR="007531EC">
              <w:rPr>
                <w:noProof/>
                <w:webHidden/>
              </w:rPr>
              <w:fldChar w:fldCharType="begin"/>
            </w:r>
            <w:r w:rsidR="007531EC">
              <w:rPr>
                <w:noProof/>
                <w:webHidden/>
              </w:rPr>
              <w:instrText xml:space="preserve"> PAGEREF _Toc152756086 \h </w:instrText>
            </w:r>
            <w:r w:rsidR="007531EC">
              <w:rPr>
                <w:noProof/>
                <w:webHidden/>
              </w:rPr>
            </w:r>
            <w:r w:rsidR="007531EC">
              <w:rPr>
                <w:noProof/>
                <w:webHidden/>
              </w:rPr>
              <w:fldChar w:fldCharType="separate"/>
            </w:r>
            <w:r w:rsidR="007531EC">
              <w:rPr>
                <w:noProof/>
                <w:webHidden/>
              </w:rPr>
              <w:t>13</w:t>
            </w:r>
            <w:r w:rsidR="007531EC">
              <w:rPr>
                <w:noProof/>
                <w:webHidden/>
              </w:rPr>
              <w:fldChar w:fldCharType="end"/>
            </w:r>
          </w:hyperlink>
        </w:p>
        <w:p w14:paraId="0770B8A3" w14:textId="4E9CAB51" w:rsidR="007531EC" w:rsidRDefault="00000000">
          <w:pPr>
            <w:pStyle w:val="INNH3"/>
            <w:tabs>
              <w:tab w:val="right" w:leader="dot" w:pos="9060"/>
            </w:tabs>
            <w:rPr>
              <w:rFonts w:eastAsiaTheme="minorEastAsia"/>
              <w:noProof/>
              <w:lang w:eastAsia="nb-NO"/>
            </w:rPr>
          </w:pPr>
          <w:hyperlink w:anchor="_Toc152756087" w:history="1">
            <w:r w:rsidR="007531EC" w:rsidRPr="003F5C69">
              <w:rPr>
                <w:rStyle w:val="Hyperkobling"/>
                <w:noProof/>
              </w:rPr>
              <w:t>5.2.3.</w:t>
            </w:r>
            <w:r w:rsidR="007531EC" w:rsidRPr="003F5C69">
              <w:rPr>
                <w:rStyle w:val="Hyperkobling"/>
                <w:rFonts w:ascii="Calibri" w:hAnsi="Calibri" w:cs="Calibri"/>
                <w:noProof/>
              </w:rPr>
              <w:t xml:space="preserve"> Prisjustering som følge av indeksregulering</w:t>
            </w:r>
            <w:r w:rsidR="007531EC">
              <w:rPr>
                <w:noProof/>
                <w:webHidden/>
              </w:rPr>
              <w:tab/>
            </w:r>
            <w:r w:rsidR="007531EC">
              <w:rPr>
                <w:noProof/>
                <w:webHidden/>
              </w:rPr>
              <w:fldChar w:fldCharType="begin"/>
            </w:r>
            <w:r w:rsidR="007531EC">
              <w:rPr>
                <w:noProof/>
                <w:webHidden/>
              </w:rPr>
              <w:instrText xml:space="preserve"> PAGEREF _Toc152756087 \h </w:instrText>
            </w:r>
            <w:r w:rsidR="007531EC">
              <w:rPr>
                <w:noProof/>
                <w:webHidden/>
              </w:rPr>
            </w:r>
            <w:r w:rsidR="007531EC">
              <w:rPr>
                <w:noProof/>
                <w:webHidden/>
              </w:rPr>
              <w:fldChar w:fldCharType="separate"/>
            </w:r>
            <w:r w:rsidR="007531EC">
              <w:rPr>
                <w:noProof/>
                <w:webHidden/>
              </w:rPr>
              <w:t>13</w:t>
            </w:r>
            <w:r w:rsidR="007531EC">
              <w:rPr>
                <w:noProof/>
                <w:webHidden/>
              </w:rPr>
              <w:fldChar w:fldCharType="end"/>
            </w:r>
          </w:hyperlink>
        </w:p>
        <w:p w14:paraId="0A67E79C" w14:textId="67AE76DD" w:rsidR="007531EC" w:rsidRDefault="00000000">
          <w:pPr>
            <w:pStyle w:val="INNH3"/>
            <w:tabs>
              <w:tab w:val="right" w:leader="dot" w:pos="9060"/>
            </w:tabs>
            <w:rPr>
              <w:rFonts w:eastAsiaTheme="minorEastAsia"/>
              <w:noProof/>
              <w:lang w:eastAsia="nb-NO"/>
            </w:rPr>
          </w:pPr>
          <w:hyperlink w:anchor="_Toc152756088" w:history="1">
            <w:r w:rsidR="007531EC" w:rsidRPr="003F5C69">
              <w:rPr>
                <w:rStyle w:val="Hyperkobling"/>
                <w:noProof/>
              </w:rPr>
              <w:t>5.2.4. Prisjustering av opsjoner</w:t>
            </w:r>
            <w:r w:rsidR="007531EC">
              <w:rPr>
                <w:noProof/>
                <w:webHidden/>
              </w:rPr>
              <w:tab/>
            </w:r>
            <w:r w:rsidR="007531EC">
              <w:rPr>
                <w:noProof/>
                <w:webHidden/>
              </w:rPr>
              <w:fldChar w:fldCharType="begin"/>
            </w:r>
            <w:r w:rsidR="007531EC">
              <w:rPr>
                <w:noProof/>
                <w:webHidden/>
              </w:rPr>
              <w:instrText xml:space="preserve"> PAGEREF _Toc152756088 \h </w:instrText>
            </w:r>
            <w:r w:rsidR="007531EC">
              <w:rPr>
                <w:noProof/>
                <w:webHidden/>
              </w:rPr>
            </w:r>
            <w:r w:rsidR="007531EC">
              <w:rPr>
                <w:noProof/>
                <w:webHidden/>
              </w:rPr>
              <w:fldChar w:fldCharType="separate"/>
            </w:r>
            <w:r w:rsidR="007531EC">
              <w:rPr>
                <w:noProof/>
                <w:webHidden/>
              </w:rPr>
              <w:t>14</w:t>
            </w:r>
            <w:r w:rsidR="007531EC">
              <w:rPr>
                <w:noProof/>
                <w:webHidden/>
              </w:rPr>
              <w:fldChar w:fldCharType="end"/>
            </w:r>
          </w:hyperlink>
        </w:p>
        <w:p w14:paraId="4F2D0D75" w14:textId="0A6CFDF1" w:rsidR="007531EC" w:rsidRDefault="00000000">
          <w:pPr>
            <w:pStyle w:val="INNH3"/>
            <w:tabs>
              <w:tab w:val="right" w:leader="dot" w:pos="9060"/>
            </w:tabs>
            <w:rPr>
              <w:rFonts w:eastAsiaTheme="minorEastAsia"/>
              <w:noProof/>
              <w:lang w:eastAsia="nb-NO"/>
            </w:rPr>
          </w:pPr>
          <w:hyperlink w:anchor="_Toc152756089" w:history="1">
            <w:r w:rsidR="007531EC" w:rsidRPr="003F5C69">
              <w:rPr>
                <w:rStyle w:val="Hyperkobling"/>
                <w:noProof/>
              </w:rPr>
              <w:t>Avtalens prisjusteringsbestemmelse(r) gjelder også for pris på aktuelle opsjoner.</w:t>
            </w:r>
            <w:r w:rsidR="007531EC">
              <w:rPr>
                <w:noProof/>
                <w:webHidden/>
              </w:rPr>
              <w:tab/>
            </w:r>
            <w:r w:rsidR="007531EC">
              <w:rPr>
                <w:noProof/>
                <w:webHidden/>
              </w:rPr>
              <w:fldChar w:fldCharType="begin"/>
            </w:r>
            <w:r w:rsidR="007531EC">
              <w:rPr>
                <w:noProof/>
                <w:webHidden/>
              </w:rPr>
              <w:instrText xml:space="preserve"> PAGEREF _Toc152756089 \h </w:instrText>
            </w:r>
            <w:r w:rsidR="007531EC">
              <w:rPr>
                <w:noProof/>
                <w:webHidden/>
              </w:rPr>
            </w:r>
            <w:r w:rsidR="007531EC">
              <w:rPr>
                <w:noProof/>
                <w:webHidden/>
              </w:rPr>
              <w:fldChar w:fldCharType="separate"/>
            </w:r>
            <w:r w:rsidR="007531EC">
              <w:rPr>
                <w:noProof/>
                <w:webHidden/>
              </w:rPr>
              <w:t>14</w:t>
            </w:r>
            <w:r w:rsidR="007531EC">
              <w:rPr>
                <w:noProof/>
                <w:webHidden/>
              </w:rPr>
              <w:fldChar w:fldCharType="end"/>
            </w:r>
          </w:hyperlink>
        </w:p>
        <w:p w14:paraId="0E6A2DC7" w14:textId="35C703ED" w:rsidR="007531EC" w:rsidRDefault="00000000">
          <w:pPr>
            <w:pStyle w:val="INNH2"/>
            <w:tabs>
              <w:tab w:val="right" w:leader="dot" w:pos="9060"/>
            </w:tabs>
            <w:rPr>
              <w:rFonts w:eastAsiaTheme="minorEastAsia"/>
              <w:noProof/>
              <w:lang w:eastAsia="nb-NO"/>
            </w:rPr>
          </w:pPr>
          <w:hyperlink w:anchor="_Toc152756090" w:history="1">
            <w:r w:rsidR="007531EC" w:rsidRPr="003F5C69">
              <w:rPr>
                <w:rStyle w:val="Hyperkobling"/>
                <w:noProof/>
              </w:rPr>
              <w:t>5.3. Fakturerings- og betalingsbetingelser</w:t>
            </w:r>
            <w:r w:rsidR="007531EC">
              <w:rPr>
                <w:noProof/>
                <w:webHidden/>
              </w:rPr>
              <w:tab/>
            </w:r>
            <w:r w:rsidR="007531EC">
              <w:rPr>
                <w:noProof/>
                <w:webHidden/>
              </w:rPr>
              <w:fldChar w:fldCharType="begin"/>
            </w:r>
            <w:r w:rsidR="007531EC">
              <w:rPr>
                <w:noProof/>
                <w:webHidden/>
              </w:rPr>
              <w:instrText xml:space="preserve"> PAGEREF _Toc152756090 \h </w:instrText>
            </w:r>
            <w:r w:rsidR="007531EC">
              <w:rPr>
                <w:noProof/>
                <w:webHidden/>
              </w:rPr>
            </w:r>
            <w:r w:rsidR="007531EC">
              <w:rPr>
                <w:noProof/>
                <w:webHidden/>
              </w:rPr>
              <w:fldChar w:fldCharType="separate"/>
            </w:r>
            <w:r w:rsidR="007531EC">
              <w:rPr>
                <w:noProof/>
                <w:webHidden/>
              </w:rPr>
              <w:t>14</w:t>
            </w:r>
            <w:r w:rsidR="007531EC">
              <w:rPr>
                <w:noProof/>
                <w:webHidden/>
              </w:rPr>
              <w:fldChar w:fldCharType="end"/>
            </w:r>
          </w:hyperlink>
        </w:p>
        <w:p w14:paraId="1A6AF0D4" w14:textId="14EC2F14" w:rsidR="007531EC" w:rsidRDefault="00000000">
          <w:pPr>
            <w:pStyle w:val="INNH2"/>
            <w:tabs>
              <w:tab w:val="right" w:leader="dot" w:pos="9060"/>
            </w:tabs>
            <w:rPr>
              <w:rFonts w:eastAsiaTheme="minorEastAsia"/>
              <w:noProof/>
              <w:lang w:eastAsia="nb-NO"/>
            </w:rPr>
          </w:pPr>
          <w:hyperlink w:anchor="_Toc152756091" w:history="1">
            <w:r w:rsidR="007531EC" w:rsidRPr="003F5C69">
              <w:rPr>
                <w:rStyle w:val="Hyperkobling"/>
                <w:noProof/>
              </w:rPr>
              <w:t>5.4. Forsinkelsesrente</w:t>
            </w:r>
            <w:r w:rsidR="007531EC">
              <w:rPr>
                <w:noProof/>
                <w:webHidden/>
              </w:rPr>
              <w:tab/>
            </w:r>
            <w:r w:rsidR="007531EC">
              <w:rPr>
                <w:noProof/>
                <w:webHidden/>
              </w:rPr>
              <w:fldChar w:fldCharType="begin"/>
            </w:r>
            <w:r w:rsidR="007531EC">
              <w:rPr>
                <w:noProof/>
                <w:webHidden/>
              </w:rPr>
              <w:instrText xml:space="preserve"> PAGEREF _Toc152756091 \h </w:instrText>
            </w:r>
            <w:r w:rsidR="007531EC">
              <w:rPr>
                <w:noProof/>
                <w:webHidden/>
              </w:rPr>
            </w:r>
            <w:r w:rsidR="007531EC">
              <w:rPr>
                <w:noProof/>
                <w:webHidden/>
              </w:rPr>
              <w:fldChar w:fldCharType="separate"/>
            </w:r>
            <w:r w:rsidR="007531EC">
              <w:rPr>
                <w:noProof/>
                <w:webHidden/>
              </w:rPr>
              <w:t>14</w:t>
            </w:r>
            <w:r w:rsidR="007531EC">
              <w:rPr>
                <w:noProof/>
                <w:webHidden/>
              </w:rPr>
              <w:fldChar w:fldCharType="end"/>
            </w:r>
          </w:hyperlink>
        </w:p>
        <w:p w14:paraId="13A5BE13" w14:textId="44C1E8D6" w:rsidR="007531EC" w:rsidRDefault="00000000">
          <w:pPr>
            <w:pStyle w:val="INNH1"/>
            <w:tabs>
              <w:tab w:val="right" w:leader="dot" w:pos="9060"/>
            </w:tabs>
            <w:rPr>
              <w:rFonts w:eastAsiaTheme="minorEastAsia"/>
              <w:noProof/>
              <w:lang w:eastAsia="nb-NO"/>
            </w:rPr>
          </w:pPr>
          <w:hyperlink w:anchor="_Toc152756092" w:history="1">
            <w:r w:rsidR="007531EC" w:rsidRPr="003F5C69">
              <w:rPr>
                <w:rStyle w:val="Hyperkobling"/>
                <w:noProof/>
              </w:rPr>
              <w:t>6. Endringer</w:t>
            </w:r>
            <w:r w:rsidR="007531EC">
              <w:rPr>
                <w:noProof/>
                <w:webHidden/>
              </w:rPr>
              <w:tab/>
            </w:r>
            <w:r w:rsidR="007531EC">
              <w:rPr>
                <w:noProof/>
                <w:webHidden/>
              </w:rPr>
              <w:fldChar w:fldCharType="begin"/>
            </w:r>
            <w:r w:rsidR="007531EC">
              <w:rPr>
                <w:noProof/>
                <w:webHidden/>
              </w:rPr>
              <w:instrText xml:space="preserve"> PAGEREF _Toc152756092 \h </w:instrText>
            </w:r>
            <w:r w:rsidR="007531EC">
              <w:rPr>
                <w:noProof/>
                <w:webHidden/>
              </w:rPr>
            </w:r>
            <w:r w:rsidR="007531EC">
              <w:rPr>
                <w:noProof/>
                <w:webHidden/>
              </w:rPr>
              <w:fldChar w:fldCharType="separate"/>
            </w:r>
            <w:r w:rsidR="007531EC">
              <w:rPr>
                <w:noProof/>
                <w:webHidden/>
              </w:rPr>
              <w:t>14</w:t>
            </w:r>
            <w:r w:rsidR="007531EC">
              <w:rPr>
                <w:noProof/>
                <w:webHidden/>
              </w:rPr>
              <w:fldChar w:fldCharType="end"/>
            </w:r>
          </w:hyperlink>
        </w:p>
        <w:p w14:paraId="58799633" w14:textId="1A5913B8" w:rsidR="007531EC" w:rsidRDefault="00000000">
          <w:pPr>
            <w:pStyle w:val="INNH2"/>
            <w:tabs>
              <w:tab w:val="right" w:leader="dot" w:pos="9060"/>
            </w:tabs>
            <w:rPr>
              <w:rFonts w:eastAsiaTheme="minorEastAsia"/>
              <w:noProof/>
              <w:lang w:eastAsia="nb-NO"/>
            </w:rPr>
          </w:pPr>
          <w:hyperlink w:anchor="_Toc152756093" w:history="1">
            <w:r w:rsidR="007531EC" w:rsidRPr="003F5C69">
              <w:rPr>
                <w:rStyle w:val="Hyperkobling"/>
                <w:noProof/>
              </w:rPr>
              <w:t>6.1. Generelt</w:t>
            </w:r>
            <w:r w:rsidR="007531EC">
              <w:rPr>
                <w:noProof/>
                <w:webHidden/>
              </w:rPr>
              <w:tab/>
            </w:r>
            <w:r w:rsidR="007531EC">
              <w:rPr>
                <w:noProof/>
                <w:webHidden/>
              </w:rPr>
              <w:fldChar w:fldCharType="begin"/>
            </w:r>
            <w:r w:rsidR="007531EC">
              <w:rPr>
                <w:noProof/>
                <w:webHidden/>
              </w:rPr>
              <w:instrText xml:space="preserve"> PAGEREF _Toc152756093 \h </w:instrText>
            </w:r>
            <w:r w:rsidR="007531EC">
              <w:rPr>
                <w:noProof/>
                <w:webHidden/>
              </w:rPr>
            </w:r>
            <w:r w:rsidR="007531EC">
              <w:rPr>
                <w:noProof/>
                <w:webHidden/>
              </w:rPr>
              <w:fldChar w:fldCharType="separate"/>
            </w:r>
            <w:r w:rsidR="007531EC">
              <w:rPr>
                <w:noProof/>
                <w:webHidden/>
              </w:rPr>
              <w:t>14</w:t>
            </w:r>
            <w:r w:rsidR="007531EC">
              <w:rPr>
                <w:noProof/>
                <w:webHidden/>
              </w:rPr>
              <w:fldChar w:fldCharType="end"/>
            </w:r>
          </w:hyperlink>
        </w:p>
        <w:p w14:paraId="4B83FE50" w14:textId="40BD3C83" w:rsidR="007531EC" w:rsidRDefault="00000000">
          <w:pPr>
            <w:pStyle w:val="INNH2"/>
            <w:tabs>
              <w:tab w:val="right" w:leader="dot" w:pos="9060"/>
            </w:tabs>
            <w:rPr>
              <w:rFonts w:eastAsiaTheme="minorEastAsia"/>
              <w:noProof/>
              <w:lang w:eastAsia="nb-NO"/>
            </w:rPr>
          </w:pPr>
          <w:hyperlink w:anchor="_Toc152756094" w:history="1">
            <w:r w:rsidR="007531EC" w:rsidRPr="003F5C69">
              <w:rPr>
                <w:rStyle w:val="Hyperkobling"/>
                <w:noProof/>
              </w:rPr>
              <w:t>6.2. Vederlag for endringer</w:t>
            </w:r>
            <w:r w:rsidR="007531EC">
              <w:rPr>
                <w:noProof/>
                <w:webHidden/>
              </w:rPr>
              <w:tab/>
            </w:r>
            <w:r w:rsidR="007531EC">
              <w:rPr>
                <w:noProof/>
                <w:webHidden/>
              </w:rPr>
              <w:fldChar w:fldCharType="begin"/>
            </w:r>
            <w:r w:rsidR="007531EC">
              <w:rPr>
                <w:noProof/>
                <w:webHidden/>
              </w:rPr>
              <w:instrText xml:space="preserve"> PAGEREF _Toc152756094 \h </w:instrText>
            </w:r>
            <w:r w:rsidR="007531EC">
              <w:rPr>
                <w:noProof/>
                <w:webHidden/>
              </w:rPr>
            </w:r>
            <w:r w:rsidR="007531EC">
              <w:rPr>
                <w:noProof/>
                <w:webHidden/>
              </w:rPr>
              <w:fldChar w:fldCharType="separate"/>
            </w:r>
            <w:r w:rsidR="007531EC">
              <w:rPr>
                <w:noProof/>
                <w:webHidden/>
              </w:rPr>
              <w:t>15</w:t>
            </w:r>
            <w:r w:rsidR="007531EC">
              <w:rPr>
                <w:noProof/>
                <w:webHidden/>
              </w:rPr>
              <w:fldChar w:fldCharType="end"/>
            </w:r>
          </w:hyperlink>
        </w:p>
        <w:p w14:paraId="21C03076" w14:textId="3DADC472" w:rsidR="007531EC" w:rsidRDefault="00000000">
          <w:pPr>
            <w:pStyle w:val="INNH2"/>
            <w:tabs>
              <w:tab w:val="right" w:leader="dot" w:pos="9060"/>
            </w:tabs>
            <w:rPr>
              <w:rFonts w:eastAsiaTheme="minorEastAsia"/>
              <w:noProof/>
              <w:lang w:eastAsia="nb-NO"/>
            </w:rPr>
          </w:pPr>
          <w:hyperlink w:anchor="_Toc152756095" w:history="1">
            <w:r w:rsidR="007531EC" w:rsidRPr="003F5C69">
              <w:rPr>
                <w:rStyle w:val="Hyperkobling"/>
                <w:noProof/>
              </w:rPr>
              <w:t>6.3. Endringer i sortiment</w:t>
            </w:r>
            <w:r w:rsidR="007531EC">
              <w:rPr>
                <w:noProof/>
                <w:webHidden/>
              </w:rPr>
              <w:tab/>
            </w:r>
            <w:r w:rsidR="007531EC">
              <w:rPr>
                <w:noProof/>
                <w:webHidden/>
              </w:rPr>
              <w:fldChar w:fldCharType="begin"/>
            </w:r>
            <w:r w:rsidR="007531EC">
              <w:rPr>
                <w:noProof/>
                <w:webHidden/>
              </w:rPr>
              <w:instrText xml:space="preserve"> PAGEREF _Toc152756095 \h </w:instrText>
            </w:r>
            <w:r w:rsidR="007531EC">
              <w:rPr>
                <w:noProof/>
                <w:webHidden/>
              </w:rPr>
            </w:r>
            <w:r w:rsidR="007531EC">
              <w:rPr>
                <w:noProof/>
                <w:webHidden/>
              </w:rPr>
              <w:fldChar w:fldCharType="separate"/>
            </w:r>
            <w:r w:rsidR="007531EC">
              <w:rPr>
                <w:noProof/>
                <w:webHidden/>
              </w:rPr>
              <w:t>15</w:t>
            </w:r>
            <w:r w:rsidR="007531EC">
              <w:rPr>
                <w:noProof/>
                <w:webHidden/>
              </w:rPr>
              <w:fldChar w:fldCharType="end"/>
            </w:r>
          </w:hyperlink>
        </w:p>
        <w:p w14:paraId="650FD9D5" w14:textId="643DB7E1" w:rsidR="007531EC" w:rsidRDefault="00000000">
          <w:pPr>
            <w:pStyle w:val="INNH3"/>
            <w:tabs>
              <w:tab w:val="right" w:leader="dot" w:pos="9060"/>
            </w:tabs>
            <w:rPr>
              <w:rFonts w:eastAsiaTheme="minorEastAsia"/>
              <w:noProof/>
              <w:lang w:eastAsia="nb-NO"/>
            </w:rPr>
          </w:pPr>
          <w:hyperlink w:anchor="_Toc152756096" w:history="1">
            <w:r w:rsidR="007531EC" w:rsidRPr="003F5C69">
              <w:rPr>
                <w:rStyle w:val="Hyperkobling"/>
                <w:noProof/>
              </w:rPr>
              <w:t>6.3.1. Generelt</w:t>
            </w:r>
            <w:r w:rsidR="007531EC">
              <w:rPr>
                <w:noProof/>
                <w:webHidden/>
              </w:rPr>
              <w:tab/>
            </w:r>
            <w:r w:rsidR="007531EC">
              <w:rPr>
                <w:noProof/>
                <w:webHidden/>
              </w:rPr>
              <w:fldChar w:fldCharType="begin"/>
            </w:r>
            <w:r w:rsidR="007531EC">
              <w:rPr>
                <w:noProof/>
                <w:webHidden/>
              </w:rPr>
              <w:instrText xml:space="preserve"> PAGEREF _Toc152756096 \h </w:instrText>
            </w:r>
            <w:r w:rsidR="007531EC">
              <w:rPr>
                <w:noProof/>
                <w:webHidden/>
              </w:rPr>
            </w:r>
            <w:r w:rsidR="007531EC">
              <w:rPr>
                <w:noProof/>
                <w:webHidden/>
              </w:rPr>
              <w:fldChar w:fldCharType="separate"/>
            </w:r>
            <w:r w:rsidR="007531EC">
              <w:rPr>
                <w:noProof/>
                <w:webHidden/>
              </w:rPr>
              <w:t>15</w:t>
            </w:r>
            <w:r w:rsidR="007531EC">
              <w:rPr>
                <w:noProof/>
                <w:webHidden/>
              </w:rPr>
              <w:fldChar w:fldCharType="end"/>
            </w:r>
          </w:hyperlink>
        </w:p>
        <w:p w14:paraId="2C24BEB6" w14:textId="381D13E4" w:rsidR="007531EC" w:rsidRDefault="00000000">
          <w:pPr>
            <w:pStyle w:val="INNH3"/>
            <w:tabs>
              <w:tab w:val="right" w:leader="dot" w:pos="9060"/>
            </w:tabs>
            <w:rPr>
              <w:rFonts w:eastAsiaTheme="minorEastAsia"/>
              <w:noProof/>
              <w:lang w:eastAsia="nb-NO"/>
            </w:rPr>
          </w:pPr>
          <w:hyperlink w:anchor="_Toc152756097" w:history="1">
            <w:r w:rsidR="007531EC" w:rsidRPr="003F5C69">
              <w:rPr>
                <w:rStyle w:val="Hyperkobling"/>
                <w:noProof/>
              </w:rPr>
              <w:t>6.3.2. Leverandørens mulighet til å forespørre endringer i sortimentet</w:t>
            </w:r>
            <w:r w:rsidR="007531EC">
              <w:rPr>
                <w:noProof/>
                <w:webHidden/>
              </w:rPr>
              <w:tab/>
            </w:r>
            <w:r w:rsidR="007531EC">
              <w:rPr>
                <w:noProof/>
                <w:webHidden/>
              </w:rPr>
              <w:fldChar w:fldCharType="begin"/>
            </w:r>
            <w:r w:rsidR="007531EC">
              <w:rPr>
                <w:noProof/>
                <w:webHidden/>
              </w:rPr>
              <w:instrText xml:space="preserve"> PAGEREF _Toc152756097 \h </w:instrText>
            </w:r>
            <w:r w:rsidR="007531EC">
              <w:rPr>
                <w:noProof/>
                <w:webHidden/>
              </w:rPr>
            </w:r>
            <w:r w:rsidR="007531EC">
              <w:rPr>
                <w:noProof/>
                <w:webHidden/>
              </w:rPr>
              <w:fldChar w:fldCharType="separate"/>
            </w:r>
            <w:r w:rsidR="007531EC">
              <w:rPr>
                <w:noProof/>
                <w:webHidden/>
              </w:rPr>
              <w:t>15</w:t>
            </w:r>
            <w:r w:rsidR="007531EC">
              <w:rPr>
                <w:noProof/>
                <w:webHidden/>
              </w:rPr>
              <w:fldChar w:fldCharType="end"/>
            </w:r>
          </w:hyperlink>
        </w:p>
        <w:p w14:paraId="18B50909" w14:textId="78798610" w:rsidR="007531EC" w:rsidRDefault="00000000">
          <w:pPr>
            <w:pStyle w:val="INNH3"/>
            <w:tabs>
              <w:tab w:val="right" w:leader="dot" w:pos="9060"/>
            </w:tabs>
            <w:rPr>
              <w:rFonts w:eastAsiaTheme="minorEastAsia"/>
              <w:noProof/>
              <w:lang w:eastAsia="nb-NO"/>
            </w:rPr>
          </w:pPr>
          <w:hyperlink w:anchor="_Toc152756098" w:history="1">
            <w:r w:rsidR="007531EC" w:rsidRPr="003F5C69">
              <w:rPr>
                <w:rStyle w:val="Hyperkobling"/>
                <w:noProof/>
              </w:rPr>
              <w:t>6.3.3. Kundens mulighet til å forespørre endringer i sortimentet</w:t>
            </w:r>
            <w:r w:rsidR="007531EC">
              <w:rPr>
                <w:noProof/>
                <w:webHidden/>
              </w:rPr>
              <w:tab/>
            </w:r>
            <w:r w:rsidR="007531EC">
              <w:rPr>
                <w:noProof/>
                <w:webHidden/>
              </w:rPr>
              <w:fldChar w:fldCharType="begin"/>
            </w:r>
            <w:r w:rsidR="007531EC">
              <w:rPr>
                <w:noProof/>
                <w:webHidden/>
              </w:rPr>
              <w:instrText xml:space="preserve"> PAGEREF _Toc152756098 \h </w:instrText>
            </w:r>
            <w:r w:rsidR="007531EC">
              <w:rPr>
                <w:noProof/>
                <w:webHidden/>
              </w:rPr>
            </w:r>
            <w:r w:rsidR="007531EC">
              <w:rPr>
                <w:noProof/>
                <w:webHidden/>
              </w:rPr>
              <w:fldChar w:fldCharType="separate"/>
            </w:r>
            <w:r w:rsidR="007531EC">
              <w:rPr>
                <w:noProof/>
                <w:webHidden/>
              </w:rPr>
              <w:t>15</w:t>
            </w:r>
            <w:r w:rsidR="007531EC">
              <w:rPr>
                <w:noProof/>
                <w:webHidden/>
              </w:rPr>
              <w:fldChar w:fldCharType="end"/>
            </w:r>
          </w:hyperlink>
        </w:p>
        <w:p w14:paraId="74286B98" w14:textId="24BE1FA6" w:rsidR="007531EC" w:rsidRDefault="00000000">
          <w:pPr>
            <w:pStyle w:val="INNH3"/>
            <w:tabs>
              <w:tab w:val="right" w:leader="dot" w:pos="9060"/>
            </w:tabs>
            <w:rPr>
              <w:rFonts w:eastAsiaTheme="minorEastAsia"/>
              <w:noProof/>
              <w:lang w:eastAsia="nb-NO"/>
            </w:rPr>
          </w:pPr>
          <w:hyperlink w:anchor="_Toc152756099" w:history="1">
            <w:r w:rsidR="007531EC" w:rsidRPr="003F5C69">
              <w:rPr>
                <w:rStyle w:val="Hyperkobling"/>
                <w:noProof/>
              </w:rPr>
              <w:t>6.3.4. Vederlag ved sortimentsendringer</w:t>
            </w:r>
            <w:r w:rsidR="007531EC">
              <w:rPr>
                <w:noProof/>
                <w:webHidden/>
              </w:rPr>
              <w:tab/>
            </w:r>
            <w:r w:rsidR="007531EC">
              <w:rPr>
                <w:noProof/>
                <w:webHidden/>
              </w:rPr>
              <w:fldChar w:fldCharType="begin"/>
            </w:r>
            <w:r w:rsidR="007531EC">
              <w:rPr>
                <w:noProof/>
                <w:webHidden/>
              </w:rPr>
              <w:instrText xml:space="preserve"> PAGEREF _Toc152756099 \h </w:instrText>
            </w:r>
            <w:r w:rsidR="007531EC">
              <w:rPr>
                <w:noProof/>
                <w:webHidden/>
              </w:rPr>
            </w:r>
            <w:r w:rsidR="007531EC">
              <w:rPr>
                <w:noProof/>
                <w:webHidden/>
              </w:rPr>
              <w:fldChar w:fldCharType="separate"/>
            </w:r>
            <w:r w:rsidR="007531EC">
              <w:rPr>
                <w:noProof/>
                <w:webHidden/>
              </w:rPr>
              <w:t>15</w:t>
            </w:r>
            <w:r w:rsidR="007531EC">
              <w:rPr>
                <w:noProof/>
                <w:webHidden/>
              </w:rPr>
              <w:fldChar w:fldCharType="end"/>
            </w:r>
          </w:hyperlink>
        </w:p>
        <w:p w14:paraId="4DB49171" w14:textId="6B4A6CD7" w:rsidR="007531EC" w:rsidRDefault="00000000">
          <w:pPr>
            <w:pStyle w:val="INNH3"/>
            <w:tabs>
              <w:tab w:val="right" w:leader="dot" w:pos="9060"/>
            </w:tabs>
            <w:rPr>
              <w:rFonts w:eastAsiaTheme="minorEastAsia"/>
              <w:noProof/>
              <w:lang w:eastAsia="nb-NO"/>
            </w:rPr>
          </w:pPr>
          <w:hyperlink w:anchor="_Toc152756100" w:history="1">
            <w:r w:rsidR="007531EC" w:rsidRPr="003F5C69">
              <w:rPr>
                <w:rStyle w:val="Hyperkobling"/>
                <w:noProof/>
              </w:rPr>
              <w:t>6.3.5. Kundens rett til å prøve nye produkter</w:t>
            </w:r>
            <w:r w:rsidR="007531EC">
              <w:rPr>
                <w:noProof/>
                <w:webHidden/>
              </w:rPr>
              <w:tab/>
            </w:r>
            <w:r w:rsidR="007531EC">
              <w:rPr>
                <w:noProof/>
                <w:webHidden/>
              </w:rPr>
              <w:fldChar w:fldCharType="begin"/>
            </w:r>
            <w:r w:rsidR="007531EC">
              <w:rPr>
                <w:noProof/>
                <w:webHidden/>
              </w:rPr>
              <w:instrText xml:space="preserve"> PAGEREF _Toc152756100 \h </w:instrText>
            </w:r>
            <w:r w:rsidR="007531EC">
              <w:rPr>
                <w:noProof/>
                <w:webHidden/>
              </w:rPr>
            </w:r>
            <w:r w:rsidR="007531EC">
              <w:rPr>
                <w:noProof/>
                <w:webHidden/>
              </w:rPr>
              <w:fldChar w:fldCharType="separate"/>
            </w:r>
            <w:r w:rsidR="007531EC">
              <w:rPr>
                <w:noProof/>
                <w:webHidden/>
              </w:rPr>
              <w:t>15</w:t>
            </w:r>
            <w:r w:rsidR="007531EC">
              <w:rPr>
                <w:noProof/>
                <w:webHidden/>
              </w:rPr>
              <w:fldChar w:fldCharType="end"/>
            </w:r>
          </w:hyperlink>
        </w:p>
        <w:p w14:paraId="233C7332" w14:textId="678CFD8A" w:rsidR="007531EC" w:rsidRDefault="00000000">
          <w:pPr>
            <w:pStyle w:val="INNH1"/>
            <w:tabs>
              <w:tab w:val="right" w:leader="dot" w:pos="9060"/>
            </w:tabs>
            <w:rPr>
              <w:rFonts w:eastAsiaTheme="minorEastAsia"/>
              <w:noProof/>
              <w:lang w:eastAsia="nb-NO"/>
            </w:rPr>
          </w:pPr>
          <w:hyperlink w:anchor="_Toc152756101" w:history="1">
            <w:r w:rsidR="007531EC" w:rsidRPr="003F5C69">
              <w:rPr>
                <w:rStyle w:val="Hyperkobling"/>
                <w:noProof/>
              </w:rPr>
              <w:t>7. Garantier</w:t>
            </w:r>
            <w:r w:rsidR="007531EC">
              <w:rPr>
                <w:noProof/>
                <w:webHidden/>
              </w:rPr>
              <w:tab/>
            </w:r>
            <w:r w:rsidR="007531EC">
              <w:rPr>
                <w:noProof/>
                <w:webHidden/>
              </w:rPr>
              <w:fldChar w:fldCharType="begin"/>
            </w:r>
            <w:r w:rsidR="007531EC">
              <w:rPr>
                <w:noProof/>
                <w:webHidden/>
              </w:rPr>
              <w:instrText xml:space="preserve"> PAGEREF _Toc152756101 \h </w:instrText>
            </w:r>
            <w:r w:rsidR="007531EC">
              <w:rPr>
                <w:noProof/>
                <w:webHidden/>
              </w:rPr>
            </w:r>
            <w:r w:rsidR="007531EC">
              <w:rPr>
                <w:noProof/>
                <w:webHidden/>
              </w:rPr>
              <w:fldChar w:fldCharType="separate"/>
            </w:r>
            <w:r w:rsidR="007531EC">
              <w:rPr>
                <w:noProof/>
                <w:webHidden/>
              </w:rPr>
              <w:t>16</w:t>
            </w:r>
            <w:r w:rsidR="007531EC">
              <w:rPr>
                <w:noProof/>
                <w:webHidden/>
              </w:rPr>
              <w:fldChar w:fldCharType="end"/>
            </w:r>
          </w:hyperlink>
        </w:p>
        <w:p w14:paraId="611C0227" w14:textId="3CD88E54" w:rsidR="007531EC" w:rsidRDefault="00000000">
          <w:pPr>
            <w:pStyle w:val="INNH1"/>
            <w:tabs>
              <w:tab w:val="right" w:leader="dot" w:pos="9060"/>
            </w:tabs>
            <w:rPr>
              <w:rFonts w:eastAsiaTheme="minorEastAsia"/>
              <w:noProof/>
              <w:lang w:eastAsia="nb-NO"/>
            </w:rPr>
          </w:pPr>
          <w:hyperlink w:anchor="_Toc152756102" w:history="1">
            <w:r w:rsidR="007531EC" w:rsidRPr="003F5C69">
              <w:rPr>
                <w:rStyle w:val="Hyperkobling"/>
                <w:noProof/>
              </w:rPr>
              <w:t>8. Kundens mislighold</w:t>
            </w:r>
            <w:r w:rsidR="007531EC">
              <w:rPr>
                <w:noProof/>
                <w:webHidden/>
              </w:rPr>
              <w:tab/>
            </w:r>
            <w:r w:rsidR="007531EC">
              <w:rPr>
                <w:noProof/>
                <w:webHidden/>
              </w:rPr>
              <w:fldChar w:fldCharType="begin"/>
            </w:r>
            <w:r w:rsidR="007531EC">
              <w:rPr>
                <w:noProof/>
                <w:webHidden/>
              </w:rPr>
              <w:instrText xml:space="preserve"> PAGEREF _Toc152756102 \h </w:instrText>
            </w:r>
            <w:r w:rsidR="007531EC">
              <w:rPr>
                <w:noProof/>
                <w:webHidden/>
              </w:rPr>
            </w:r>
            <w:r w:rsidR="007531EC">
              <w:rPr>
                <w:noProof/>
                <w:webHidden/>
              </w:rPr>
              <w:fldChar w:fldCharType="separate"/>
            </w:r>
            <w:r w:rsidR="007531EC">
              <w:rPr>
                <w:noProof/>
                <w:webHidden/>
              </w:rPr>
              <w:t>16</w:t>
            </w:r>
            <w:r w:rsidR="007531EC">
              <w:rPr>
                <w:noProof/>
                <w:webHidden/>
              </w:rPr>
              <w:fldChar w:fldCharType="end"/>
            </w:r>
          </w:hyperlink>
        </w:p>
        <w:p w14:paraId="0A8B8CD4" w14:textId="2C46A0F4" w:rsidR="007531EC" w:rsidRDefault="00000000">
          <w:pPr>
            <w:pStyle w:val="INNH2"/>
            <w:tabs>
              <w:tab w:val="right" w:leader="dot" w:pos="9060"/>
            </w:tabs>
            <w:rPr>
              <w:rFonts w:eastAsiaTheme="minorEastAsia"/>
              <w:noProof/>
              <w:lang w:eastAsia="nb-NO"/>
            </w:rPr>
          </w:pPr>
          <w:hyperlink w:anchor="_Toc152756103" w:history="1">
            <w:r w:rsidR="007531EC" w:rsidRPr="003F5C69">
              <w:rPr>
                <w:rStyle w:val="Hyperkobling"/>
                <w:noProof/>
              </w:rPr>
              <w:t>8.1. Hva som anses som mislighold</w:t>
            </w:r>
            <w:r w:rsidR="007531EC">
              <w:rPr>
                <w:noProof/>
                <w:webHidden/>
              </w:rPr>
              <w:tab/>
            </w:r>
            <w:r w:rsidR="007531EC">
              <w:rPr>
                <w:noProof/>
                <w:webHidden/>
              </w:rPr>
              <w:fldChar w:fldCharType="begin"/>
            </w:r>
            <w:r w:rsidR="007531EC">
              <w:rPr>
                <w:noProof/>
                <w:webHidden/>
              </w:rPr>
              <w:instrText xml:space="preserve"> PAGEREF _Toc152756103 \h </w:instrText>
            </w:r>
            <w:r w:rsidR="007531EC">
              <w:rPr>
                <w:noProof/>
                <w:webHidden/>
              </w:rPr>
            </w:r>
            <w:r w:rsidR="007531EC">
              <w:rPr>
                <w:noProof/>
                <w:webHidden/>
              </w:rPr>
              <w:fldChar w:fldCharType="separate"/>
            </w:r>
            <w:r w:rsidR="007531EC">
              <w:rPr>
                <w:noProof/>
                <w:webHidden/>
              </w:rPr>
              <w:t>16</w:t>
            </w:r>
            <w:r w:rsidR="007531EC">
              <w:rPr>
                <w:noProof/>
                <w:webHidden/>
              </w:rPr>
              <w:fldChar w:fldCharType="end"/>
            </w:r>
          </w:hyperlink>
        </w:p>
        <w:p w14:paraId="26A661C1" w14:textId="218AD79C" w:rsidR="007531EC" w:rsidRDefault="00000000">
          <w:pPr>
            <w:pStyle w:val="INNH2"/>
            <w:tabs>
              <w:tab w:val="right" w:leader="dot" w:pos="9060"/>
            </w:tabs>
            <w:rPr>
              <w:rFonts w:eastAsiaTheme="minorEastAsia"/>
              <w:noProof/>
              <w:lang w:eastAsia="nb-NO"/>
            </w:rPr>
          </w:pPr>
          <w:hyperlink w:anchor="_Toc152756104" w:history="1">
            <w:r w:rsidR="007531EC" w:rsidRPr="003F5C69">
              <w:rPr>
                <w:rStyle w:val="Hyperkobling"/>
                <w:noProof/>
              </w:rPr>
              <w:t>8.2. Leverandørens krav ved Kundens mislighold</w:t>
            </w:r>
            <w:r w:rsidR="007531EC">
              <w:rPr>
                <w:noProof/>
                <w:webHidden/>
              </w:rPr>
              <w:tab/>
            </w:r>
            <w:r w:rsidR="007531EC">
              <w:rPr>
                <w:noProof/>
                <w:webHidden/>
              </w:rPr>
              <w:fldChar w:fldCharType="begin"/>
            </w:r>
            <w:r w:rsidR="007531EC">
              <w:rPr>
                <w:noProof/>
                <w:webHidden/>
              </w:rPr>
              <w:instrText xml:space="preserve"> PAGEREF _Toc152756104 \h </w:instrText>
            </w:r>
            <w:r w:rsidR="007531EC">
              <w:rPr>
                <w:noProof/>
                <w:webHidden/>
              </w:rPr>
            </w:r>
            <w:r w:rsidR="007531EC">
              <w:rPr>
                <w:noProof/>
                <w:webHidden/>
              </w:rPr>
              <w:fldChar w:fldCharType="separate"/>
            </w:r>
            <w:r w:rsidR="007531EC">
              <w:rPr>
                <w:noProof/>
                <w:webHidden/>
              </w:rPr>
              <w:t>16</w:t>
            </w:r>
            <w:r w:rsidR="007531EC">
              <w:rPr>
                <w:noProof/>
                <w:webHidden/>
              </w:rPr>
              <w:fldChar w:fldCharType="end"/>
            </w:r>
          </w:hyperlink>
        </w:p>
        <w:p w14:paraId="5801008E" w14:textId="1E304872" w:rsidR="007531EC" w:rsidRDefault="00000000">
          <w:pPr>
            <w:pStyle w:val="INNH3"/>
            <w:tabs>
              <w:tab w:val="right" w:leader="dot" w:pos="9060"/>
            </w:tabs>
            <w:rPr>
              <w:rFonts w:eastAsiaTheme="minorEastAsia"/>
              <w:noProof/>
              <w:lang w:eastAsia="nb-NO"/>
            </w:rPr>
          </w:pPr>
          <w:hyperlink w:anchor="_Toc152756105" w:history="1">
            <w:r w:rsidR="007531EC" w:rsidRPr="003F5C69">
              <w:rPr>
                <w:rStyle w:val="Hyperkobling"/>
                <w:noProof/>
              </w:rPr>
              <w:t>8.2.1. Merutgifter</w:t>
            </w:r>
            <w:r w:rsidR="007531EC">
              <w:rPr>
                <w:noProof/>
                <w:webHidden/>
              </w:rPr>
              <w:tab/>
            </w:r>
            <w:r w:rsidR="007531EC">
              <w:rPr>
                <w:noProof/>
                <w:webHidden/>
              </w:rPr>
              <w:fldChar w:fldCharType="begin"/>
            </w:r>
            <w:r w:rsidR="007531EC">
              <w:rPr>
                <w:noProof/>
                <w:webHidden/>
              </w:rPr>
              <w:instrText xml:space="preserve"> PAGEREF _Toc152756105 \h </w:instrText>
            </w:r>
            <w:r w:rsidR="007531EC">
              <w:rPr>
                <w:noProof/>
                <w:webHidden/>
              </w:rPr>
            </w:r>
            <w:r w:rsidR="007531EC">
              <w:rPr>
                <w:noProof/>
                <w:webHidden/>
              </w:rPr>
              <w:fldChar w:fldCharType="separate"/>
            </w:r>
            <w:r w:rsidR="007531EC">
              <w:rPr>
                <w:noProof/>
                <w:webHidden/>
              </w:rPr>
              <w:t>16</w:t>
            </w:r>
            <w:r w:rsidR="007531EC">
              <w:rPr>
                <w:noProof/>
                <w:webHidden/>
              </w:rPr>
              <w:fldChar w:fldCharType="end"/>
            </w:r>
          </w:hyperlink>
        </w:p>
        <w:p w14:paraId="397F2074" w14:textId="0AA4FA87" w:rsidR="007531EC" w:rsidRDefault="00000000">
          <w:pPr>
            <w:pStyle w:val="INNH3"/>
            <w:tabs>
              <w:tab w:val="right" w:leader="dot" w:pos="9060"/>
            </w:tabs>
            <w:rPr>
              <w:rFonts w:eastAsiaTheme="minorEastAsia"/>
              <w:noProof/>
              <w:lang w:eastAsia="nb-NO"/>
            </w:rPr>
          </w:pPr>
          <w:hyperlink w:anchor="_Toc152756106" w:history="1">
            <w:r w:rsidR="007531EC" w:rsidRPr="003F5C69">
              <w:rPr>
                <w:rStyle w:val="Hyperkobling"/>
                <w:noProof/>
              </w:rPr>
              <w:t>8.2.2. Heving</w:t>
            </w:r>
            <w:r w:rsidR="007531EC">
              <w:rPr>
                <w:noProof/>
                <w:webHidden/>
              </w:rPr>
              <w:tab/>
            </w:r>
            <w:r w:rsidR="007531EC">
              <w:rPr>
                <w:noProof/>
                <w:webHidden/>
              </w:rPr>
              <w:fldChar w:fldCharType="begin"/>
            </w:r>
            <w:r w:rsidR="007531EC">
              <w:rPr>
                <w:noProof/>
                <w:webHidden/>
              </w:rPr>
              <w:instrText xml:space="preserve"> PAGEREF _Toc152756106 \h </w:instrText>
            </w:r>
            <w:r w:rsidR="007531EC">
              <w:rPr>
                <w:noProof/>
                <w:webHidden/>
              </w:rPr>
            </w:r>
            <w:r w:rsidR="007531EC">
              <w:rPr>
                <w:noProof/>
                <w:webHidden/>
              </w:rPr>
              <w:fldChar w:fldCharType="separate"/>
            </w:r>
            <w:r w:rsidR="007531EC">
              <w:rPr>
                <w:noProof/>
                <w:webHidden/>
              </w:rPr>
              <w:t>16</w:t>
            </w:r>
            <w:r w:rsidR="007531EC">
              <w:rPr>
                <w:noProof/>
                <w:webHidden/>
              </w:rPr>
              <w:fldChar w:fldCharType="end"/>
            </w:r>
          </w:hyperlink>
        </w:p>
        <w:p w14:paraId="5D0CC5F3" w14:textId="66987444" w:rsidR="007531EC" w:rsidRDefault="00000000">
          <w:pPr>
            <w:pStyle w:val="INNH3"/>
            <w:tabs>
              <w:tab w:val="right" w:leader="dot" w:pos="9060"/>
            </w:tabs>
            <w:rPr>
              <w:rFonts w:eastAsiaTheme="minorEastAsia"/>
              <w:noProof/>
              <w:lang w:eastAsia="nb-NO"/>
            </w:rPr>
          </w:pPr>
          <w:hyperlink w:anchor="_Toc152756107" w:history="1">
            <w:r w:rsidR="007531EC" w:rsidRPr="003F5C69">
              <w:rPr>
                <w:rStyle w:val="Hyperkobling"/>
                <w:noProof/>
              </w:rPr>
              <w:t>8.2.3. Erstatning</w:t>
            </w:r>
            <w:r w:rsidR="007531EC">
              <w:rPr>
                <w:noProof/>
                <w:webHidden/>
              </w:rPr>
              <w:tab/>
            </w:r>
            <w:r w:rsidR="007531EC">
              <w:rPr>
                <w:noProof/>
                <w:webHidden/>
              </w:rPr>
              <w:fldChar w:fldCharType="begin"/>
            </w:r>
            <w:r w:rsidR="007531EC">
              <w:rPr>
                <w:noProof/>
                <w:webHidden/>
              </w:rPr>
              <w:instrText xml:space="preserve"> PAGEREF _Toc152756107 \h </w:instrText>
            </w:r>
            <w:r w:rsidR="007531EC">
              <w:rPr>
                <w:noProof/>
                <w:webHidden/>
              </w:rPr>
            </w:r>
            <w:r w:rsidR="007531EC">
              <w:rPr>
                <w:noProof/>
                <w:webHidden/>
              </w:rPr>
              <w:fldChar w:fldCharType="separate"/>
            </w:r>
            <w:r w:rsidR="007531EC">
              <w:rPr>
                <w:noProof/>
                <w:webHidden/>
              </w:rPr>
              <w:t>16</w:t>
            </w:r>
            <w:r w:rsidR="007531EC">
              <w:rPr>
                <w:noProof/>
                <w:webHidden/>
              </w:rPr>
              <w:fldChar w:fldCharType="end"/>
            </w:r>
          </w:hyperlink>
        </w:p>
        <w:p w14:paraId="4E12E3E0" w14:textId="6D7427D1" w:rsidR="007531EC" w:rsidRDefault="00000000">
          <w:pPr>
            <w:pStyle w:val="INNH1"/>
            <w:tabs>
              <w:tab w:val="right" w:leader="dot" w:pos="9060"/>
            </w:tabs>
            <w:rPr>
              <w:rFonts w:eastAsiaTheme="minorEastAsia"/>
              <w:noProof/>
              <w:lang w:eastAsia="nb-NO"/>
            </w:rPr>
          </w:pPr>
          <w:hyperlink w:anchor="_Toc152756108" w:history="1">
            <w:r w:rsidR="007531EC" w:rsidRPr="003F5C69">
              <w:rPr>
                <w:rStyle w:val="Hyperkobling"/>
                <w:noProof/>
              </w:rPr>
              <w:t>9. Leverandørens mislighold</w:t>
            </w:r>
            <w:r w:rsidR="007531EC">
              <w:rPr>
                <w:noProof/>
                <w:webHidden/>
              </w:rPr>
              <w:tab/>
            </w:r>
            <w:r w:rsidR="007531EC">
              <w:rPr>
                <w:noProof/>
                <w:webHidden/>
              </w:rPr>
              <w:fldChar w:fldCharType="begin"/>
            </w:r>
            <w:r w:rsidR="007531EC">
              <w:rPr>
                <w:noProof/>
                <w:webHidden/>
              </w:rPr>
              <w:instrText xml:space="preserve"> PAGEREF _Toc152756108 \h </w:instrText>
            </w:r>
            <w:r w:rsidR="007531EC">
              <w:rPr>
                <w:noProof/>
                <w:webHidden/>
              </w:rPr>
            </w:r>
            <w:r w:rsidR="007531EC">
              <w:rPr>
                <w:noProof/>
                <w:webHidden/>
              </w:rPr>
              <w:fldChar w:fldCharType="separate"/>
            </w:r>
            <w:r w:rsidR="007531EC">
              <w:rPr>
                <w:noProof/>
                <w:webHidden/>
              </w:rPr>
              <w:t>16</w:t>
            </w:r>
            <w:r w:rsidR="007531EC">
              <w:rPr>
                <w:noProof/>
                <w:webHidden/>
              </w:rPr>
              <w:fldChar w:fldCharType="end"/>
            </w:r>
          </w:hyperlink>
        </w:p>
        <w:p w14:paraId="45BCF818" w14:textId="2D60C2B2" w:rsidR="007531EC" w:rsidRDefault="00000000">
          <w:pPr>
            <w:pStyle w:val="INNH2"/>
            <w:tabs>
              <w:tab w:val="right" w:leader="dot" w:pos="9060"/>
            </w:tabs>
            <w:rPr>
              <w:rFonts w:eastAsiaTheme="minorEastAsia"/>
              <w:noProof/>
              <w:lang w:eastAsia="nb-NO"/>
            </w:rPr>
          </w:pPr>
          <w:hyperlink w:anchor="_Toc152756109" w:history="1">
            <w:r w:rsidR="007531EC" w:rsidRPr="003F5C69">
              <w:rPr>
                <w:rStyle w:val="Hyperkobling"/>
                <w:noProof/>
              </w:rPr>
              <w:t>9.1. Mangler</w:t>
            </w:r>
            <w:r w:rsidR="007531EC">
              <w:rPr>
                <w:noProof/>
                <w:webHidden/>
              </w:rPr>
              <w:tab/>
            </w:r>
            <w:r w:rsidR="007531EC">
              <w:rPr>
                <w:noProof/>
                <w:webHidden/>
              </w:rPr>
              <w:fldChar w:fldCharType="begin"/>
            </w:r>
            <w:r w:rsidR="007531EC">
              <w:rPr>
                <w:noProof/>
                <w:webHidden/>
              </w:rPr>
              <w:instrText xml:space="preserve"> PAGEREF _Toc152756109 \h </w:instrText>
            </w:r>
            <w:r w:rsidR="007531EC">
              <w:rPr>
                <w:noProof/>
                <w:webHidden/>
              </w:rPr>
            </w:r>
            <w:r w:rsidR="007531EC">
              <w:rPr>
                <w:noProof/>
                <w:webHidden/>
              </w:rPr>
              <w:fldChar w:fldCharType="separate"/>
            </w:r>
            <w:r w:rsidR="007531EC">
              <w:rPr>
                <w:noProof/>
                <w:webHidden/>
              </w:rPr>
              <w:t>16</w:t>
            </w:r>
            <w:r w:rsidR="007531EC">
              <w:rPr>
                <w:noProof/>
                <w:webHidden/>
              </w:rPr>
              <w:fldChar w:fldCharType="end"/>
            </w:r>
          </w:hyperlink>
        </w:p>
        <w:p w14:paraId="7D8683E3" w14:textId="7E4FCFBF" w:rsidR="007531EC" w:rsidRDefault="00000000">
          <w:pPr>
            <w:pStyle w:val="INNH3"/>
            <w:tabs>
              <w:tab w:val="right" w:leader="dot" w:pos="9060"/>
            </w:tabs>
            <w:rPr>
              <w:rFonts w:eastAsiaTheme="minorEastAsia"/>
              <w:noProof/>
              <w:lang w:eastAsia="nb-NO"/>
            </w:rPr>
          </w:pPr>
          <w:hyperlink w:anchor="_Toc152756110" w:history="1">
            <w:r w:rsidR="007531EC" w:rsidRPr="003F5C69">
              <w:rPr>
                <w:rStyle w:val="Hyperkobling"/>
                <w:noProof/>
              </w:rPr>
              <w:t>9.1.1. Hva som utgjør en mangel</w:t>
            </w:r>
            <w:r w:rsidR="007531EC">
              <w:rPr>
                <w:noProof/>
                <w:webHidden/>
              </w:rPr>
              <w:tab/>
            </w:r>
            <w:r w:rsidR="007531EC">
              <w:rPr>
                <w:noProof/>
                <w:webHidden/>
              </w:rPr>
              <w:fldChar w:fldCharType="begin"/>
            </w:r>
            <w:r w:rsidR="007531EC">
              <w:rPr>
                <w:noProof/>
                <w:webHidden/>
              </w:rPr>
              <w:instrText xml:space="preserve"> PAGEREF _Toc152756110 \h </w:instrText>
            </w:r>
            <w:r w:rsidR="007531EC">
              <w:rPr>
                <w:noProof/>
                <w:webHidden/>
              </w:rPr>
            </w:r>
            <w:r w:rsidR="007531EC">
              <w:rPr>
                <w:noProof/>
                <w:webHidden/>
              </w:rPr>
              <w:fldChar w:fldCharType="separate"/>
            </w:r>
            <w:r w:rsidR="007531EC">
              <w:rPr>
                <w:noProof/>
                <w:webHidden/>
              </w:rPr>
              <w:t>16</w:t>
            </w:r>
            <w:r w:rsidR="007531EC">
              <w:rPr>
                <w:noProof/>
                <w:webHidden/>
              </w:rPr>
              <w:fldChar w:fldCharType="end"/>
            </w:r>
          </w:hyperlink>
        </w:p>
        <w:p w14:paraId="2C7E8D22" w14:textId="29B9EE1A" w:rsidR="007531EC" w:rsidRDefault="00000000">
          <w:pPr>
            <w:pStyle w:val="INNH3"/>
            <w:tabs>
              <w:tab w:val="right" w:leader="dot" w:pos="9060"/>
            </w:tabs>
            <w:rPr>
              <w:rFonts w:eastAsiaTheme="minorEastAsia"/>
              <w:noProof/>
              <w:lang w:eastAsia="nb-NO"/>
            </w:rPr>
          </w:pPr>
          <w:hyperlink w:anchor="_Toc152756111" w:history="1">
            <w:r w:rsidR="007531EC" w:rsidRPr="003F5C69">
              <w:rPr>
                <w:rStyle w:val="Hyperkobling"/>
                <w:noProof/>
              </w:rPr>
              <w:t>9.1.2. Kundens reklamasjonsfrist</w:t>
            </w:r>
            <w:r w:rsidR="007531EC">
              <w:rPr>
                <w:noProof/>
                <w:webHidden/>
              </w:rPr>
              <w:tab/>
            </w:r>
            <w:r w:rsidR="007531EC">
              <w:rPr>
                <w:noProof/>
                <w:webHidden/>
              </w:rPr>
              <w:fldChar w:fldCharType="begin"/>
            </w:r>
            <w:r w:rsidR="007531EC">
              <w:rPr>
                <w:noProof/>
                <w:webHidden/>
              </w:rPr>
              <w:instrText xml:space="preserve"> PAGEREF _Toc152756111 \h </w:instrText>
            </w:r>
            <w:r w:rsidR="007531EC">
              <w:rPr>
                <w:noProof/>
                <w:webHidden/>
              </w:rPr>
            </w:r>
            <w:r w:rsidR="007531EC">
              <w:rPr>
                <w:noProof/>
                <w:webHidden/>
              </w:rPr>
              <w:fldChar w:fldCharType="separate"/>
            </w:r>
            <w:r w:rsidR="007531EC">
              <w:rPr>
                <w:noProof/>
                <w:webHidden/>
              </w:rPr>
              <w:t>17</w:t>
            </w:r>
            <w:r w:rsidR="007531EC">
              <w:rPr>
                <w:noProof/>
                <w:webHidden/>
              </w:rPr>
              <w:fldChar w:fldCharType="end"/>
            </w:r>
          </w:hyperlink>
        </w:p>
        <w:p w14:paraId="0DF919F6" w14:textId="3CAEE8C8" w:rsidR="007531EC" w:rsidRDefault="00000000">
          <w:pPr>
            <w:pStyle w:val="INNH3"/>
            <w:tabs>
              <w:tab w:val="right" w:leader="dot" w:pos="9060"/>
            </w:tabs>
            <w:rPr>
              <w:rFonts w:eastAsiaTheme="minorEastAsia"/>
              <w:noProof/>
              <w:lang w:eastAsia="nb-NO"/>
            </w:rPr>
          </w:pPr>
          <w:hyperlink w:anchor="_Toc152756112" w:history="1">
            <w:r w:rsidR="007531EC" w:rsidRPr="003F5C69">
              <w:rPr>
                <w:rStyle w:val="Hyperkobling"/>
                <w:noProof/>
              </w:rPr>
              <w:t>9.1.3. Tilbakehold</w:t>
            </w:r>
            <w:r w:rsidR="007531EC">
              <w:rPr>
                <w:noProof/>
                <w:webHidden/>
              </w:rPr>
              <w:tab/>
            </w:r>
            <w:r w:rsidR="007531EC">
              <w:rPr>
                <w:noProof/>
                <w:webHidden/>
              </w:rPr>
              <w:fldChar w:fldCharType="begin"/>
            </w:r>
            <w:r w:rsidR="007531EC">
              <w:rPr>
                <w:noProof/>
                <w:webHidden/>
              </w:rPr>
              <w:instrText xml:space="preserve"> PAGEREF _Toc152756112 \h </w:instrText>
            </w:r>
            <w:r w:rsidR="007531EC">
              <w:rPr>
                <w:noProof/>
                <w:webHidden/>
              </w:rPr>
            </w:r>
            <w:r w:rsidR="007531EC">
              <w:rPr>
                <w:noProof/>
                <w:webHidden/>
              </w:rPr>
              <w:fldChar w:fldCharType="separate"/>
            </w:r>
            <w:r w:rsidR="007531EC">
              <w:rPr>
                <w:noProof/>
                <w:webHidden/>
              </w:rPr>
              <w:t>17</w:t>
            </w:r>
            <w:r w:rsidR="007531EC">
              <w:rPr>
                <w:noProof/>
                <w:webHidden/>
              </w:rPr>
              <w:fldChar w:fldCharType="end"/>
            </w:r>
          </w:hyperlink>
        </w:p>
        <w:p w14:paraId="2865A638" w14:textId="2EB5EB84" w:rsidR="007531EC" w:rsidRDefault="00000000">
          <w:pPr>
            <w:pStyle w:val="INNH3"/>
            <w:tabs>
              <w:tab w:val="right" w:leader="dot" w:pos="9060"/>
            </w:tabs>
            <w:rPr>
              <w:rFonts w:eastAsiaTheme="minorEastAsia"/>
              <w:noProof/>
              <w:lang w:eastAsia="nb-NO"/>
            </w:rPr>
          </w:pPr>
          <w:hyperlink w:anchor="_Toc152756113" w:history="1">
            <w:r w:rsidR="007531EC" w:rsidRPr="003F5C69">
              <w:rPr>
                <w:rStyle w:val="Hyperkobling"/>
                <w:noProof/>
              </w:rPr>
              <w:t>9.1.4. Utbedring og omlevering</w:t>
            </w:r>
            <w:r w:rsidR="007531EC">
              <w:rPr>
                <w:noProof/>
                <w:webHidden/>
              </w:rPr>
              <w:tab/>
            </w:r>
            <w:r w:rsidR="007531EC">
              <w:rPr>
                <w:noProof/>
                <w:webHidden/>
              </w:rPr>
              <w:fldChar w:fldCharType="begin"/>
            </w:r>
            <w:r w:rsidR="007531EC">
              <w:rPr>
                <w:noProof/>
                <w:webHidden/>
              </w:rPr>
              <w:instrText xml:space="preserve"> PAGEREF _Toc152756113 \h </w:instrText>
            </w:r>
            <w:r w:rsidR="007531EC">
              <w:rPr>
                <w:noProof/>
                <w:webHidden/>
              </w:rPr>
            </w:r>
            <w:r w:rsidR="007531EC">
              <w:rPr>
                <w:noProof/>
                <w:webHidden/>
              </w:rPr>
              <w:fldChar w:fldCharType="separate"/>
            </w:r>
            <w:r w:rsidR="007531EC">
              <w:rPr>
                <w:noProof/>
                <w:webHidden/>
              </w:rPr>
              <w:t>17</w:t>
            </w:r>
            <w:r w:rsidR="007531EC">
              <w:rPr>
                <w:noProof/>
                <w:webHidden/>
              </w:rPr>
              <w:fldChar w:fldCharType="end"/>
            </w:r>
          </w:hyperlink>
        </w:p>
        <w:p w14:paraId="5EA6807E" w14:textId="6C352BD3" w:rsidR="007531EC" w:rsidRDefault="00000000">
          <w:pPr>
            <w:pStyle w:val="INNH3"/>
            <w:tabs>
              <w:tab w:val="right" w:leader="dot" w:pos="9060"/>
            </w:tabs>
            <w:rPr>
              <w:rFonts w:eastAsiaTheme="minorEastAsia"/>
              <w:noProof/>
              <w:lang w:eastAsia="nb-NO"/>
            </w:rPr>
          </w:pPr>
          <w:hyperlink w:anchor="_Toc152756114" w:history="1">
            <w:r w:rsidR="007531EC" w:rsidRPr="003F5C69">
              <w:rPr>
                <w:rStyle w:val="Hyperkobling"/>
                <w:noProof/>
              </w:rPr>
              <w:t>9.1.5. Prisavslag</w:t>
            </w:r>
            <w:r w:rsidR="007531EC">
              <w:rPr>
                <w:noProof/>
                <w:webHidden/>
              </w:rPr>
              <w:tab/>
            </w:r>
            <w:r w:rsidR="007531EC">
              <w:rPr>
                <w:noProof/>
                <w:webHidden/>
              </w:rPr>
              <w:fldChar w:fldCharType="begin"/>
            </w:r>
            <w:r w:rsidR="007531EC">
              <w:rPr>
                <w:noProof/>
                <w:webHidden/>
              </w:rPr>
              <w:instrText xml:space="preserve"> PAGEREF _Toc152756114 \h </w:instrText>
            </w:r>
            <w:r w:rsidR="007531EC">
              <w:rPr>
                <w:noProof/>
                <w:webHidden/>
              </w:rPr>
            </w:r>
            <w:r w:rsidR="007531EC">
              <w:rPr>
                <w:noProof/>
                <w:webHidden/>
              </w:rPr>
              <w:fldChar w:fldCharType="separate"/>
            </w:r>
            <w:r w:rsidR="007531EC">
              <w:rPr>
                <w:noProof/>
                <w:webHidden/>
              </w:rPr>
              <w:t>17</w:t>
            </w:r>
            <w:r w:rsidR="007531EC">
              <w:rPr>
                <w:noProof/>
                <w:webHidden/>
              </w:rPr>
              <w:fldChar w:fldCharType="end"/>
            </w:r>
          </w:hyperlink>
        </w:p>
        <w:p w14:paraId="349C4CEC" w14:textId="253A8A94" w:rsidR="007531EC" w:rsidRDefault="00000000">
          <w:pPr>
            <w:pStyle w:val="INNH3"/>
            <w:tabs>
              <w:tab w:val="right" w:leader="dot" w:pos="9060"/>
            </w:tabs>
            <w:rPr>
              <w:rFonts w:eastAsiaTheme="minorEastAsia"/>
              <w:noProof/>
              <w:lang w:eastAsia="nb-NO"/>
            </w:rPr>
          </w:pPr>
          <w:hyperlink w:anchor="_Toc152756115" w:history="1">
            <w:r w:rsidR="007531EC" w:rsidRPr="003F5C69">
              <w:rPr>
                <w:rStyle w:val="Hyperkobling"/>
                <w:noProof/>
              </w:rPr>
              <w:t>9.1.6. Erstatning ved unnlatt utbedring</w:t>
            </w:r>
            <w:r w:rsidR="007531EC">
              <w:rPr>
                <w:noProof/>
                <w:webHidden/>
              </w:rPr>
              <w:tab/>
            </w:r>
            <w:r w:rsidR="007531EC">
              <w:rPr>
                <w:noProof/>
                <w:webHidden/>
              </w:rPr>
              <w:fldChar w:fldCharType="begin"/>
            </w:r>
            <w:r w:rsidR="007531EC">
              <w:rPr>
                <w:noProof/>
                <w:webHidden/>
              </w:rPr>
              <w:instrText xml:space="preserve"> PAGEREF _Toc152756115 \h </w:instrText>
            </w:r>
            <w:r w:rsidR="007531EC">
              <w:rPr>
                <w:noProof/>
                <w:webHidden/>
              </w:rPr>
            </w:r>
            <w:r w:rsidR="007531EC">
              <w:rPr>
                <w:noProof/>
                <w:webHidden/>
              </w:rPr>
              <w:fldChar w:fldCharType="separate"/>
            </w:r>
            <w:r w:rsidR="007531EC">
              <w:rPr>
                <w:noProof/>
                <w:webHidden/>
              </w:rPr>
              <w:t>17</w:t>
            </w:r>
            <w:r w:rsidR="007531EC">
              <w:rPr>
                <w:noProof/>
                <w:webHidden/>
              </w:rPr>
              <w:fldChar w:fldCharType="end"/>
            </w:r>
          </w:hyperlink>
        </w:p>
        <w:p w14:paraId="6B3FC9D5" w14:textId="7EAF9657" w:rsidR="007531EC" w:rsidRDefault="00000000">
          <w:pPr>
            <w:pStyle w:val="INNH3"/>
            <w:tabs>
              <w:tab w:val="right" w:leader="dot" w:pos="9060"/>
            </w:tabs>
            <w:rPr>
              <w:rFonts w:eastAsiaTheme="minorEastAsia"/>
              <w:noProof/>
              <w:lang w:eastAsia="nb-NO"/>
            </w:rPr>
          </w:pPr>
          <w:hyperlink w:anchor="_Toc152756116" w:history="1">
            <w:r w:rsidR="007531EC" w:rsidRPr="003F5C69">
              <w:rPr>
                <w:rStyle w:val="Hyperkobling"/>
                <w:noProof/>
              </w:rPr>
              <w:t>9.1.7. Dekningskjøp</w:t>
            </w:r>
            <w:r w:rsidR="007531EC">
              <w:rPr>
                <w:noProof/>
                <w:webHidden/>
              </w:rPr>
              <w:tab/>
            </w:r>
            <w:r w:rsidR="007531EC">
              <w:rPr>
                <w:noProof/>
                <w:webHidden/>
              </w:rPr>
              <w:fldChar w:fldCharType="begin"/>
            </w:r>
            <w:r w:rsidR="007531EC">
              <w:rPr>
                <w:noProof/>
                <w:webHidden/>
              </w:rPr>
              <w:instrText xml:space="preserve"> PAGEREF _Toc152756116 \h </w:instrText>
            </w:r>
            <w:r w:rsidR="007531EC">
              <w:rPr>
                <w:noProof/>
                <w:webHidden/>
              </w:rPr>
            </w:r>
            <w:r w:rsidR="007531EC">
              <w:rPr>
                <w:noProof/>
                <w:webHidden/>
              </w:rPr>
              <w:fldChar w:fldCharType="separate"/>
            </w:r>
            <w:r w:rsidR="007531EC">
              <w:rPr>
                <w:noProof/>
                <w:webHidden/>
              </w:rPr>
              <w:t>17</w:t>
            </w:r>
            <w:r w:rsidR="007531EC">
              <w:rPr>
                <w:noProof/>
                <w:webHidden/>
              </w:rPr>
              <w:fldChar w:fldCharType="end"/>
            </w:r>
          </w:hyperlink>
        </w:p>
        <w:p w14:paraId="092ED0E4" w14:textId="4C20AB01" w:rsidR="007531EC" w:rsidRDefault="00000000">
          <w:pPr>
            <w:pStyle w:val="INNH3"/>
            <w:tabs>
              <w:tab w:val="right" w:leader="dot" w:pos="9060"/>
            </w:tabs>
            <w:rPr>
              <w:rFonts w:eastAsiaTheme="minorEastAsia"/>
              <w:noProof/>
              <w:lang w:eastAsia="nb-NO"/>
            </w:rPr>
          </w:pPr>
          <w:hyperlink w:anchor="_Toc152756117" w:history="1">
            <w:r w:rsidR="007531EC" w:rsidRPr="003F5C69">
              <w:rPr>
                <w:rStyle w:val="Hyperkobling"/>
                <w:noProof/>
              </w:rPr>
              <w:t>9.1.8. Heving av avrop</w:t>
            </w:r>
            <w:r w:rsidR="007531EC">
              <w:rPr>
                <w:noProof/>
                <w:webHidden/>
              </w:rPr>
              <w:tab/>
            </w:r>
            <w:r w:rsidR="007531EC">
              <w:rPr>
                <w:noProof/>
                <w:webHidden/>
              </w:rPr>
              <w:fldChar w:fldCharType="begin"/>
            </w:r>
            <w:r w:rsidR="007531EC">
              <w:rPr>
                <w:noProof/>
                <w:webHidden/>
              </w:rPr>
              <w:instrText xml:space="preserve"> PAGEREF _Toc152756117 \h </w:instrText>
            </w:r>
            <w:r w:rsidR="007531EC">
              <w:rPr>
                <w:noProof/>
                <w:webHidden/>
              </w:rPr>
            </w:r>
            <w:r w:rsidR="007531EC">
              <w:rPr>
                <w:noProof/>
                <w:webHidden/>
              </w:rPr>
              <w:fldChar w:fldCharType="separate"/>
            </w:r>
            <w:r w:rsidR="007531EC">
              <w:rPr>
                <w:noProof/>
                <w:webHidden/>
              </w:rPr>
              <w:t>18</w:t>
            </w:r>
            <w:r w:rsidR="007531EC">
              <w:rPr>
                <w:noProof/>
                <w:webHidden/>
              </w:rPr>
              <w:fldChar w:fldCharType="end"/>
            </w:r>
          </w:hyperlink>
        </w:p>
        <w:p w14:paraId="64106C81" w14:textId="35FB64FF" w:rsidR="007531EC" w:rsidRDefault="00000000">
          <w:pPr>
            <w:pStyle w:val="INNH3"/>
            <w:tabs>
              <w:tab w:val="right" w:leader="dot" w:pos="9060"/>
            </w:tabs>
            <w:rPr>
              <w:rFonts w:eastAsiaTheme="minorEastAsia"/>
              <w:noProof/>
              <w:lang w:eastAsia="nb-NO"/>
            </w:rPr>
          </w:pPr>
          <w:hyperlink w:anchor="_Toc152756118" w:history="1">
            <w:r w:rsidR="007531EC" w:rsidRPr="003F5C69">
              <w:rPr>
                <w:rStyle w:val="Hyperkobling"/>
                <w:noProof/>
              </w:rPr>
              <w:t>9.1.9. Heving av Avtalen</w:t>
            </w:r>
            <w:r w:rsidR="007531EC">
              <w:rPr>
                <w:noProof/>
                <w:webHidden/>
              </w:rPr>
              <w:tab/>
            </w:r>
            <w:r w:rsidR="007531EC">
              <w:rPr>
                <w:noProof/>
                <w:webHidden/>
              </w:rPr>
              <w:fldChar w:fldCharType="begin"/>
            </w:r>
            <w:r w:rsidR="007531EC">
              <w:rPr>
                <w:noProof/>
                <w:webHidden/>
              </w:rPr>
              <w:instrText xml:space="preserve"> PAGEREF _Toc152756118 \h </w:instrText>
            </w:r>
            <w:r w:rsidR="007531EC">
              <w:rPr>
                <w:noProof/>
                <w:webHidden/>
              </w:rPr>
            </w:r>
            <w:r w:rsidR="007531EC">
              <w:rPr>
                <w:noProof/>
                <w:webHidden/>
              </w:rPr>
              <w:fldChar w:fldCharType="separate"/>
            </w:r>
            <w:r w:rsidR="007531EC">
              <w:rPr>
                <w:noProof/>
                <w:webHidden/>
              </w:rPr>
              <w:t>18</w:t>
            </w:r>
            <w:r w:rsidR="007531EC">
              <w:rPr>
                <w:noProof/>
                <w:webHidden/>
              </w:rPr>
              <w:fldChar w:fldCharType="end"/>
            </w:r>
          </w:hyperlink>
        </w:p>
        <w:p w14:paraId="651F7B1C" w14:textId="20DBD304" w:rsidR="007531EC" w:rsidRDefault="00000000">
          <w:pPr>
            <w:pStyle w:val="INNH3"/>
            <w:tabs>
              <w:tab w:val="right" w:leader="dot" w:pos="9060"/>
            </w:tabs>
            <w:rPr>
              <w:rFonts w:eastAsiaTheme="minorEastAsia"/>
              <w:noProof/>
              <w:lang w:eastAsia="nb-NO"/>
            </w:rPr>
          </w:pPr>
          <w:hyperlink w:anchor="_Toc152756119" w:history="1">
            <w:r w:rsidR="007531EC" w:rsidRPr="003F5C69">
              <w:rPr>
                <w:rStyle w:val="Hyperkobling"/>
                <w:noProof/>
              </w:rPr>
              <w:t>9.1.10. Dekningskjøp ved heving</w:t>
            </w:r>
            <w:r w:rsidR="007531EC">
              <w:rPr>
                <w:noProof/>
                <w:webHidden/>
              </w:rPr>
              <w:tab/>
            </w:r>
            <w:r w:rsidR="007531EC">
              <w:rPr>
                <w:noProof/>
                <w:webHidden/>
              </w:rPr>
              <w:fldChar w:fldCharType="begin"/>
            </w:r>
            <w:r w:rsidR="007531EC">
              <w:rPr>
                <w:noProof/>
                <w:webHidden/>
              </w:rPr>
              <w:instrText xml:space="preserve"> PAGEREF _Toc152756119 \h </w:instrText>
            </w:r>
            <w:r w:rsidR="007531EC">
              <w:rPr>
                <w:noProof/>
                <w:webHidden/>
              </w:rPr>
            </w:r>
            <w:r w:rsidR="007531EC">
              <w:rPr>
                <w:noProof/>
                <w:webHidden/>
              </w:rPr>
              <w:fldChar w:fldCharType="separate"/>
            </w:r>
            <w:r w:rsidR="007531EC">
              <w:rPr>
                <w:noProof/>
                <w:webHidden/>
              </w:rPr>
              <w:t>18</w:t>
            </w:r>
            <w:r w:rsidR="007531EC">
              <w:rPr>
                <w:noProof/>
                <w:webHidden/>
              </w:rPr>
              <w:fldChar w:fldCharType="end"/>
            </w:r>
          </w:hyperlink>
        </w:p>
        <w:p w14:paraId="03C2D0BE" w14:textId="0B2F9580" w:rsidR="007531EC" w:rsidRDefault="00000000">
          <w:pPr>
            <w:pStyle w:val="INNH3"/>
            <w:tabs>
              <w:tab w:val="right" w:leader="dot" w:pos="9060"/>
            </w:tabs>
            <w:rPr>
              <w:rFonts w:eastAsiaTheme="minorEastAsia"/>
              <w:noProof/>
              <w:lang w:eastAsia="nb-NO"/>
            </w:rPr>
          </w:pPr>
          <w:hyperlink w:anchor="_Toc152756120" w:history="1">
            <w:r w:rsidR="007531EC" w:rsidRPr="003F5C69">
              <w:rPr>
                <w:rStyle w:val="Hyperkobling"/>
                <w:noProof/>
              </w:rPr>
              <w:t>9.1.11. Erstatning for mangler</w:t>
            </w:r>
            <w:r w:rsidR="007531EC">
              <w:rPr>
                <w:noProof/>
                <w:webHidden/>
              </w:rPr>
              <w:tab/>
            </w:r>
            <w:r w:rsidR="007531EC">
              <w:rPr>
                <w:noProof/>
                <w:webHidden/>
              </w:rPr>
              <w:fldChar w:fldCharType="begin"/>
            </w:r>
            <w:r w:rsidR="007531EC">
              <w:rPr>
                <w:noProof/>
                <w:webHidden/>
              </w:rPr>
              <w:instrText xml:space="preserve"> PAGEREF _Toc152756120 \h </w:instrText>
            </w:r>
            <w:r w:rsidR="007531EC">
              <w:rPr>
                <w:noProof/>
                <w:webHidden/>
              </w:rPr>
            </w:r>
            <w:r w:rsidR="007531EC">
              <w:rPr>
                <w:noProof/>
                <w:webHidden/>
              </w:rPr>
              <w:fldChar w:fldCharType="separate"/>
            </w:r>
            <w:r w:rsidR="007531EC">
              <w:rPr>
                <w:noProof/>
                <w:webHidden/>
              </w:rPr>
              <w:t>18</w:t>
            </w:r>
            <w:r w:rsidR="007531EC">
              <w:rPr>
                <w:noProof/>
                <w:webHidden/>
              </w:rPr>
              <w:fldChar w:fldCharType="end"/>
            </w:r>
          </w:hyperlink>
        </w:p>
        <w:p w14:paraId="63CECE41" w14:textId="096AF9C5" w:rsidR="007531EC" w:rsidRDefault="00000000">
          <w:pPr>
            <w:pStyle w:val="INNH2"/>
            <w:tabs>
              <w:tab w:val="right" w:leader="dot" w:pos="9060"/>
            </w:tabs>
            <w:rPr>
              <w:rFonts w:eastAsiaTheme="minorEastAsia"/>
              <w:noProof/>
              <w:lang w:eastAsia="nb-NO"/>
            </w:rPr>
          </w:pPr>
          <w:hyperlink w:anchor="_Toc152756121" w:history="1">
            <w:r w:rsidR="007531EC" w:rsidRPr="003F5C69">
              <w:rPr>
                <w:rStyle w:val="Hyperkobling"/>
                <w:noProof/>
              </w:rPr>
              <w:t>9.2. Forsinkelse</w:t>
            </w:r>
            <w:r w:rsidR="007531EC">
              <w:rPr>
                <w:noProof/>
                <w:webHidden/>
              </w:rPr>
              <w:tab/>
            </w:r>
            <w:r w:rsidR="007531EC">
              <w:rPr>
                <w:noProof/>
                <w:webHidden/>
              </w:rPr>
              <w:fldChar w:fldCharType="begin"/>
            </w:r>
            <w:r w:rsidR="007531EC">
              <w:rPr>
                <w:noProof/>
                <w:webHidden/>
              </w:rPr>
              <w:instrText xml:space="preserve"> PAGEREF _Toc152756121 \h </w:instrText>
            </w:r>
            <w:r w:rsidR="007531EC">
              <w:rPr>
                <w:noProof/>
                <w:webHidden/>
              </w:rPr>
            </w:r>
            <w:r w:rsidR="007531EC">
              <w:rPr>
                <w:noProof/>
                <w:webHidden/>
              </w:rPr>
              <w:fldChar w:fldCharType="separate"/>
            </w:r>
            <w:r w:rsidR="007531EC">
              <w:rPr>
                <w:noProof/>
                <w:webHidden/>
              </w:rPr>
              <w:t>18</w:t>
            </w:r>
            <w:r w:rsidR="007531EC">
              <w:rPr>
                <w:noProof/>
                <w:webHidden/>
              </w:rPr>
              <w:fldChar w:fldCharType="end"/>
            </w:r>
          </w:hyperlink>
        </w:p>
        <w:p w14:paraId="0FCB8D86" w14:textId="24F13C6E" w:rsidR="007531EC" w:rsidRDefault="00000000">
          <w:pPr>
            <w:pStyle w:val="INNH3"/>
            <w:tabs>
              <w:tab w:val="right" w:leader="dot" w:pos="9060"/>
            </w:tabs>
            <w:rPr>
              <w:rFonts w:eastAsiaTheme="minorEastAsia"/>
              <w:noProof/>
              <w:lang w:eastAsia="nb-NO"/>
            </w:rPr>
          </w:pPr>
          <w:hyperlink w:anchor="_Toc152756122" w:history="1">
            <w:r w:rsidR="007531EC" w:rsidRPr="003F5C69">
              <w:rPr>
                <w:rStyle w:val="Hyperkobling"/>
                <w:noProof/>
              </w:rPr>
              <w:t>9.2.1. Hva som utgjør forsinkelse</w:t>
            </w:r>
            <w:r w:rsidR="007531EC">
              <w:rPr>
                <w:noProof/>
                <w:webHidden/>
              </w:rPr>
              <w:tab/>
            </w:r>
            <w:r w:rsidR="007531EC">
              <w:rPr>
                <w:noProof/>
                <w:webHidden/>
              </w:rPr>
              <w:fldChar w:fldCharType="begin"/>
            </w:r>
            <w:r w:rsidR="007531EC">
              <w:rPr>
                <w:noProof/>
                <w:webHidden/>
              </w:rPr>
              <w:instrText xml:space="preserve"> PAGEREF _Toc152756122 \h </w:instrText>
            </w:r>
            <w:r w:rsidR="007531EC">
              <w:rPr>
                <w:noProof/>
                <w:webHidden/>
              </w:rPr>
            </w:r>
            <w:r w:rsidR="007531EC">
              <w:rPr>
                <w:noProof/>
                <w:webHidden/>
              </w:rPr>
              <w:fldChar w:fldCharType="separate"/>
            </w:r>
            <w:r w:rsidR="007531EC">
              <w:rPr>
                <w:noProof/>
                <w:webHidden/>
              </w:rPr>
              <w:t>18</w:t>
            </w:r>
            <w:r w:rsidR="007531EC">
              <w:rPr>
                <w:noProof/>
                <w:webHidden/>
              </w:rPr>
              <w:fldChar w:fldCharType="end"/>
            </w:r>
          </w:hyperlink>
        </w:p>
        <w:p w14:paraId="0F011577" w14:textId="7508AC62" w:rsidR="007531EC" w:rsidRDefault="00000000">
          <w:pPr>
            <w:pStyle w:val="INNH3"/>
            <w:tabs>
              <w:tab w:val="right" w:leader="dot" w:pos="9060"/>
            </w:tabs>
            <w:rPr>
              <w:rFonts w:eastAsiaTheme="minorEastAsia"/>
              <w:noProof/>
              <w:lang w:eastAsia="nb-NO"/>
            </w:rPr>
          </w:pPr>
          <w:hyperlink w:anchor="_Toc152756123" w:history="1">
            <w:r w:rsidR="007531EC" w:rsidRPr="003F5C69">
              <w:rPr>
                <w:rStyle w:val="Hyperkobling"/>
                <w:noProof/>
              </w:rPr>
              <w:t>9.2.2. Leverandørens varslingsplikt og plikt til å begrense forsinkelsen</w:t>
            </w:r>
            <w:r w:rsidR="007531EC">
              <w:rPr>
                <w:noProof/>
                <w:webHidden/>
              </w:rPr>
              <w:tab/>
            </w:r>
            <w:r w:rsidR="007531EC">
              <w:rPr>
                <w:noProof/>
                <w:webHidden/>
              </w:rPr>
              <w:fldChar w:fldCharType="begin"/>
            </w:r>
            <w:r w:rsidR="007531EC">
              <w:rPr>
                <w:noProof/>
                <w:webHidden/>
              </w:rPr>
              <w:instrText xml:space="preserve"> PAGEREF _Toc152756123 \h </w:instrText>
            </w:r>
            <w:r w:rsidR="007531EC">
              <w:rPr>
                <w:noProof/>
                <w:webHidden/>
              </w:rPr>
            </w:r>
            <w:r w:rsidR="007531EC">
              <w:rPr>
                <w:noProof/>
                <w:webHidden/>
              </w:rPr>
              <w:fldChar w:fldCharType="separate"/>
            </w:r>
            <w:r w:rsidR="007531EC">
              <w:rPr>
                <w:noProof/>
                <w:webHidden/>
              </w:rPr>
              <w:t>18</w:t>
            </w:r>
            <w:r w:rsidR="007531EC">
              <w:rPr>
                <w:noProof/>
                <w:webHidden/>
              </w:rPr>
              <w:fldChar w:fldCharType="end"/>
            </w:r>
          </w:hyperlink>
        </w:p>
        <w:p w14:paraId="37A12A28" w14:textId="7E12A960" w:rsidR="007531EC" w:rsidRDefault="00000000">
          <w:pPr>
            <w:pStyle w:val="INNH3"/>
            <w:tabs>
              <w:tab w:val="right" w:leader="dot" w:pos="9060"/>
            </w:tabs>
            <w:rPr>
              <w:rFonts w:eastAsiaTheme="minorEastAsia"/>
              <w:noProof/>
              <w:lang w:eastAsia="nb-NO"/>
            </w:rPr>
          </w:pPr>
          <w:hyperlink w:anchor="_Toc152756124" w:history="1">
            <w:r w:rsidR="007531EC" w:rsidRPr="003F5C69">
              <w:rPr>
                <w:rStyle w:val="Hyperkobling"/>
                <w:noProof/>
              </w:rPr>
              <w:t>9.2.3. Tilbakehold</w:t>
            </w:r>
            <w:r w:rsidR="007531EC">
              <w:rPr>
                <w:noProof/>
                <w:webHidden/>
              </w:rPr>
              <w:tab/>
            </w:r>
            <w:r w:rsidR="007531EC">
              <w:rPr>
                <w:noProof/>
                <w:webHidden/>
              </w:rPr>
              <w:fldChar w:fldCharType="begin"/>
            </w:r>
            <w:r w:rsidR="007531EC">
              <w:rPr>
                <w:noProof/>
                <w:webHidden/>
              </w:rPr>
              <w:instrText xml:space="preserve"> PAGEREF _Toc152756124 \h </w:instrText>
            </w:r>
            <w:r w:rsidR="007531EC">
              <w:rPr>
                <w:noProof/>
                <w:webHidden/>
              </w:rPr>
            </w:r>
            <w:r w:rsidR="007531EC">
              <w:rPr>
                <w:noProof/>
                <w:webHidden/>
              </w:rPr>
              <w:fldChar w:fldCharType="separate"/>
            </w:r>
            <w:r w:rsidR="007531EC">
              <w:rPr>
                <w:noProof/>
                <w:webHidden/>
              </w:rPr>
              <w:t>19</w:t>
            </w:r>
            <w:r w:rsidR="007531EC">
              <w:rPr>
                <w:noProof/>
                <w:webHidden/>
              </w:rPr>
              <w:fldChar w:fldCharType="end"/>
            </w:r>
          </w:hyperlink>
        </w:p>
        <w:p w14:paraId="3CDB15A6" w14:textId="585C1C3A" w:rsidR="007531EC" w:rsidRDefault="00000000">
          <w:pPr>
            <w:pStyle w:val="INNH3"/>
            <w:tabs>
              <w:tab w:val="right" w:leader="dot" w:pos="9060"/>
            </w:tabs>
            <w:rPr>
              <w:rFonts w:eastAsiaTheme="minorEastAsia"/>
              <w:noProof/>
              <w:lang w:eastAsia="nb-NO"/>
            </w:rPr>
          </w:pPr>
          <w:hyperlink w:anchor="_Toc152756125" w:history="1">
            <w:r w:rsidR="007531EC" w:rsidRPr="003F5C69">
              <w:rPr>
                <w:rStyle w:val="Hyperkobling"/>
                <w:noProof/>
              </w:rPr>
              <w:t>9.2.4. Kundens rett til å fastholde Avtalen</w:t>
            </w:r>
            <w:r w:rsidR="007531EC">
              <w:rPr>
                <w:noProof/>
                <w:webHidden/>
              </w:rPr>
              <w:tab/>
            </w:r>
            <w:r w:rsidR="007531EC">
              <w:rPr>
                <w:noProof/>
                <w:webHidden/>
              </w:rPr>
              <w:fldChar w:fldCharType="begin"/>
            </w:r>
            <w:r w:rsidR="007531EC">
              <w:rPr>
                <w:noProof/>
                <w:webHidden/>
              </w:rPr>
              <w:instrText xml:space="preserve"> PAGEREF _Toc152756125 \h </w:instrText>
            </w:r>
            <w:r w:rsidR="007531EC">
              <w:rPr>
                <w:noProof/>
                <w:webHidden/>
              </w:rPr>
            </w:r>
            <w:r w:rsidR="007531EC">
              <w:rPr>
                <w:noProof/>
                <w:webHidden/>
              </w:rPr>
              <w:fldChar w:fldCharType="separate"/>
            </w:r>
            <w:r w:rsidR="007531EC">
              <w:rPr>
                <w:noProof/>
                <w:webHidden/>
              </w:rPr>
              <w:t>19</w:t>
            </w:r>
            <w:r w:rsidR="007531EC">
              <w:rPr>
                <w:noProof/>
                <w:webHidden/>
              </w:rPr>
              <w:fldChar w:fldCharType="end"/>
            </w:r>
          </w:hyperlink>
        </w:p>
        <w:p w14:paraId="3BDA6855" w14:textId="5BA13CB3" w:rsidR="007531EC" w:rsidRDefault="00000000">
          <w:pPr>
            <w:pStyle w:val="INNH3"/>
            <w:tabs>
              <w:tab w:val="right" w:leader="dot" w:pos="9060"/>
            </w:tabs>
            <w:rPr>
              <w:rFonts w:eastAsiaTheme="minorEastAsia"/>
              <w:noProof/>
              <w:lang w:eastAsia="nb-NO"/>
            </w:rPr>
          </w:pPr>
          <w:hyperlink w:anchor="_Toc152756126" w:history="1">
            <w:r w:rsidR="007531EC" w:rsidRPr="003F5C69">
              <w:rPr>
                <w:rStyle w:val="Hyperkobling"/>
                <w:noProof/>
              </w:rPr>
              <w:t>9.2.5. Dekningskjøp</w:t>
            </w:r>
            <w:r w:rsidR="007531EC">
              <w:rPr>
                <w:noProof/>
                <w:webHidden/>
              </w:rPr>
              <w:tab/>
            </w:r>
            <w:r w:rsidR="007531EC">
              <w:rPr>
                <w:noProof/>
                <w:webHidden/>
              </w:rPr>
              <w:fldChar w:fldCharType="begin"/>
            </w:r>
            <w:r w:rsidR="007531EC">
              <w:rPr>
                <w:noProof/>
                <w:webHidden/>
              </w:rPr>
              <w:instrText xml:space="preserve"> PAGEREF _Toc152756126 \h </w:instrText>
            </w:r>
            <w:r w:rsidR="007531EC">
              <w:rPr>
                <w:noProof/>
                <w:webHidden/>
              </w:rPr>
            </w:r>
            <w:r w:rsidR="007531EC">
              <w:rPr>
                <w:noProof/>
                <w:webHidden/>
              </w:rPr>
              <w:fldChar w:fldCharType="separate"/>
            </w:r>
            <w:r w:rsidR="007531EC">
              <w:rPr>
                <w:noProof/>
                <w:webHidden/>
              </w:rPr>
              <w:t>19</w:t>
            </w:r>
            <w:r w:rsidR="007531EC">
              <w:rPr>
                <w:noProof/>
                <w:webHidden/>
              </w:rPr>
              <w:fldChar w:fldCharType="end"/>
            </w:r>
          </w:hyperlink>
        </w:p>
        <w:p w14:paraId="44E1555A" w14:textId="04555B6A" w:rsidR="007531EC" w:rsidRDefault="00000000">
          <w:pPr>
            <w:pStyle w:val="INNH3"/>
            <w:tabs>
              <w:tab w:val="right" w:leader="dot" w:pos="9060"/>
            </w:tabs>
            <w:rPr>
              <w:rFonts w:eastAsiaTheme="minorEastAsia"/>
              <w:noProof/>
              <w:lang w:eastAsia="nb-NO"/>
            </w:rPr>
          </w:pPr>
          <w:hyperlink w:anchor="_Toc152756127" w:history="1">
            <w:r w:rsidR="007531EC" w:rsidRPr="003F5C69">
              <w:rPr>
                <w:rStyle w:val="Hyperkobling"/>
                <w:noProof/>
              </w:rPr>
              <w:t>9.2.6. Dagmulkt</w:t>
            </w:r>
            <w:r w:rsidR="007531EC">
              <w:rPr>
                <w:noProof/>
                <w:webHidden/>
              </w:rPr>
              <w:tab/>
            </w:r>
            <w:r w:rsidR="007531EC">
              <w:rPr>
                <w:noProof/>
                <w:webHidden/>
              </w:rPr>
              <w:fldChar w:fldCharType="begin"/>
            </w:r>
            <w:r w:rsidR="007531EC">
              <w:rPr>
                <w:noProof/>
                <w:webHidden/>
              </w:rPr>
              <w:instrText xml:space="preserve"> PAGEREF _Toc152756127 \h </w:instrText>
            </w:r>
            <w:r w:rsidR="007531EC">
              <w:rPr>
                <w:noProof/>
                <w:webHidden/>
              </w:rPr>
            </w:r>
            <w:r w:rsidR="007531EC">
              <w:rPr>
                <w:noProof/>
                <w:webHidden/>
              </w:rPr>
              <w:fldChar w:fldCharType="separate"/>
            </w:r>
            <w:r w:rsidR="007531EC">
              <w:rPr>
                <w:noProof/>
                <w:webHidden/>
              </w:rPr>
              <w:t>19</w:t>
            </w:r>
            <w:r w:rsidR="007531EC">
              <w:rPr>
                <w:noProof/>
                <w:webHidden/>
              </w:rPr>
              <w:fldChar w:fldCharType="end"/>
            </w:r>
          </w:hyperlink>
        </w:p>
        <w:p w14:paraId="13943AAF" w14:textId="2904B8CA" w:rsidR="007531EC" w:rsidRDefault="00000000">
          <w:pPr>
            <w:pStyle w:val="INNH3"/>
            <w:tabs>
              <w:tab w:val="right" w:leader="dot" w:pos="9060"/>
            </w:tabs>
            <w:rPr>
              <w:rFonts w:eastAsiaTheme="minorEastAsia"/>
              <w:noProof/>
              <w:lang w:eastAsia="nb-NO"/>
            </w:rPr>
          </w:pPr>
          <w:hyperlink w:anchor="_Toc152756128" w:history="1">
            <w:r w:rsidR="007531EC" w:rsidRPr="003F5C69">
              <w:rPr>
                <w:rStyle w:val="Hyperkobling"/>
                <w:noProof/>
              </w:rPr>
              <w:t>9.2.7. Erstatning ved forsinkelse</w:t>
            </w:r>
            <w:r w:rsidR="007531EC">
              <w:rPr>
                <w:noProof/>
                <w:webHidden/>
              </w:rPr>
              <w:tab/>
            </w:r>
            <w:r w:rsidR="007531EC">
              <w:rPr>
                <w:noProof/>
                <w:webHidden/>
              </w:rPr>
              <w:fldChar w:fldCharType="begin"/>
            </w:r>
            <w:r w:rsidR="007531EC">
              <w:rPr>
                <w:noProof/>
                <w:webHidden/>
              </w:rPr>
              <w:instrText xml:space="preserve"> PAGEREF _Toc152756128 \h </w:instrText>
            </w:r>
            <w:r w:rsidR="007531EC">
              <w:rPr>
                <w:noProof/>
                <w:webHidden/>
              </w:rPr>
            </w:r>
            <w:r w:rsidR="007531EC">
              <w:rPr>
                <w:noProof/>
                <w:webHidden/>
              </w:rPr>
              <w:fldChar w:fldCharType="separate"/>
            </w:r>
            <w:r w:rsidR="007531EC">
              <w:rPr>
                <w:noProof/>
                <w:webHidden/>
              </w:rPr>
              <w:t>19</w:t>
            </w:r>
            <w:r w:rsidR="007531EC">
              <w:rPr>
                <w:noProof/>
                <w:webHidden/>
              </w:rPr>
              <w:fldChar w:fldCharType="end"/>
            </w:r>
          </w:hyperlink>
        </w:p>
        <w:p w14:paraId="389C0F03" w14:textId="5F00FECF" w:rsidR="007531EC" w:rsidRDefault="00000000">
          <w:pPr>
            <w:pStyle w:val="INNH3"/>
            <w:tabs>
              <w:tab w:val="right" w:leader="dot" w:pos="9060"/>
            </w:tabs>
            <w:rPr>
              <w:rFonts w:eastAsiaTheme="minorEastAsia"/>
              <w:noProof/>
              <w:lang w:eastAsia="nb-NO"/>
            </w:rPr>
          </w:pPr>
          <w:hyperlink w:anchor="_Toc152756129" w:history="1">
            <w:r w:rsidR="007531EC" w:rsidRPr="003F5C69">
              <w:rPr>
                <w:rStyle w:val="Hyperkobling"/>
                <w:noProof/>
              </w:rPr>
              <w:t>9.2.8. Heving av avrop</w:t>
            </w:r>
            <w:r w:rsidR="007531EC">
              <w:rPr>
                <w:noProof/>
                <w:webHidden/>
              </w:rPr>
              <w:tab/>
            </w:r>
            <w:r w:rsidR="007531EC">
              <w:rPr>
                <w:noProof/>
                <w:webHidden/>
              </w:rPr>
              <w:fldChar w:fldCharType="begin"/>
            </w:r>
            <w:r w:rsidR="007531EC">
              <w:rPr>
                <w:noProof/>
                <w:webHidden/>
              </w:rPr>
              <w:instrText xml:space="preserve"> PAGEREF _Toc152756129 \h </w:instrText>
            </w:r>
            <w:r w:rsidR="007531EC">
              <w:rPr>
                <w:noProof/>
                <w:webHidden/>
              </w:rPr>
            </w:r>
            <w:r w:rsidR="007531EC">
              <w:rPr>
                <w:noProof/>
                <w:webHidden/>
              </w:rPr>
              <w:fldChar w:fldCharType="separate"/>
            </w:r>
            <w:r w:rsidR="007531EC">
              <w:rPr>
                <w:noProof/>
                <w:webHidden/>
              </w:rPr>
              <w:t>19</w:t>
            </w:r>
            <w:r w:rsidR="007531EC">
              <w:rPr>
                <w:noProof/>
                <w:webHidden/>
              </w:rPr>
              <w:fldChar w:fldCharType="end"/>
            </w:r>
          </w:hyperlink>
        </w:p>
        <w:p w14:paraId="55F8ABD9" w14:textId="0E5BBCA3" w:rsidR="007531EC" w:rsidRDefault="00000000">
          <w:pPr>
            <w:pStyle w:val="INNH3"/>
            <w:tabs>
              <w:tab w:val="right" w:leader="dot" w:pos="9060"/>
            </w:tabs>
            <w:rPr>
              <w:rFonts w:eastAsiaTheme="minorEastAsia"/>
              <w:noProof/>
              <w:lang w:eastAsia="nb-NO"/>
            </w:rPr>
          </w:pPr>
          <w:hyperlink w:anchor="_Toc152756130" w:history="1">
            <w:r w:rsidR="007531EC" w:rsidRPr="003F5C69">
              <w:rPr>
                <w:rStyle w:val="Hyperkobling"/>
                <w:noProof/>
              </w:rPr>
              <w:t>9.2.9. Heving av Avtalen</w:t>
            </w:r>
            <w:r w:rsidR="007531EC">
              <w:rPr>
                <w:noProof/>
                <w:webHidden/>
              </w:rPr>
              <w:tab/>
            </w:r>
            <w:r w:rsidR="007531EC">
              <w:rPr>
                <w:noProof/>
                <w:webHidden/>
              </w:rPr>
              <w:fldChar w:fldCharType="begin"/>
            </w:r>
            <w:r w:rsidR="007531EC">
              <w:rPr>
                <w:noProof/>
                <w:webHidden/>
              </w:rPr>
              <w:instrText xml:space="preserve"> PAGEREF _Toc152756130 \h </w:instrText>
            </w:r>
            <w:r w:rsidR="007531EC">
              <w:rPr>
                <w:noProof/>
                <w:webHidden/>
              </w:rPr>
            </w:r>
            <w:r w:rsidR="007531EC">
              <w:rPr>
                <w:noProof/>
                <w:webHidden/>
              </w:rPr>
              <w:fldChar w:fldCharType="separate"/>
            </w:r>
            <w:r w:rsidR="007531EC">
              <w:rPr>
                <w:noProof/>
                <w:webHidden/>
              </w:rPr>
              <w:t>19</w:t>
            </w:r>
            <w:r w:rsidR="007531EC">
              <w:rPr>
                <w:noProof/>
                <w:webHidden/>
              </w:rPr>
              <w:fldChar w:fldCharType="end"/>
            </w:r>
          </w:hyperlink>
        </w:p>
        <w:p w14:paraId="3FE581CB" w14:textId="6664F041" w:rsidR="007531EC" w:rsidRDefault="00000000">
          <w:pPr>
            <w:pStyle w:val="INNH1"/>
            <w:tabs>
              <w:tab w:val="right" w:leader="dot" w:pos="9060"/>
            </w:tabs>
            <w:rPr>
              <w:rFonts w:eastAsiaTheme="minorEastAsia"/>
              <w:noProof/>
              <w:lang w:eastAsia="nb-NO"/>
            </w:rPr>
          </w:pPr>
          <w:hyperlink w:anchor="_Toc152756131" w:history="1">
            <w:r w:rsidR="007531EC" w:rsidRPr="003F5C69">
              <w:rPr>
                <w:rStyle w:val="Hyperkobling"/>
                <w:noProof/>
              </w:rPr>
              <w:t>10. Ansvar for skade</w:t>
            </w:r>
            <w:r w:rsidR="007531EC">
              <w:rPr>
                <w:noProof/>
                <w:webHidden/>
              </w:rPr>
              <w:tab/>
            </w:r>
            <w:r w:rsidR="007531EC">
              <w:rPr>
                <w:noProof/>
                <w:webHidden/>
              </w:rPr>
              <w:fldChar w:fldCharType="begin"/>
            </w:r>
            <w:r w:rsidR="007531EC">
              <w:rPr>
                <w:noProof/>
                <w:webHidden/>
              </w:rPr>
              <w:instrText xml:space="preserve"> PAGEREF _Toc152756131 \h </w:instrText>
            </w:r>
            <w:r w:rsidR="007531EC">
              <w:rPr>
                <w:noProof/>
                <w:webHidden/>
              </w:rPr>
            </w:r>
            <w:r w:rsidR="007531EC">
              <w:rPr>
                <w:noProof/>
                <w:webHidden/>
              </w:rPr>
              <w:fldChar w:fldCharType="separate"/>
            </w:r>
            <w:r w:rsidR="007531EC">
              <w:rPr>
                <w:noProof/>
                <w:webHidden/>
              </w:rPr>
              <w:t>20</w:t>
            </w:r>
            <w:r w:rsidR="007531EC">
              <w:rPr>
                <w:noProof/>
                <w:webHidden/>
              </w:rPr>
              <w:fldChar w:fldCharType="end"/>
            </w:r>
          </w:hyperlink>
        </w:p>
        <w:p w14:paraId="62B11A0B" w14:textId="68878AF0" w:rsidR="007531EC" w:rsidRDefault="00000000">
          <w:pPr>
            <w:pStyle w:val="INNH2"/>
            <w:tabs>
              <w:tab w:val="right" w:leader="dot" w:pos="9060"/>
            </w:tabs>
            <w:rPr>
              <w:rFonts w:eastAsiaTheme="minorEastAsia"/>
              <w:noProof/>
              <w:lang w:eastAsia="nb-NO"/>
            </w:rPr>
          </w:pPr>
          <w:hyperlink w:anchor="_Toc152756132" w:history="1">
            <w:r w:rsidR="007531EC" w:rsidRPr="003F5C69">
              <w:rPr>
                <w:rStyle w:val="Hyperkobling"/>
                <w:noProof/>
              </w:rPr>
              <w:t>10.1. Varsel om fare for skade</w:t>
            </w:r>
            <w:r w:rsidR="007531EC">
              <w:rPr>
                <w:noProof/>
                <w:webHidden/>
              </w:rPr>
              <w:tab/>
            </w:r>
            <w:r w:rsidR="007531EC">
              <w:rPr>
                <w:noProof/>
                <w:webHidden/>
              </w:rPr>
              <w:fldChar w:fldCharType="begin"/>
            </w:r>
            <w:r w:rsidR="007531EC">
              <w:rPr>
                <w:noProof/>
                <w:webHidden/>
              </w:rPr>
              <w:instrText xml:space="preserve"> PAGEREF _Toc152756132 \h </w:instrText>
            </w:r>
            <w:r w:rsidR="007531EC">
              <w:rPr>
                <w:noProof/>
                <w:webHidden/>
              </w:rPr>
            </w:r>
            <w:r w:rsidR="007531EC">
              <w:rPr>
                <w:noProof/>
                <w:webHidden/>
              </w:rPr>
              <w:fldChar w:fldCharType="separate"/>
            </w:r>
            <w:r w:rsidR="007531EC">
              <w:rPr>
                <w:noProof/>
                <w:webHidden/>
              </w:rPr>
              <w:t>20</w:t>
            </w:r>
            <w:r w:rsidR="007531EC">
              <w:rPr>
                <w:noProof/>
                <w:webHidden/>
              </w:rPr>
              <w:fldChar w:fldCharType="end"/>
            </w:r>
          </w:hyperlink>
        </w:p>
        <w:p w14:paraId="3F40F4E8" w14:textId="2E2B2B40" w:rsidR="007531EC" w:rsidRDefault="00000000">
          <w:pPr>
            <w:pStyle w:val="INNH2"/>
            <w:tabs>
              <w:tab w:val="right" w:leader="dot" w:pos="9060"/>
            </w:tabs>
            <w:rPr>
              <w:rFonts w:eastAsiaTheme="minorEastAsia"/>
              <w:noProof/>
              <w:lang w:eastAsia="nb-NO"/>
            </w:rPr>
          </w:pPr>
          <w:hyperlink w:anchor="_Toc152756133" w:history="1">
            <w:r w:rsidR="007531EC" w:rsidRPr="003F5C69">
              <w:rPr>
                <w:rStyle w:val="Hyperkobling"/>
                <w:noProof/>
              </w:rPr>
              <w:t>10.2. Ansvar for skade på den andre partens person eller eiendom</w:t>
            </w:r>
            <w:r w:rsidR="007531EC">
              <w:rPr>
                <w:noProof/>
                <w:webHidden/>
              </w:rPr>
              <w:tab/>
            </w:r>
            <w:r w:rsidR="007531EC">
              <w:rPr>
                <w:noProof/>
                <w:webHidden/>
              </w:rPr>
              <w:fldChar w:fldCharType="begin"/>
            </w:r>
            <w:r w:rsidR="007531EC">
              <w:rPr>
                <w:noProof/>
                <w:webHidden/>
              </w:rPr>
              <w:instrText xml:space="preserve"> PAGEREF _Toc152756133 \h </w:instrText>
            </w:r>
            <w:r w:rsidR="007531EC">
              <w:rPr>
                <w:noProof/>
                <w:webHidden/>
              </w:rPr>
            </w:r>
            <w:r w:rsidR="007531EC">
              <w:rPr>
                <w:noProof/>
                <w:webHidden/>
              </w:rPr>
              <w:fldChar w:fldCharType="separate"/>
            </w:r>
            <w:r w:rsidR="007531EC">
              <w:rPr>
                <w:noProof/>
                <w:webHidden/>
              </w:rPr>
              <w:t>20</w:t>
            </w:r>
            <w:r w:rsidR="007531EC">
              <w:rPr>
                <w:noProof/>
                <w:webHidden/>
              </w:rPr>
              <w:fldChar w:fldCharType="end"/>
            </w:r>
          </w:hyperlink>
        </w:p>
        <w:p w14:paraId="3A004B1D" w14:textId="341C7342" w:rsidR="007531EC" w:rsidRDefault="00000000">
          <w:pPr>
            <w:pStyle w:val="INNH2"/>
            <w:tabs>
              <w:tab w:val="right" w:leader="dot" w:pos="9060"/>
            </w:tabs>
            <w:rPr>
              <w:rFonts w:eastAsiaTheme="minorEastAsia"/>
              <w:noProof/>
              <w:lang w:eastAsia="nb-NO"/>
            </w:rPr>
          </w:pPr>
          <w:hyperlink w:anchor="_Toc152756134" w:history="1">
            <w:r w:rsidR="007531EC" w:rsidRPr="003F5C69">
              <w:rPr>
                <w:rStyle w:val="Hyperkobling"/>
                <w:noProof/>
              </w:rPr>
              <w:t>10.3. Ansvar for skade på miljø, tredjemanns person eller eiendom</w:t>
            </w:r>
            <w:r w:rsidR="007531EC">
              <w:rPr>
                <w:noProof/>
                <w:webHidden/>
              </w:rPr>
              <w:tab/>
            </w:r>
            <w:r w:rsidR="007531EC">
              <w:rPr>
                <w:noProof/>
                <w:webHidden/>
              </w:rPr>
              <w:fldChar w:fldCharType="begin"/>
            </w:r>
            <w:r w:rsidR="007531EC">
              <w:rPr>
                <w:noProof/>
                <w:webHidden/>
              </w:rPr>
              <w:instrText xml:space="preserve"> PAGEREF _Toc152756134 \h </w:instrText>
            </w:r>
            <w:r w:rsidR="007531EC">
              <w:rPr>
                <w:noProof/>
                <w:webHidden/>
              </w:rPr>
            </w:r>
            <w:r w:rsidR="007531EC">
              <w:rPr>
                <w:noProof/>
                <w:webHidden/>
              </w:rPr>
              <w:fldChar w:fldCharType="separate"/>
            </w:r>
            <w:r w:rsidR="007531EC">
              <w:rPr>
                <w:noProof/>
                <w:webHidden/>
              </w:rPr>
              <w:t>20</w:t>
            </w:r>
            <w:r w:rsidR="007531EC">
              <w:rPr>
                <w:noProof/>
                <w:webHidden/>
              </w:rPr>
              <w:fldChar w:fldCharType="end"/>
            </w:r>
          </w:hyperlink>
        </w:p>
        <w:p w14:paraId="384E616A" w14:textId="76C20F58" w:rsidR="007531EC" w:rsidRDefault="00000000">
          <w:pPr>
            <w:pStyle w:val="INNH1"/>
            <w:tabs>
              <w:tab w:val="right" w:leader="dot" w:pos="9060"/>
            </w:tabs>
            <w:rPr>
              <w:rFonts w:eastAsiaTheme="minorEastAsia"/>
              <w:noProof/>
              <w:lang w:eastAsia="nb-NO"/>
            </w:rPr>
          </w:pPr>
          <w:hyperlink w:anchor="_Toc152756135" w:history="1">
            <w:r w:rsidR="007531EC" w:rsidRPr="003F5C69">
              <w:rPr>
                <w:rStyle w:val="Hyperkobling"/>
                <w:noProof/>
              </w:rPr>
              <w:t>11. Force Majeure</w:t>
            </w:r>
            <w:r w:rsidR="007531EC">
              <w:rPr>
                <w:noProof/>
                <w:webHidden/>
              </w:rPr>
              <w:tab/>
            </w:r>
            <w:r w:rsidR="007531EC">
              <w:rPr>
                <w:noProof/>
                <w:webHidden/>
              </w:rPr>
              <w:fldChar w:fldCharType="begin"/>
            </w:r>
            <w:r w:rsidR="007531EC">
              <w:rPr>
                <w:noProof/>
                <w:webHidden/>
              </w:rPr>
              <w:instrText xml:space="preserve"> PAGEREF _Toc152756135 \h </w:instrText>
            </w:r>
            <w:r w:rsidR="007531EC">
              <w:rPr>
                <w:noProof/>
                <w:webHidden/>
              </w:rPr>
            </w:r>
            <w:r w:rsidR="007531EC">
              <w:rPr>
                <w:noProof/>
                <w:webHidden/>
              </w:rPr>
              <w:fldChar w:fldCharType="separate"/>
            </w:r>
            <w:r w:rsidR="007531EC">
              <w:rPr>
                <w:noProof/>
                <w:webHidden/>
              </w:rPr>
              <w:t>20</w:t>
            </w:r>
            <w:r w:rsidR="007531EC">
              <w:rPr>
                <w:noProof/>
                <w:webHidden/>
              </w:rPr>
              <w:fldChar w:fldCharType="end"/>
            </w:r>
          </w:hyperlink>
        </w:p>
        <w:p w14:paraId="31FBFD18" w14:textId="76AAAC3F" w:rsidR="007531EC" w:rsidRDefault="00000000">
          <w:pPr>
            <w:pStyle w:val="INNH1"/>
            <w:tabs>
              <w:tab w:val="right" w:leader="dot" w:pos="9060"/>
            </w:tabs>
            <w:rPr>
              <w:rFonts w:eastAsiaTheme="minorEastAsia"/>
              <w:noProof/>
              <w:lang w:eastAsia="nb-NO"/>
            </w:rPr>
          </w:pPr>
          <w:hyperlink w:anchor="_Toc152756136" w:history="1">
            <w:r w:rsidR="007531EC" w:rsidRPr="003F5C69">
              <w:rPr>
                <w:rStyle w:val="Hyperkobling"/>
                <w:noProof/>
              </w:rPr>
              <w:t>12. Generelle bestemmelser</w:t>
            </w:r>
            <w:r w:rsidR="007531EC">
              <w:rPr>
                <w:noProof/>
                <w:webHidden/>
              </w:rPr>
              <w:tab/>
            </w:r>
            <w:r w:rsidR="007531EC">
              <w:rPr>
                <w:noProof/>
                <w:webHidden/>
              </w:rPr>
              <w:fldChar w:fldCharType="begin"/>
            </w:r>
            <w:r w:rsidR="007531EC">
              <w:rPr>
                <w:noProof/>
                <w:webHidden/>
              </w:rPr>
              <w:instrText xml:space="preserve"> PAGEREF _Toc152756136 \h </w:instrText>
            </w:r>
            <w:r w:rsidR="007531EC">
              <w:rPr>
                <w:noProof/>
                <w:webHidden/>
              </w:rPr>
            </w:r>
            <w:r w:rsidR="007531EC">
              <w:rPr>
                <w:noProof/>
                <w:webHidden/>
              </w:rPr>
              <w:fldChar w:fldCharType="separate"/>
            </w:r>
            <w:r w:rsidR="007531EC">
              <w:rPr>
                <w:noProof/>
                <w:webHidden/>
              </w:rPr>
              <w:t>21</w:t>
            </w:r>
            <w:r w:rsidR="007531EC">
              <w:rPr>
                <w:noProof/>
                <w:webHidden/>
              </w:rPr>
              <w:fldChar w:fldCharType="end"/>
            </w:r>
          </w:hyperlink>
        </w:p>
        <w:p w14:paraId="2B29568A" w14:textId="440E0EE2" w:rsidR="007531EC" w:rsidRDefault="00000000">
          <w:pPr>
            <w:pStyle w:val="INNH2"/>
            <w:tabs>
              <w:tab w:val="right" w:leader="dot" w:pos="9060"/>
            </w:tabs>
            <w:rPr>
              <w:rFonts w:eastAsiaTheme="minorEastAsia"/>
              <w:noProof/>
              <w:lang w:eastAsia="nb-NO"/>
            </w:rPr>
          </w:pPr>
          <w:hyperlink w:anchor="_Toc152756137" w:history="1">
            <w:r w:rsidR="007531EC" w:rsidRPr="003F5C69">
              <w:rPr>
                <w:rStyle w:val="Hyperkobling"/>
                <w:noProof/>
              </w:rPr>
              <w:t>12.1. Taushetsplikt</w:t>
            </w:r>
            <w:r w:rsidR="007531EC">
              <w:rPr>
                <w:noProof/>
                <w:webHidden/>
              </w:rPr>
              <w:tab/>
            </w:r>
            <w:r w:rsidR="007531EC">
              <w:rPr>
                <w:noProof/>
                <w:webHidden/>
              </w:rPr>
              <w:fldChar w:fldCharType="begin"/>
            </w:r>
            <w:r w:rsidR="007531EC">
              <w:rPr>
                <w:noProof/>
                <w:webHidden/>
              </w:rPr>
              <w:instrText xml:space="preserve"> PAGEREF _Toc152756137 \h </w:instrText>
            </w:r>
            <w:r w:rsidR="007531EC">
              <w:rPr>
                <w:noProof/>
                <w:webHidden/>
              </w:rPr>
            </w:r>
            <w:r w:rsidR="007531EC">
              <w:rPr>
                <w:noProof/>
                <w:webHidden/>
              </w:rPr>
              <w:fldChar w:fldCharType="separate"/>
            </w:r>
            <w:r w:rsidR="007531EC">
              <w:rPr>
                <w:noProof/>
                <w:webHidden/>
              </w:rPr>
              <w:t>21</w:t>
            </w:r>
            <w:r w:rsidR="007531EC">
              <w:rPr>
                <w:noProof/>
                <w:webHidden/>
              </w:rPr>
              <w:fldChar w:fldCharType="end"/>
            </w:r>
          </w:hyperlink>
        </w:p>
        <w:p w14:paraId="6BE9B749" w14:textId="720AEF8A" w:rsidR="007531EC" w:rsidRDefault="00000000">
          <w:pPr>
            <w:pStyle w:val="INNH2"/>
            <w:tabs>
              <w:tab w:val="right" w:leader="dot" w:pos="9060"/>
            </w:tabs>
            <w:rPr>
              <w:rFonts w:eastAsiaTheme="minorEastAsia"/>
              <w:noProof/>
              <w:lang w:eastAsia="nb-NO"/>
            </w:rPr>
          </w:pPr>
          <w:hyperlink w:anchor="_Toc152756138" w:history="1">
            <w:r w:rsidR="007531EC" w:rsidRPr="003F5C69">
              <w:rPr>
                <w:rStyle w:val="Hyperkobling"/>
                <w:noProof/>
              </w:rPr>
              <w:t>12.2. Opphavs- og eiendomsrett</w:t>
            </w:r>
            <w:r w:rsidR="007531EC">
              <w:rPr>
                <w:noProof/>
                <w:webHidden/>
              </w:rPr>
              <w:tab/>
            </w:r>
            <w:r w:rsidR="007531EC">
              <w:rPr>
                <w:noProof/>
                <w:webHidden/>
              </w:rPr>
              <w:fldChar w:fldCharType="begin"/>
            </w:r>
            <w:r w:rsidR="007531EC">
              <w:rPr>
                <w:noProof/>
                <w:webHidden/>
              </w:rPr>
              <w:instrText xml:space="preserve"> PAGEREF _Toc152756138 \h </w:instrText>
            </w:r>
            <w:r w:rsidR="007531EC">
              <w:rPr>
                <w:noProof/>
                <w:webHidden/>
              </w:rPr>
            </w:r>
            <w:r w:rsidR="007531EC">
              <w:rPr>
                <w:noProof/>
                <w:webHidden/>
              </w:rPr>
              <w:fldChar w:fldCharType="separate"/>
            </w:r>
            <w:r w:rsidR="007531EC">
              <w:rPr>
                <w:noProof/>
                <w:webHidden/>
              </w:rPr>
              <w:t>21</w:t>
            </w:r>
            <w:r w:rsidR="007531EC">
              <w:rPr>
                <w:noProof/>
                <w:webHidden/>
              </w:rPr>
              <w:fldChar w:fldCharType="end"/>
            </w:r>
          </w:hyperlink>
        </w:p>
        <w:p w14:paraId="00294C7B" w14:textId="0F57BB88" w:rsidR="007531EC" w:rsidRDefault="00000000">
          <w:pPr>
            <w:pStyle w:val="INNH3"/>
            <w:tabs>
              <w:tab w:val="right" w:leader="dot" w:pos="9060"/>
            </w:tabs>
            <w:rPr>
              <w:rFonts w:eastAsiaTheme="minorEastAsia"/>
              <w:noProof/>
              <w:lang w:eastAsia="nb-NO"/>
            </w:rPr>
          </w:pPr>
          <w:hyperlink w:anchor="_Toc152756139" w:history="1">
            <w:r w:rsidR="007531EC" w:rsidRPr="003F5C69">
              <w:rPr>
                <w:rStyle w:val="Hyperkobling"/>
                <w:noProof/>
              </w:rPr>
              <w:t>12.2.1. Generelt</w:t>
            </w:r>
            <w:r w:rsidR="007531EC">
              <w:rPr>
                <w:noProof/>
                <w:webHidden/>
              </w:rPr>
              <w:tab/>
            </w:r>
            <w:r w:rsidR="007531EC">
              <w:rPr>
                <w:noProof/>
                <w:webHidden/>
              </w:rPr>
              <w:fldChar w:fldCharType="begin"/>
            </w:r>
            <w:r w:rsidR="007531EC">
              <w:rPr>
                <w:noProof/>
                <w:webHidden/>
              </w:rPr>
              <w:instrText xml:space="preserve"> PAGEREF _Toc152756139 \h </w:instrText>
            </w:r>
            <w:r w:rsidR="007531EC">
              <w:rPr>
                <w:noProof/>
                <w:webHidden/>
              </w:rPr>
            </w:r>
            <w:r w:rsidR="007531EC">
              <w:rPr>
                <w:noProof/>
                <w:webHidden/>
              </w:rPr>
              <w:fldChar w:fldCharType="separate"/>
            </w:r>
            <w:r w:rsidR="007531EC">
              <w:rPr>
                <w:noProof/>
                <w:webHidden/>
              </w:rPr>
              <w:t>21</w:t>
            </w:r>
            <w:r w:rsidR="007531EC">
              <w:rPr>
                <w:noProof/>
                <w:webHidden/>
              </w:rPr>
              <w:fldChar w:fldCharType="end"/>
            </w:r>
          </w:hyperlink>
        </w:p>
        <w:p w14:paraId="4B67BFF5" w14:textId="24CE62FC" w:rsidR="007531EC" w:rsidRDefault="00000000">
          <w:pPr>
            <w:pStyle w:val="INNH3"/>
            <w:tabs>
              <w:tab w:val="right" w:leader="dot" w:pos="9060"/>
            </w:tabs>
            <w:rPr>
              <w:rFonts w:eastAsiaTheme="minorEastAsia"/>
              <w:noProof/>
              <w:lang w:eastAsia="nb-NO"/>
            </w:rPr>
          </w:pPr>
          <w:hyperlink w:anchor="_Toc152756140" w:history="1">
            <w:r w:rsidR="007531EC" w:rsidRPr="003F5C69">
              <w:rPr>
                <w:rStyle w:val="Hyperkobling"/>
                <w:noProof/>
              </w:rPr>
              <w:t>12.2.2. Patenter og sikkerhetsbeskyttet informasjon</w:t>
            </w:r>
            <w:r w:rsidR="007531EC">
              <w:rPr>
                <w:noProof/>
                <w:webHidden/>
              </w:rPr>
              <w:tab/>
            </w:r>
            <w:r w:rsidR="007531EC">
              <w:rPr>
                <w:noProof/>
                <w:webHidden/>
              </w:rPr>
              <w:fldChar w:fldCharType="begin"/>
            </w:r>
            <w:r w:rsidR="007531EC">
              <w:rPr>
                <w:noProof/>
                <w:webHidden/>
              </w:rPr>
              <w:instrText xml:space="preserve"> PAGEREF _Toc152756140 \h </w:instrText>
            </w:r>
            <w:r w:rsidR="007531EC">
              <w:rPr>
                <w:noProof/>
                <w:webHidden/>
              </w:rPr>
            </w:r>
            <w:r w:rsidR="007531EC">
              <w:rPr>
                <w:noProof/>
                <w:webHidden/>
              </w:rPr>
              <w:fldChar w:fldCharType="separate"/>
            </w:r>
            <w:r w:rsidR="007531EC">
              <w:rPr>
                <w:noProof/>
                <w:webHidden/>
              </w:rPr>
              <w:t>21</w:t>
            </w:r>
            <w:r w:rsidR="007531EC">
              <w:rPr>
                <w:noProof/>
                <w:webHidden/>
              </w:rPr>
              <w:fldChar w:fldCharType="end"/>
            </w:r>
          </w:hyperlink>
        </w:p>
        <w:p w14:paraId="663BF976" w14:textId="62BC21D4" w:rsidR="007531EC" w:rsidRDefault="00000000">
          <w:pPr>
            <w:pStyle w:val="INNH3"/>
            <w:tabs>
              <w:tab w:val="right" w:leader="dot" w:pos="9060"/>
            </w:tabs>
            <w:rPr>
              <w:rFonts w:eastAsiaTheme="minorEastAsia"/>
              <w:noProof/>
              <w:lang w:eastAsia="nb-NO"/>
            </w:rPr>
          </w:pPr>
          <w:hyperlink w:anchor="_Toc152756141" w:history="1">
            <w:r w:rsidR="007531EC" w:rsidRPr="003F5C69">
              <w:rPr>
                <w:rStyle w:val="Hyperkobling"/>
                <w:noProof/>
              </w:rPr>
              <w:t>12.2.3. Tredjeparters eiendomsrettigheter</w:t>
            </w:r>
            <w:r w:rsidR="007531EC">
              <w:rPr>
                <w:noProof/>
                <w:webHidden/>
              </w:rPr>
              <w:tab/>
            </w:r>
            <w:r w:rsidR="007531EC">
              <w:rPr>
                <w:noProof/>
                <w:webHidden/>
              </w:rPr>
              <w:fldChar w:fldCharType="begin"/>
            </w:r>
            <w:r w:rsidR="007531EC">
              <w:rPr>
                <w:noProof/>
                <w:webHidden/>
              </w:rPr>
              <w:instrText xml:space="preserve"> PAGEREF _Toc152756141 \h </w:instrText>
            </w:r>
            <w:r w:rsidR="007531EC">
              <w:rPr>
                <w:noProof/>
                <w:webHidden/>
              </w:rPr>
            </w:r>
            <w:r w:rsidR="007531EC">
              <w:rPr>
                <w:noProof/>
                <w:webHidden/>
              </w:rPr>
              <w:fldChar w:fldCharType="separate"/>
            </w:r>
            <w:r w:rsidR="007531EC">
              <w:rPr>
                <w:noProof/>
                <w:webHidden/>
              </w:rPr>
              <w:t>21</w:t>
            </w:r>
            <w:r w:rsidR="007531EC">
              <w:rPr>
                <w:noProof/>
                <w:webHidden/>
              </w:rPr>
              <w:fldChar w:fldCharType="end"/>
            </w:r>
          </w:hyperlink>
        </w:p>
        <w:p w14:paraId="25DE1BD4" w14:textId="1966DBF5" w:rsidR="007531EC" w:rsidRDefault="00000000">
          <w:pPr>
            <w:pStyle w:val="INNH2"/>
            <w:tabs>
              <w:tab w:val="right" w:leader="dot" w:pos="9060"/>
            </w:tabs>
            <w:rPr>
              <w:rFonts w:eastAsiaTheme="minorEastAsia"/>
              <w:noProof/>
              <w:lang w:eastAsia="nb-NO"/>
            </w:rPr>
          </w:pPr>
          <w:hyperlink w:anchor="_Toc152756142" w:history="1">
            <w:r w:rsidR="007531EC" w:rsidRPr="003F5C69">
              <w:rPr>
                <w:rStyle w:val="Hyperkobling"/>
                <w:noProof/>
              </w:rPr>
              <w:t>12.3. Omdømmelojalitet</w:t>
            </w:r>
            <w:r w:rsidR="007531EC">
              <w:rPr>
                <w:noProof/>
                <w:webHidden/>
              </w:rPr>
              <w:tab/>
            </w:r>
            <w:r w:rsidR="007531EC">
              <w:rPr>
                <w:noProof/>
                <w:webHidden/>
              </w:rPr>
              <w:fldChar w:fldCharType="begin"/>
            </w:r>
            <w:r w:rsidR="007531EC">
              <w:rPr>
                <w:noProof/>
                <w:webHidden/>
              </w:rPr>
              <w:instrText xml:space="preserve"> PAGEREF _Toc152756142 \h </w:instrText>
            </w:r>
            <w:r w:rsidR="007531EC">
              <w:rPr>
                <w:noProof/>
                <w:webHidden/>
              </w:rPr>
            </w:r>
            <w:r w:rsidR="007531EC">
              <w:rPr>
                <w:noProof/>
                <w:webHidden/>
              </w:rPr>
              <w:fldChar w:fldCharType="separate"/>
            </w:r>
            <w:r w:rsidR="007531EC">
              <w:rPr>
                <w:noProof/>
                <w:webHidden/>
              </w:rPr>
              <w:t>22</w:t>
            </w:r>
            <w:r w:rsidR="007531EC">
              <w:rPr>
                <w:noProof/>
                <w:webHidden/>
              </w:rPr>
              <w:fldChar w:fldCharType="end"/>
            </w:r>
          </w:hyperlink>
        </w:p>
        <w:p w14:paraId="54DE6670" w14:textId="78B09E06" w:rsidR="007531EC" w:rsidRDefault="00000000">
          <w:pPr>
            <w:pStyle w:val="INNH2"/>
            <w:tabs>
              <w:tab w:val="right" w:leader="dot" w:pos="9060"/>
            </w:tabs>
            <w:rPr>
              <w:rFonts w:eastAsiaTheme="minorEastAsia"/>
              <w:noProof/>
              <w:lang w:eastAsia="nb-NO"/>
            </w:rPr>
          </w:pPr>
          <w:hyperlink w:anchor="_Toc152756143" w:history="1">
            <w:r w:rsidR="007531EC" w:rsidRPr="003F5C69">
              <w:rPr>
                <w:rStyle w:val="Hyperkobling"/>
                <w:noProof/>
              </w:rPr>
              <w:t>12.4. Markedsføring</w:t>
            </w:r>
            <w:r w:rsidR="007531EC">
              <w:rPr>
                <w:noProof/>
                <w:webHidden/>
              </w:rPr>
              <w:tab/>
            </w:r>
            <w:r w:rsidR="007531EC">
              <w:rPr>
                <w:noProof/>
                <w:webHidden/>
              </w:rPr>
              <w:fldChar w:fldCharType="begin"/>
            </w:r>
            <w:r w:rsidR="007531EC">
              <w:rPr>
                <w:noProof/>
                <w:webHidden/>
              </w:rPr>
              <w:instrText xml:space="preserve"> PAGEREF _Toc152756143 \h </w:instrText>
            </w:r>
            <w:r w:rsidR="007531EC">
              <w:rPr>
                <w:noProof/>
                <w:webHidden/>
              </w:rPr>
            </w:r>
            <w:r w:rsidR="007531EC">
              <w:rPr>
                <w:noProof/>
                <w:webHidden/>
              </w:rPr>
              <w:fldChar w:fldCharType="separate"/>
            </w:r>
            <w:r w:rsidR="007531EC">
              <w:rPr>
                <w:noProof/>
                <w:webHidden/>
              </w:rPr>
              <w:t>22</w:t>
            </w:r>
            <w:r w:rsidR="007531EC">
              <w:rPr>
                <w:noProof/>
                <w:webHidden/>
              </w:rPr>
              <w:fldChar w:fldCharType="end"/>
            </w:r>
          </w:hyperlink>
        </w:p>
        <w:p w14:paraId="730CA908" w14:textId="70178587" w:rsidR="007531EC" w:rsidRDefault="00000000">
          <w:pPr>
            <w:pStyle w:val="INNH2"/>
            <w:tabs>
              <w:tab w:val="right" w:leader="dot" w:pos="9060"/>
            </w:tabs>
            <w:rPr>
              <w:rFonts w:eastAsiaTheme="minorEastAsia"/>
              <w:noProof/>
              <w:lang w:eastAsia="nb-NO"/>
            </w:rPr>
          </w:pPr>
          <w:hyperlink w:anchor="_Toc152756144" w:history="1">
            <w:r w:rsidR="007531EC" w:rsidRPr="003F5C69">
              <w:rPr>
                <w:rStyle w:val="Hyperkobling"/>
                <w:noProof/>
              </w:rPr>
              <w:t>12.5. Revisjon</w:t>
            </w:r>
            <w:r w:rsidR="007531EC">
              <w:rPr>
                <w:noProof/>
                <w:webHidden/>
              </w:rPr>
              <w:tab/>
            </w:r>
            <w:r w:rsidR="007531EC">
              <w:rPr>
                <w:noProof/>
                <w:webHidden/>
              </w:rPr>
              <w:fldChar w:fldCharType="begin"/>
            </w:r>
            <w:r w:rsidR="007531EC">
              <w:rPr>
                <w:noProof/>
                <w:webHidden/>
              </w:rPr>
              <w:instrText xml:space="preserve"> PAGEREF _Toc152756144 \h </w:instrText>
            </w:r>
            <w:r w:rsidR="007531EC">
              <w:rPr>
                <w:noProof/>
                <w:webHidden/>
              </w:rPr>
            </w:r>
            <w:r w:rsidR="007531EC">
              <w:rPr>
                <w:noProof/>
                <w:webHidden/>
              </w:rPr>
              <w:fldChar w:fldCharType="separate"/>
            </w:r>
            <w:r w:rsidR="007531EC">
              <w:rPr>
                <w:noProof/>
                <w:webHidden/>
              </w:rPr>
              <w:t>22</w:t>
            </w:r>
            <w:r w:rsidR="007531EC">
              <w:rPr>
                <w:noProof/>
                <w:webHidden/>
              </w:rPr>
              <w:fldChar w:fldCharType="end"/>
            </w:r>
          </w:hyperlink>
        </w:p>
        <w:p w14:paraId="47BD89A6" w14:textId="0955D565" w:rsidR="007531EC" w:rsidRDefault="00000000">
          <w:pPr>
            <w:pStyle w:val="INNH2"/>
            <w:tabs>
              <w:tab w:val="right" w:leader="dot" w:pos="9060"/>
            </w:tabs>
            <w:rPr>
              <w:rFonts w:eastAsiaTheme="minorEastAsia"/>
              <w:noProof/>
              <w:lang w:eastAsia="nb-NO"/>
            </w:rPr>
          </w:pPr>
          <w:hyperlink w:anchor="_Toc152756145" w:history="1">
            <w:r w:rsidR="007531EC" w:rsidRPr="003F5C69">
              <w:rPr>
                <w:rStyle w:val="Hyperkobling"/>
                <w:noProof/>
              </w:rPr>
              <w:t>12.6. Databehandler</w:t>
            </w:r>
            <w:r w:rsidR="007531EC">
              <w:rPr>
                <w:noProof/>
                <w:webHidden/>
              </w:rPr>
              <w:tab/>
            </w:r>
            <w:r w:rsidR="007531EC">
              <w:rPr>
                <w:noProof/>
                <w:webHidden/>
              </w:rPr>
              <w:fldChar w:fldCharType="begin"/>
            </w:r>
            <w:r w:rsidR="007531EC">
              <w:rPr>
                <w:noProof/>
                <w:webHidden/>
              </w:rPr>
              <w:instrText xml:space="preserve"> PAGEREF _Toc152756145 \h </w:instrText>
            </w:r>
            <w:r w:rsidR="007531EC">
              <w:rPr>
                <w:noProof/>
                <w:webHidden/>
              </w:rPr>
            </w:r>
            <w:r w:rsidR="007531EC">
              <w:rPr>
                <w:noProof/>
                <w:webHidden/>
              </w:rPr>
              <w:fldChar w:fldCharType="separate"/>
            </w:r>
            <w:r w:rsidR="007531EC">
              <w:rPr>
                <w:noProof/>
                <w:webHidden/>
              </w:rPr>
              <w:t>22</w:t>
            </w:r>
            <w:r w:rsidR="007531EC">
              <w:rPr>
                <w:noProof/>
                <w:webHidden/>
              </w:rPr>
              <w:fldChar w:fldCharType="end"/>
            </w:r>
          </w:hyperlink>
        </w:p>
        <w:p w14:paraId="4D5674F4" w14:textId="55DF0C53" w:rsidR="007531EC" w:rsidRDefault="00000000">
          <w:pPr>
            <w:pStyle w:val="INNH1"/>
            <w:tabs>
              <w:tab w:val="right" w:leader="dot" w:pos="9060"/>
            </w:tabs>
            <w:rPr>
              <w:rFonts w:eastAsiaTheme="minorEastAsia"/>
              <w:noProof/>
              <w:lang w:eastAsia="nb-NO"/>
            </w:rPr>
          </w:pPr>
          <w:hyperlink w:anchor="_Toc152756146" w:history="1">
            <w:r w:rsidR="007531EC" w:rsidRPr="003F5C69">
              <w:rPr>
                <w:rStyle w:val="Hyperkobling"/>
                <w:noProof/>
              </w:rPr>
              <w:t>13. Tvister, lovvalg og verneting</w:t>
            </w:r>
            <w:r w:rsidR="007531EC">
              <w:rPr>
                <w:noProof/>
                <w:webHidden/>
              </w:rPr>
              <w:tab/>
            </w:r>
            <w:r w:rsidR="007531EC">
              <w:rPr>
                <w:noProof/>
                <w:webHidden/>
              </w:rPr>
              <w:fldChar w:fldCharType="begin"/>
            </w:r>
            <w:r w:rsidR="007531EC">
              <w:rPr>
                <w:noProof/>
                <w:webHidden/>
              </w:rPr>
              <w:instrText xml:space="preserve"> PAGEREF _Toc152756146 \h </w:instrText>
            </w:r>
            <w:r w:rsidR="007531EC">
              <w:rPr>
                <w:noProof/>
                <w:webHidden/>
              </w:rPr>
            </w:r>
            <w:r w:rsidR="007531EC">
              <w:rPr>
                <w:noProof/>
                <w:webHidden/>
              </w:rPr>
              <w:fldChar w:fldCharType="separate"/>
            </w:r>
            <w:r w:rsidR="007531EC">
              <w:rPr>
                <w:noProof/>
                <w:webHidden/>
              </w:rPr>
              <w:t>22</w:t>
            </w:r>
            <w:r w:rsidR="007531EC">
              <w:rPr>
                <w:noProof/>
                <w:webHidden/>
              </w:rPr>
              <w:fldChar w:fldCharType="end"/>
            </w:r>
          </w:hyperlink>
        </w:p>
        <w:p w14:paraId="37AAE211" w14:textId="08D191B5" w:rsidR="007B40B8" w:rsidRDefault="007B40B8">
          <w:r>
            <w:rPr>
              <w:b/>
              <w:bCs/>
            </w:rPr>
            <w:fldChar w:fldCharType="end"/>
          </w:r>
        </w:p>
      </w:sdtContent>
    </w:sdt>
    <w:p w14:paraId="31AF7D9E" w14:textId="77777777" w:rsidR="007B40B8" w:rsidRDefault="007B40B8" w:rsidP="008A496C"/>
    <w:p w14:paraId="3472EF44" w14:textId="77777777" w:rsidR="007B40B8" w:rsidRDefault="007B40B8" w:rsidP="008A496C"/>
    <w:p w14:paraId="4717D090" w14:textId="77777777" w:rsidR="00AB0C9E" w:rsidRDefault="00AB0C9E">
      <w:pPr>
        <w:rPr>
          <w:rFonts w:asciiTheme="majorHAnsi" w:eastAsiaTheme="majorEastAsia" w:hAnsiTheme="majorHAnsi" w:cstheme="majorBidi"/>
          <w:b/>
          <w:sz w:val="32"/>
          <w:szCs w:val="32"/>
        </w:rPr>
      </w:pPr>
      <w:bookmarkStart w:id="0" w:name="_Toc82604329"/>
      <w:bookmarkStart w:id="1" w:name="_Toc82682909"/>
      <w:bookmarkStart w:id="2" w:name="_Toc92369139"/>
      <w:r>
        <w:br w:type="page"/>
      </w:r>
    </w:p>
    <w:p w14:paraId="3851C784" w14:textId="3B6259B2" w:rsidR="007B40B8" w:rsidRPr="00780955" w:rsidRDefault="007B40B8" w:rsidP="007B40B8">
      <w:pPr>
        <w:pStyle w:val="Overskrift1"/>
        <w:ind w:left="432" w:hanging="432"/>
      </w:pPr>
      <w:bookmarkStart w:id="3" w:name="_Toc152756049"/>
      <w:r w:rsidRPr="00780955">
        <w:lastRenderedPageBreak/>
        <w:t>Alminnelige bestemmelser</w:t>
      </w:r>
      <w:bookmarkEnd w:id="0"/>
      <w:bookmarkEnd w:id="1"/>
      <w:bookmarkEnd w:id="2"/>
      <w:bookmarkEnd w:id="3"/>
    </w:p>
    <w:p w14:paraId="345FD531" w14:textId="77777777" w:rsidR="007B40B8" w:rsidRPr="00780955" w:rsidRDefault="007B40B8" w:rsidP="007B40B8">
      <w:pPr>
        <w:pStyle w:val="Overskrift2"/>
        <w:ind w:left="576" w:hanging="576"/>
      </w:pPr>
      <w:bookmarkStart w:id="4" w:name="_Toc82604330"/>
      <w:bookmarkStart w:id="5" w:name="_Toc82682910"/>
      <w:bookmarkStart w:id="6" w:name="_Toc92369140"/>
      <w:bookmarkStart w:id="7" w:name="_Toc152756050"/>
      <w:bookmarkStart w:id="8" w:name="_Hlk87942491"/>
      <w:r w:rsidRPr="00780955">
        <w:t>Avtalens parter og kontaktpersoner</w:t>
      </w:r>
      <w:bookmarkEnd w:id="4"/>
      <w:bookmarkEnd w:id="5"/>
      <w:bookmarkEnd w:id="6"/>
      <w:bookmarkEnd w:id="7"/>
    </w:p>
    <w:p w14:paraId="5B828227" w14:textId="77777777" w:rsidR="007B40B8" w:rsidRPr="00780955" w:rsidRDefault="007B40B8" w:rsidP="008A496C">
      <w:r w:rsidRPr="00780955">
        <w:t>Denne avtalen er inngått mellom:</w:t>
      </w:r>
    </w:p>
    <w:tbl>
      <w:tblPr>
        <w:tblStyle w:val="Tabellrutenett"/>
        <w:tblW w:w="8326" w:type="dxa"/>
        <w:tblLook w:val="0420" w:firstRow="1" w:lastRow="0" w:firstColumn="0" w:lastColumn="0" w:noHBand="0" w:noVBand="1"/>
      </w:tblPr>
      <w:tblGrid>
        <w:gridCol w:w="6050"/>
        <w:gridCol w:w="2276"/>
      </w:tblGrid>
      <w:tr w:rsidR="007B40B8" w:rsidRPr="00780955" w14:paraId="3334ED69" w14:textId="77777777" w:rsidTr="00A05535">
        <w:trPr>
          <w:cnfStyle w:val="100000000000" w:firstRow="1" w:lastRow="0" w:firstColumn="0" w:lastColumn="0" w:oddVBand="0" w:evenVBand="0" w:oddHBand="0" w:evenHBand="0" w:firstRowFirstColumn="0" w:firstRowLastColumn="0" w:lastRowFirstColumn="0" w:lastRowLastColumn="0"/>
        </w:trPr>
        <w:tc>
          <w:tcPr>
            <w:tcW w:w="6050" w:type="dxa"/>
          </w:tcPr>
          <w:p w14:paraId="38C80BB4" w14:textId="77777777" w:rsidR="007B40B8" w:rsidRPr="00780955" w:rsidRDefault="007B40B8" w:rsidP="008A496C">
            <w:r>
              <w:t>Kunder</w:t>
            </w:r>
          </w:p>
        </w:tc>
        <w:tc>
          <w:tcPr>
            <w:tcW w:w="2276" w:type="dxa"/>
            <w:hideMark/>
          </w:tcPr>
          <w:p w14:paraId="6D75C3B1" w14:textId="77777777" w:rsidR="007B40B8" w:rsidRPr="00780955" w:rsidRDefault="007B40B8" w:rsidP="008A496C">
            <w:r>
              <w:t xml:space="preserve">Organisasjonsnummer </w:t>
            </w:r>
          </w:p>
          <w:p w14:paraId="59E14C32" w14:textId="77777777" w:rsidR="007B40B8" w:rsidRPr="00780955" w:rsidRDefault="007B40B8" w:rsidP="008A496C"/>
        </w:tc>
      </w:tr>
      <w:tr w:rsidR="00212774" w:rsidRPr="00212774" w14:paraId="7AB9185B" w14:textId="77777777" w:rsidTr="00A05535">
        <w:tc>
          <w:tcPr>
            <w:tcW w:w="6050" w:type="dxa"/>
          </w:tcPr>
          <w:p w14:paraId="3C50572F" w14:textId="77777777" w:rsidR="007B40B8" w:rsidRPr="00212774" w:rsidRDefault="007B40B8" w:rsidP="008A496C">
            <w:r w:rsidRPr="00212774">
              <w:rPr>
                <w:rFonts w:cstheme="minorHAnsi"/>
              </w:rPr>
              <w:t xml:space="preserve">Helse Sør-Øst </w:t>
            </w:r>
            <w:proofErr w:type="spellStart"/>
            <w:r w:rsidRPr="00212774">
              <w:rPr>
                <w:rFonts w:cstheme="minorHAnsi"/>
              </w:rPr>
              <w:t>RHF</w:t>
            </w:r>
            <w:proofErr w:type="spellEnd"/>
          </w:p>
        </w:tc>
        <w:tc>
          <w:tcPr>
            <w:tcW w:w="2276" w:type="dxa"/>
          </w:tcPr>
          <w:p w14:paraId="712D87A1" w14:textId="77777777" w:rsidR="007B40B8" w:rsidRPr="00212774" w:rsidRDefault="007B40B8" w:rsidP="008A496C">
            <w:pPr>
              <w:rPr>
                <w:rFonts w:cstheme="minorHAnsi"/>
              </w:rPr>
            </w:pPr>
            <w:r w:rsidRPr="00212774">
              <w:rPr>
                <w:rFonts w:cstheme="minorHAnsi"/>
              </w:rPr>
              <w:t>991 324 968</w:t>
            </w:r>
          </w:p>
        </w:tc>
      </w:tr>
      <w:tr w:rsidR="00212774" w:rsidRPr="00212774" w14:paraId="50536DEA" w14:textId="77777777" w:rsidTr="00A05535">
        <w:tc>
          <w:tcPr>
            <w:tcW w:w="6050" w:type="dxa"/>
          </w:tcPr>
          <w:p w14:paraId="0AE34482" w14:textId="7D63350A" w:rsidR="00212774" w:rsidRPr="00212774" w:rsidRDefault="00212774" w:rsidP="00212774">
            <w:pPr>
              <w:rPr>
                <w:rFonts w:cstheme="minorHAnsi"/>
              </w:rPr>
            </w:pPr>
            <w:r w:rsidRPr="00212774">
              <w:rPr>
                <w:rFonts w:cstheme="minorHAnsi"/>
              </w:rPr>
              <w:t xml:space="preserve">Helse Sør-Øst </w:t>
            </w:r>
            <w:proofErr w:type="spellStart"/>
            <w:r w:rsidRPr="00212774">
              <w:rPr>
                <w:rFonts w:cstheme="minorHAnsi"/>
              </w:rPr>
              <w:t>RHF</w:t>
            </w:r>
            <w:proofErr w:type="spellEnd"/>
            <w:r w:rsidRPr="00212774">
              <w:rPr>
                <w:rFonts w:cstheme="minorHAnsi"/>
              </w:rPr>
              <w:t xml:space="preserve"> </w:t>
            </w:r>
            <w:r w:rsidRPr="00212774" w:rsidDel="000C2701">
              <w:rPr>
                <w:rFonts w:cstheme="minorHAnsi"/>
              </w:rPr>
              <w:t>v/</w:t>
            </w:r>
            <w:r w:rsidRPr="00212774">
              <w:rPr>
                <w:rFonts w:cstheme="minorHAnsi"/>
              </w:rPr>
              <w:t>Avd. Regional forsyningsløsning</w:t>
            </w:r>
          </w:p>
        </w:tc>
        <w:tc>
          <w:tcPr>
            <w:tcW w:w="2276" w:type="dxa"/>
          </w:tcPr>
          <w:p w14:paraId="4BC7F01D" w14:textId="77777777" w:rsidR="00212774" w:rsidRPr="00212774" w:rsidRDefault="00212774" w:rsidP="00212774">
            <w:pPr>
              <w:rPr>
                <w:rFonts w:cstheme="minorHAnsi"/>
              </w:rPr>
            </w:pPr>
          </w:p>
        </w:tc>
      </w:tr>
      <w:tr w:rsidR="00212774" w:rsidRPr="00212774" w14:paraId="5030D381" w14:textId="77777777" w:rsidTr="00A05535">
        <w:tc>
          <w:tcPr>
            <w:tcW w:w="6050" w:type="dxa"/>
          </w:tcPr>
          <w:p w14:paraId="29E8586A" w14:textId="77777777" w:rsidR="00212774" w:rsidRPr="00212774" w:rsidRDefault="00212774" w:rsidP="00212774">
            <w:pPr>
              <w:rPr>
                <w:rFonts w:cstheme="minorHAnsi"/>
              </w:rPr>
            </w:pPr>
            <w:r w:rsidRPr="00212774">
              <w:t>Akershus universitetssykehus HF</w:t>
            </w:r>
          </w:p>
        </w:tc>
        <w:tc>
          <w:tcPr>
            <w:tcW w:w="2276" w:type="dxa"/>
          </w:tcPr>
          <w:p w14:paraId="5194B000" w14:textId="77777777" w:rsidR="00212774" w:rsidRPr="00212774" w:rsidRDefault="00212774" w:rsidP="00212774">
            <w:r w:rsidRPr="00212774">
              <w:rPr>
                <w:rFonts w:cstheme="minorHAnsi"/>
              </w:rPr>
              <w:t>983 971 636</w:t>
            </w:r>
          </w:p>
        </w:tc>
      </w:tr>
      <w:tr w:rsidR="00212774" w:rsidRPr="00212774" w14:paraId="1E7A8F1C" w14:textId="77777777" w:rsidTr="00A05535">
        <w:tc>
          <w:tcPr>
            <w:tcW w:w="6050" w:type="dxa"/>
          </w:tcPr>
          <w:p w14:paraId="7C2EDE17" w14:textId="77777777" w:rsidR="00212774" w:rsidRPr="00212774" w:rsidRDefault="00212774" w:rsidP="00212774">
            <w:r w:rsidRPr="00212774">
              <w:t>Oslo universitetssykehus HF</w:t>
            </w:r>
          </w:p>
        </w:tc>
        <w:tc>
          <w:tcPr>
            <w:tcW w:w="2276" w:type="dxa"/>
          </w:tcPr>
          <w:p w14:paraId="2D0B1D94" w14:textId="77777777" w:rsidR="00212774" w:rsidRPr="00212774" w:rsidRDefault="00212774" w:rsidP="00212774">
            <w:pPr>
              <w:rPr>
                <w:rFonts w:cstheme="minorHAnsi"/>
              </w:rPr>
            </w:pPr>
            <w:r w:rsidRPr="00212774">
              <w:rPr>
                <w:rFonts w:cstheme="minorHAnsi"/>
              </w:rPr>
              <w:t>993 467 049</w:t>
            </w:r>
          </w:p>
        </w:tc>
      </w:tr>
      <w:tr w:rsidR="00212774" w:rsidRPr="00212774" w14:paraId="6155E292" w14:textId="77777777" w:rsidTr="00A05535">
        <w:tc>
          <w:tcPr>
            <w:tcW w:w="6050" w:type="dxa"/>
          </w:tcPr>
          <w:p w14:paraId="5ED0DE91" w14:textId="77777777" w:rsidR="00212774" w:rsidRPr="00212774" w:rsidRDefault="00212774" w:rsidP="00212774">
            <w:r w:rsidRPr="00212774">
              <w:t>Sunnaas sykehus HF</w:t>
            </w:r>
          </w:p>
        </w:tc>
        <w:tc>
          <w:tcPr>
            <w:tcW w:w="2276" w:type="dxa"/>
          </w:tcPr>
          <w:p w14:paraId="0DF73FC3" w14:textId="77777777" w:rsidR="00212774" w:rsidRPr="00212774" w:rsidRDefault="00212774" w:rsidP="00212774">
            <w:pPr>
              <w:rPr>
                <w:rFonts w:cstheme="minorHAnsi"/>
              </w:rPr>
            </w:pPr>
            <w:r w:rsidRPr="00212774">
              <w:t>883 971 752</w:t>
            </w:r>
          </w:p>
        </w:tc>
      </w:tr>
      <w:tr w:rsidR="00212774" w:rsidRPr="00212774" w14:paraId="4231144B" w14:textId="77777777" w:rsidTr="00A05535">
        <w:tc>
          <w:tcPr>
            <w:tcW w:w="6050" w:type="dxa"/>
          </w:tcPr>
          <w:p w14:paraId="36E1E6DD" w14:textId="77777777" w:rsidR="00212774" w:rsidRPr="00212774" w:rsidRDefault="00212774" w:rsidP="00212774">
            <w:r w:rsidRPr="00212774">
              <w:t>Sykehuset i Vestfold HF</w:t>
            </w:r>
          </w:p>
        </w:tc>
        <w:tc>
          <w:tcPr>
            <w:tcW w:w="2276" w:type="dxa"/>
          </w:tcPr>
          <w:p w14:paraId="13626E60" w14:textId="77777777" w:rsidR="00212774" w:rsidRPr="00212774" w:rsidRDefault="00212774" w:rsidP="00212774">
            <w:r w:rsidRPr="00212774">
              <w:t>983 975 259</w:t>
            </w:r>
          </w:p>
        </w:tc>
      </w:tr>
      <w:tr w:rsidR="00212774" w:rsidRPr="00212774" w14:paraId="368FFEED" w14:textId="77777777" w:rsidTr="00A05535">
        <w:tc>
          <w:tcPr>
            <w:tcW w:w="6050" w:type="dxa"/>
          </w:tcPr>
          <w:p w14:paraId="6FE45CA8" w14:textId="77777777" w:rsidR="00212774" w:rsidRPr="00212774" w:rsidRDefault="00212774" w:rsidP="00212774">
            <w:r w:rsidRPr="00212774">
              <w:t>Sykehuset Innlandet HF</w:t>
            </w:r>
          </w:p>
        </w:tc>
        <w:tc>
          <w:tcPr>
            <w:tcW w:w="2276" w:type="dxa"/>
          </w:tcPr>
          <w:p w14:paraId="26C389F3" w14:textId="77777777" w:rsidR="00212774" w:rsidRPr="00212774" w:rsidRDefault="00212774" w:rsidP="00212774">
            <w:r w:rsidRPr="00212774">
              <w:t>983 971 709</w:t>
            </w:r>
          </w:p>
        </w:tc>
      </w:tr>
      <w:tr w:rsidR="00212774" w:rsidRPr="00212774" w14:paraId="194C3D9D" w14:textId="77777777" w:rsidTr="00A05535">
        <w:tc>
          <w:tcPr>
            <w:tcW w:w="6050" w:type="dxa"/>
          </w:tcPr>
          <w:p w14:paraId="4D33A728" w14:textId="77777777" w:rsidR="00212774" w:rsidRPr="00212774" w:rsidRDefault="00212774" w:rsidP="00212774">
            <w:r w:rsidRPr="00212774">
              <w:t>Sykehuset Telemark HF</w:t>
            </w:r>
          </w:p>
        </w:tc>
        <w:tc>
          <w:tcPr>
            <w:tcW w:w="2276" w:type="dxa"/>
          </w:tcPr>
          <w:p w14:paraId="51A09A4C" w14:textId="77777777" w:rsidR="00212774" w:rsidRPr="00212774" w:rsidRDefault="00212774" w:rsidP="00212774">
            <w:r w:rsidRPr="00212774">
              <w:t>983 975 267</w:t>
            </w:r>
          </w:p>
        </w:tc>
      </w:tr>
      <w:tr w:rsidR="00212774" w:rsidRPr="00212774" w14:paraId="48DC372B" w14:textId="77777777" w:rsidTr="00A05535">
        <w:tc>
          <w:tcPr>
            <w:tcW w:w="6050" w:type="dxa"/>
          </w:tcPr>
          <w:p w14:paraId="1CE46802" w14:textId="77777777" w:rsidR="00212774" w:rsidRPr="00212774" w:rsidRDefault="00212774" w:rsidP="00212774">
            <w:r w:rsidRPr="00212774">
              <w:t>Sykehuset Østfold HF</w:t>
            </w:r>
          </w:p>
        </w:tc>
        <w:tc>
          <w:tcPr>
            <w:tcW w:w="2276" w:type="dxa"/>
          </w:tcPr>
          <w:p w14:paraId="0176E282" w14:textId="77777777" w:rsidR="00212774" w:rsidRPr="00212774" w:rsidRDefault="00212774" w:rsidP="00212774">
            <w:r w:rsidRPr="00212774">
              <w:t>983 971 768</w:t>
            </w:r>
          </w:p>
        </w:tc>
      </w:tr>
      <w:tr w:rsidR="00212774" w:rsidRPr="00212774" w14:paraId="3599C3E2" w14:textId="77777777" w:rsidTr="00A05535">
        <w:tc>
          <w:tcPr>
            <w:tcW w:w="6050" w:type="dxa"/>
          </w:tcPr>
          <w:p w14:paraId="433D5153" w14:textId="77777777" w:rsidR="00212774" w:rsidRPr="00212774" w:rsidRDefault="00212774" w:rsidP="00212774">
            <w:r w:rsidRPr="00212774">
              <w:t>Sørlandet sykehus HF</w:t>
            </w:r>
          </w:p>
        </w:tc>
        <w:tc>
          <w:tcPr>
            <w:tcW w:w="2276" w:type="dxa"/>
          </w:tcPr>
          <w:p w14:paraId="2265C741" w14:textId="77777777" w:rsidR="00212774" w:rsidRPr="00212774" w:rsidRDefault="00212774" w:rsidP="00212774">
            <w:r w:rsidRPr="00212774">
              <w:t>983 975 240</w:t>
            </w:r>
          </w:p>
        </w:tc>
      </w:tr>
      <w:tr w:rsidR="00212774" w:rsidRPr="00212774" w14:paraId="6F157522" w14:textId="77777777" w:rsidTr="00A05535">
        <w:tc>
          <w:tcPr>
            <w:tcW w:w="6050" w:type="dxa"/>
          </w:tcPr>
          <w:p w14:paraId="66FC8293" w14:textId="77777777" w:rsidR="00212774" w:rsidRPr="00212774" w:rsidRDefault="00212774" w:rsidP="00212774">
            <w:r w:rsidRPr="00212774">
              <w:t>Vestre Viken HF</w:t>
            </w:r>
          </w:p>
        </w:tc>
        <w:tc>
          <w:tcPr>
            <w:tcW w:w="2276" w:type="dxa"/>
          </w:tcPr>
          <w:p w14:paraId="002A3A91" w14:textId="77777777" w:rsidR="00212774" w:rsidRPr="00212774" w:rsidRDefault="00212774" w:rsidP="00212774">
            <w:r w:rsidRPr="00212774">
              <w:t>894 166 762</w:t>
            </w:r>
          </w:p>
        </w:tc>
      </w:tr>
    </w:tbl>
    <w:p w14:paraId="3C65B02B" w14:textId="77777777" w:rsidR="007B40B8" w:rsidRPr="00780955" w:rsidRDefault="007B40B8" w:rsidP="008A496C">
      <w:pPr>
        <w:rPr>
          <w:rFonts w:cs="Arial"/>
        </w:rPr>
      </w:pPr>
    </w:p>
    <w:tbl>
      <w:tblPr>
        <w:tblStyle w:val="Tabellrutenett"/>
        <w:tblW w:w="0" w:type="auto"/>
        <w:tblLook w:val="0420" w:firstRow="1" w:lastRow="0" w:firstColumn="0" w:lastColumn="0" w:noHBand="0" w:noVBand="1"/>
      </w:tblPr>
      <w:tblGrid>
        <w:gridCol w:w="4106"/>
        <w:gridCol w:w="4910"/>
      </w:tblGrid>
      <w:tr w:rsidR="007B40B8" w:rsidRPr="00780955" w14:paraId="1AB9CA2F"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24242C07" w14:textId="77777777" w:rsidR="007B40B8" w:rsidRPr="00780955" w:rsidRDefault="007B40B8" w:rsidP="008A496C">
            <w:bookmarkStart w:id="9" w:name="_Hlk97290615"/>
            <w:r w:rsidRPr="00780955">
              <w:t xml:space="preserve">Leverandør </w:t>
            </w:r>
          </w:p>
        </w:tc>
      </w:tr>
      <w:tr w:rsidR="007B40B8" w:rsidRPr="00780955" w14:paraId="1A280606" w14:textId="77777777" w:rsidTr="007B40B8">
        <w:tc>
          <w:tcPr>
            <w:tcW w:w="4106" w:type="dxa"/>
            <w:hideMark/>
          </w:tcPr>
          <w:p w14:paraId="648E250B" w14:textId="77777777" w:rsidR="007B40B8" w:rsidRPr="00780955" w:rsidRDefault="007B40B8" w:rsidP="008A496C">
            <w:r w:rsidRPr="00780955">
              <w:t xml:space="preserve">Navn: </w:t>
            </w:r>
          </w:p>
        </w:tc>
        <w:tc>
          <w:tcPr>
            <w:tcW w:w="4910" w:type="dxa"/>
            <w:hideMark/>
          </w:tcPr>
          <w:p w14:paraId="3C300B23" w14:textId="77777777" w:rsidR="007B40B8" w:rsidRPr="00780955" w:rsidRDefault="007B40B8" w:rsidP="008A496C">
            <w:r w:rsidRPr="00780955">
              <w:t xml:space="preserve">Organisasjonsnummer: </w:t>
            </w:r>
          </w:p>
        </w:tc>
      </w:tr>
      <w:tr w:rsidR="007B40B8" w:rsidRPr="00780955" w:rsidDel="00350E95" w14:paraId="054816F4" w14:textId="77777777" w:rsidTr="007B40B8">
        <w:tc>
          <w:tcPr>
            <w:tcW w:w="9016" w:type="dxa"/>
            <w:gridSpan w:val="2"/>
          </w:tcPr>
          <w:p w14:paraId="0C7BD286" w14:textId="77777777" w:rsidR="007B40B8" w:rsidRPr="00780955" w:rsidDel="00350E95" w:rsidRDefault="007B40B8" w:rsidP="008A496C">
            <w:r>
              <w:t>E-post:</w:t>
            </w:r>
          </w:p>
        </w:tc>
      </w:tr>
      <w:bookmarkEnd w:id="8"/>
      <w:bookmarkEnd w:id="9"/>
    </w:tbl>
    <w:p w14:paraId="39A551ED" w14:textId="77777777" w:rsidR="007B40B8" w:rsidRPr="00780955" w:rsidRDefault="007B40B8" w:rsidP="008A496C">
      <w:pPr>
        <w:rPr>
          <w:rFonts w:cs="Arial"/>
        </w:rPr>
      </w:pPr>
    </w:p>
    <w:p w14:paraId="1644CF49" w14:textId="77777777" w:rsidR="007B40B8" w:rsidRPr="00780955" w:rsidRDefault="007B40B8" w:rsidP="008A496C">
      <w:bookmarkStart w:id="10" w:name="_Hlk87942492"/>
      <w:r w:rsidRPr="00780955">
        <w:t xml:space="preserve">Sykehusinnkjøp HF er avtaleforvalter </w:t>
      </w:r>
      <w:r>
        <w:t xml:space="preserve">og kontaktpunkt </w:t>
      </w:r>
      <w:r w:rsidRPr="00780955">
        <w:t>på vegne av Kunden(e) ("</w:t>
      </w:r>
      <w:r w:rsidRPr="00780955">
        <w:rPr>
          <w:b/>
          <w:bCs/>
        </w:rPr>
        <w:t>Avtaleforvalter</w:t>
      </w:r>
      <w:r w:rsidRPr="00780955">
        <w:t>").</w:t>
      </w:r>
    </w:p>
    <w:p w14:paraId="68D0E35B" w14:textId="77777777" w:rsidR="007B40B8" w:rsidRPr="00780955" w:rsidRDefault="007B40B8" w:rsidP="008A496C">
      <w:pPr>
        <w:rPr>
          <w:rFonts w:cs="Arial"/>
        </w:rPr>
      </w:pPr>
      <w:bookmarkStart w:id="11" w:name="_Hlk87942493"/>
      <w:bookmarkEnd w:id="10"/>
      <w:r w:rsidRPr="00780955">
        <w:rPr>
          <w:rFonts w:cs="Arial"/>
        </w:rPr>
        <w:t xml:space="preserve">Alle henvendelser </w:t>
      </w:r>
      <w:proofErr w:type="gramStart"/>
      <w:r w:rsidRPr="00780955">
        <w:rPr>
          <w:rFonts w:cs="Arial"/>
        </w:rPr>
        <w:t>vedrørende</w:t>
      </w:r>
      <w:proofErr w:type="gramEnd"/>
      <w:r w:rsidRPr="00780955">
        <w:rPr>
          <w:rFonts w:cs="Arial"/>
        </w:rPr>
        <w:t xml:space="preserve"> denne avtalen rettes til:</w:t>
      </w:r>
    </w:p>
    <w:tbl>
      <w:tblPr>
        <w:tblStyle w:val="Tabellrutenett"/>
        <w:tblW w:w="0" w:type="auto"/>
        <w:tblLook w:val="0420" w:firstRow="1" w:lastRow="0" w:firstColumn="0" w:lastColumn="0" w:noHBand="0" w:noVBand="1"/>
      </w:tblPr>
      <w:tblGrid>
        <w:gridCol w:w="9060"/>
      </w:tblGrid>
      <w:tr w:rsidR="007B40B8" w:rsidRPr="00780955" w14:paraId="472ADE0C" w14:textId="77777777" w:rsidTr="000106BF">
        <w:trPr>
          <w:cnfStyle w:val="100000000000" w:firstRow="1" w:lastRow="0" w:firstColumn="0" w:lastColumn="0" w:oddVBand="0" w:evenVBand="0" w:oddHBand="0" w:evenHBand="0" w:firstRowFirstColumn="0" w:firstRowLastColumn="0" w:lastRowFirstColumn="0" w:lastRowLastColumn="0"/>
        </w:trPr>
        <w:tc>
          <w:tcPr>
            <w:tcW w:w="9060" w:type="dxa"/>
            <w:hideMark/>
          </w:tcPr>
          <w:p w14:paraId="30AF10F9" w14:textId="77777777" w:rsidR="007B40B8" w:rsidRPr="00780955" w:rsidRDefault="007B40B8" w:rsidP="008A496C">
            <w:r w:rsidRPr="00780955">
              <w:t xml:space="preserve">Kontaktpunkt </w:t>
            </w:r>
            <w:r>
              <w:t>Avtaleforvaltning</w:t>
            </w:r>
            <w:r w:rsidRPr="00780955">
              <w:t xml:space="preserve"> </w:t>
            </w:r>
          </w:p>
        </w:tc>
      </w:tr>
      <w:tr w:rsidR="000106BF" w:rsidRPr="00780955" w14:paraId="4ED162A4" w14:textId="77777777" w:rsidTr="008A496C">
        <w:tc>
          <w:tcPr>
            <w:tcW w:w="9060" w:type="dxa"/>
            <w:hideMark/>
          </w:tcPr>
          <w:p w14:paraId="465F3DC4" w14:textId="1EDBF76D" w:rsidR="000106BF" w:rsidRPr="00780955" w:rsidRDefault="000106BF" w:rsidP="003A2B94">
            <w:r w:rsidRPr="00780955">
              <w:t xml:space="preserve">Navn: </w:t>
            </w:r>
            <w:r>
              <w:t>Avtaleforvaltning, kirurgiske og medisinske varer, divisjon sør-øst</w:t>
            </w:r>
          </w:p>
        </w:tc>
      </w:tr>
      <w:tr w:rsidR="000106BF" w:rsidRPr="00780955" w14:paraId="62503F6F" w14:textId="77777777" w:rsidTr="008A496C">
        <w:tc>
          <w:tcPr>
            <w:tcW w:w="9060" w:type="dxa"/>
            <w:hideMark/>
          </w:tcPr>
          <w:p w14:paraId="1D04F5A3" w14:textId="7DD69452" w:rsidR="000106BF" w:rsidRPr="00780955" w:rsidRDefault="000106BF" w:rsidP="003A2B94">
            <w:r w:rsidRPr="00780955">
              <w:t xml:space="preserve">E-post: </w:t>
            </w:r>
            <w:r>
              <w:t>avtaleforvaltningsorost@sykehusinnkjop.no</w:t>
            </w:r>
          </w:p>
        </w:tc>
      </w:tr>
    </w:tbl>
    <w:p w14:paraId="3B9E81A1" w14:textId="77777777" w:rsidR="007B40B8" w:rsidRPr="00780955" w:rsidRDefault="007B40B8" w:rsidP="008A496C">
      <w:pPr>
        <w:rPr>
          <w:rFonts w:cstheme="minorHAnsi"/>
        </w:rPr>
      </w:pPr>
    </w:p>
    <w:tbl>
      <w:tblPr>
        <w:tblStyle w:val="Tabellrutenett"/>
        <w:tblW w:w="0" w:type="auto"/>
        <w:tblLook w:val="0420" w:firstRow="1" w:lastRow="0" w:firstColumn="0" w:lastColumn="0" w:noHBand="0" w:noVBand="1"/>
      </w:tblPr>
      <w:tblGrid>
        <w:gridCol w:w="4106"/>
        <w:gridCol w:w="4910"/>
      </w:tblGrid>
      <w:tr w:rsidR="007B40B8" w:rsidRPr="00780955" w14:paraId="0A4B8C8F"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4ADFE470" w14:textId="77777777" w:rsidR="007B40B8" w:rsidRPr="00780955" w:rsidRDefault="007B40B8" w:rsidP="008A496C">
            <w:r w:rsidRPr="00780955">
              <w:t xml:space="preserve">Kontaktpunkt Leverandør </w:t>
            </w:r>
          </w:p>
        </w:tc>
      </w:tr>
      <w:tr w:rsidR="007B40B8" w:rsidRPr="00780955" w14:paraId="4D291FDA" w14:textId="77777777" w:rsidTr="007B40B8">
        <w:tc>
          <w:tcPr>
            <w:tcW w:w="4106" w:type="dxa"/>
            <w:hideMark/>
          </w:tcPr>
          <w:p w14:paraId="0F5C04B2" w14:textId="77777777" w:rsidR="007B40B8" w:rsidRPr="00780955" w:rsidRDefault="007B40B8" w:rsidP="008A496C">
            <w:r w:rsidRPr="00780955">
              <w:t xml:space="preserve">Navn: </w:t>
            </w:r>
          </w:p>
        </w:tc>
        <w:tc>
          <w:tcPr>
            <w:tcW w:w="4910" w:type="dxa"/>
            <w:hideMark/>
          </w:tcPr>
          <w:p w14:paraId="582CE3B9" w14:textId="77777777" w:rsidR="007B40B8" w:rsidRPr="00780955" w:rsidRDefault="007B40B8" w:rsidP="008A496C">
            <w:r w:rsidRPr="00780955">
              <w:t xml:space="preserve">Stilling: </w:t>
            </w:r>
          </w:p>
        </w:tc>
      </w:tr>
      <w:tr w:rsidR="007B40B8" w:rsidRPr="00780955" w14:paraId="7F76F8D6" w14:textId="77777777" w:rsidTr="007B40B8">
        <w:tc>
          <w:tcPr>
            <w:tcW w:w="4106" w:type="dxa"/>
            <w:hideMark/>
          </w:tcPr>
          <w:p w14:paraId="3DB7BA66" w14:textId="77777777" w:rsidR="007B40B8" w:rsidRPr="00780955" w:rsidRDefault="007B40B8" w:rsidP="008A496C">
            <w:r w:rsidRPr="00780955">
              <w:t xml:space="preserve">E-post: </w:t>
            </w:r>
          </w:p>
        </w:tc>
        <w:tc>
          <w:tcPr>
            <w:tcW w:w="4910" w:type="dxa"/>
            <w:hideMark/>
          </w:tcPr>
          <w:p w14:paraId="4C76AA7A" w14:textId="77777777" w:rsidR="007B40B8" w:rsidRPr="00780955" w:rsidRDefault="007B40B8" w:rsidP="008A496C">
            <w:r w:rsidRPr="00780955">
              <w:t xml:space="preserve">Tlf.: </w:t>
            </w:r>
          </w:p>
        </w:tc>
      </w:tr>
    </w:tbl>
    <w:p w14:paraId="123526E0" w14:textId="77777777" w:rsidR="007B40B8" w:rsidRPr="00780955" w:rsidRDefault="007B40B8" w:rsidP="008A496C">
      <w:bookmarkStart w:id="12" w:name="_Toc87609610"/>
      <w:bookmarkStart w:id="13" w:name="_Toc87609611"/>
      <w:bookmarkStart w:id="14" w:name="_Toc82604331"/>
      <w:bookmarkStart w:id="15" w:name="_Toc82682911"/>
      <w:bookmarkEnd w:id="11"/>
      <w:bookmarkEnd w:id="12"/>
      <w:bookmarkEnd w:id="13"/>
    </w:p>
    <w:p w14:paraId="1C21200A" w14:textId="77777777" w:rsidR="007B40B8" w:rsidRPr="00780955" w:rsidRDefault="007B40B8" w:rsidP="007B40B8">
      <w:pPr>
        <w:pStyle w:val="Overskrift2"/>
        <w:ind w:left="576" w:hanging="576"/>
      </w:pPr>
      <w:bookmarkStart w:id="16" w:name="_Toc92369141"/>
      <w:bookmarkStart w:id="17" w:name="_Toc152756051"/>
      <w:r w:rsidRPr="00780955">
        <w:t xml:space="preserve">Avtalens formål og </w:t>
      </w:r>
      <w:bookmarkEnd w:id="14"/>
      <w:bookmarkEnd w:id="15"/>
      <w:r w:rsidRPr="00780955">
        <w:t>omfang</w:t>
      </w:r>
      <w:bookmarkEnd w:id="16"/>
      <w:bookmarkEnd w:id="17"/>
    </w:p>
    <w:p w14:paraId="3DD6F01B" w14:textId="77777777" w:rsidR="007B40B8" w:rsidRPr="00780955" w:rsidRDefault="007B40B8" w:rsidP="008A496C">
      <w:pPr>
        <w:rPr>
          <w:rFonts w:cs="Arial"/>
        </w:rPr>
      </w:pPr>
      <w:r w:rsidRPr="54260A3A">
        <w:rPr>
          <w:rFonts w:cs="Arial"/>
        </w:rPr>
        <w:t>Denne avtale ("</w:t>
      </w:r>
      <w:r w:rsidRPr="54260A3A">
        <w:rPr>
          <w:rFonts w:cs="Arial"/>
          <w:b/>
          <w:bCs/>
        </w:rPr>
        <w:t>Avtalen</w:t>
      </w:r>
      <w:r w:rsidRPr="54260A3A">
        <w:rPr>
          <w:rFonts w:cs="Arial"/>
        </w:rPr>
        <w:t>") er en rammeavtale mellom Kunde og Leverandør slik som angitt i punkt 1.1 (Avtalens parter og kontaktpersoner) (heretter "</w:t>
      </w:r>
      <w:r w:rsidRPr="54260A3A">
        <w:rPr>
          <w:rFonts w:cs="Arial"/>
          <w:b/>
          <w:bCs/>
        </w:rPr>
        <w:t>Kunden</w:t>
      </w:r>
      <w:r w:rsidRPr="54260A3A">
        <w:rPr>
          <w:rFonts w:cs="Arial"/>
        </w:rPr>
        <w:t>" og "</w:t>
      </w:r>
      <w:r w:rsidRPr="54260A3A">
        <w:rPr>
          <w:rFonts w:cs="Arial"/>
          <w:b/>
          <w:bCs/>
        </w:rPr>
        <w:t>Leverandøren</w:t>
      </w:r>
      <w:r w:rsidRPr="54260A3A">
        <w:rPr>
          <w:rFonts w:cs="Arial"/>
        </w:rPr>
        <w:t xml:space="preserve">") om rett til kjøp av varer som angitt på avtalens forside og nærmere beskrevet i </w:t>
      </w:r>
      <w:r>
        <w:rPr>
          <w:rFonts w:cs="Arial"/>
        </w:rPr>
        <w:t>b</w:t>
      </w:r>
      <w:r w:rsidRPr="54260A3A">
        <w:rPr>
          <w:rFonts w:cs="Arial"/>
        </w:rPr>
        <w:t xml:space="preserve">ilag 1 (Prisskjema) og </w:t>
      </w:r>
      <w:r>
        <w:rPr>
          <w:rFonts w:cs="Arial"/>
        </w:rPr>
        <w:t>b</w:t>
      </w:r>
      <w:r w:rsidRPr="54260A3A">
        <w:rPr>
          <w:rFonts w:cs="Arial"/>
        </w:rPr>
        <w:t>ilag 2 (Kravspesifikasjon) ("</w:t>
      </w:r>
      <w:r w:rsidRPr="54260A3A">
        <w:rPr>
          <w:rFonts w:cs="Arial"/>
          <w:b/>
          <w:bCs/>
        </w:rPr>
        <w:t>Varen</w:t>
      </w:r>
      <w:r w:rsidRPr="54260A3A">
        <w:rPr>
          <w:rFonts w:cs="Arial"/>
        </w:rPr>
        <w:t>"/"</w:t>
      </w:r>
      <w:r w:rsidRPr="54260A3A">
        <w:rPr>
          <w:rFonts w:cs="Arial"/>
          <w:b/>
          <w:bCs/>
        </w:rPr>
        <w:t>Varene</w:t>
      </w:r>
      <w:r w:rsidRPr="54260A3A">
        <w:rPr>
          <w:rFonts w:cs="Arial"/>
        </w:rPr>
        <w:t xml:space="preserve">"). </w:t>
      </w:r>
    </w:p>
    <w:p w14:paraId="79C618CB" w14:textId="77777777" w:rsidR="007B40B8" w:rsidRPr="00780955" w:rsidRDefault="007B40B8" w:rsidP="008A496C">
      <w:pPr>
        <w:rPr>
          <w:rFonts w:cs="Arial"/>
        </w:rPr>
      </w:pPr>
      <w:r w:rsidRPr="00780955">
        <w:t>Hver Kunde er juridisk og økonomisk ansvarlig for avrop foretatt i henhold til Avtalen.</w:t>
      </w:r>
    </w:p>
    <w:p w14:paraId="3FB20D8C" w14:textId="77777777" w:rsidR="007B40B8" w:rsidRPr="00780955" w:rsidRDefault="007B40B8" w:rsidP="008A496C">
      <w:pPr>
        <w:rPr>
          <w:rFonts w:cs="Arial"/>
        </w:rPr>
      </w:pPr>
      <w:r w:rsidRPr="54260A3A">
        <w:rPr>
          <w:rFonts w:cs="Arial"/>
        </w:rPr>
        <w:t>Avtalen gir Kunden rett til å kjøpe varer eller utstyr som er dekket av Avtalen innenfor Avtalens omfang og varighet</w:t>
      </w:r>
      <w:r w:rsidRPr="54260A3A">
        <w:rPr>
          <w:rFonts w:cs="Arial"/>
          <w:color w:val="000000" w:themeColor="text1"/>
        </w:rPr>
        <w:t xml:space="preserve">. Avtalen etablerer ingen plikt for Kunden til å kjøpe et bestemt volum/mengde, men innenfor det Avtalen omfatter plikter Kunden å kjøpe sitt behov. Avtalens </w:t>
      </w:r>
      <w:r w:rsidRPr="54260A3A">
        <w:rPr>
          <w:rFonts w:cs="Arial"/>
        </w:rPr>
        <w:t xml:space="preserve">formål er å etablere generelle bestemmelser for kjøp av Varen.  </w:t>
      </w:r>
    </w:p>
    <w:p w14:paraId="7AEDFE54" w14:textId="77777777" w:rsidR="003C7DCA" w:rsidRDefault="003C7DCA">
      <w:pPr>
        <w:rPr>
          <w:rFonts w:cs="Arial"/>
          <w:color w:val="1A588E" w:themeColor="background2" w:themeShade="80"/>
        </w:rPr>
      </w:pPr>
      <w:bookmarkStart w:id="18" w:name="_Hlk87947405"/>
      <w:r>
        <w:rPr>
          <w:rFonts w:cs="Arial"/>
          <w:color w:val="1A588E" w:themeColor="background2" w:themeShade="80"/>
        </w:rPr>
        <w:br w:type="page"/>
      </w:r>
    </w:p>
    <w:p w14:paraId="224C805C" w14:textId="42957673" w:rsidR="007B40B8" w:rsidRPr="000A4FF4" w:rsidRDefault="007B40B8" w:rsidP="008A496C">
      <w:pPr>
        <w:rPr>
          <w:rFonts w:cs="Arial"/>
        </w:rPr>
      </w:pPr>
      <w:r w:rsidRPr="000A4FF4">
        <w:rPr>
          <w:rFonts w:cs="Arial"/>
        </w:rPr>
        <w:lastRenderedPageBreak/>
        <w:t>Avtalen gjelder følgende delkontrakter:</w:t>
      </w:r>
    </w:p>
    <w:p w14:paraId="6BE51AB7" w14:textId="77777777" w:rsidR="007B40B8" w:rsidRPr="000A4FF4" w:rsidRDefault="007B40B8" w:rsidP="008A496C">
      <w:pPr>
        <w:rPr>
          <w:rFonts w:cs="Arial"/>
        </w:rPr>
      </w:pPr>
      <w:r w:rsidRPr="000A4FF4">
        <w:rPr>
          <w:rFonts w:cs="Arial"/>
        </w:rPr>
        <w:t>1. x</w:t>
      </w:r>
    </w:p>
    <w:p w14:paraId="4F3EE1C1" w14:textId="77777777" w:rsidR="007B40B8" w:rsidRPr="000A4FF4" w:rsidRDefault="007B40B8" w:rsidP="008A496C">
      <w:pPr>
        <w:rPr>
          <w:rFonts w:cs="Arial"/>
        </w:rPr>
      </w:pPr>
      <w:r w:rsidRPr="000A4FF4">
        <w:rPr>
          <w:rFonts w:cs="Arial"/>
        </w:rPr>
        <w:t>2. x</w:t>
      </w:r>
    </w:p>
    <w:p w14:paraId="31708CCB" w14:textId="39FC8BF1" w:rsidR="007B40B8" w:rsidRPr="000A4FF4" w:rsidRDefault="007B40B8" w:rsidP="008A496C">
      <w:pPr>
        <w:rPr>
          <w:rFonts w:cs="Arial"/>
        </w:rPr>
      </w:pPr>
      <w:r w:rsidRPr="000A4FF4">
        <w:rPr>
          <w:rFonts w:cs="Arial"/>
        </w:rPr>
        <w:t>Hver delkontrakt skal anses som en selvstendig avtale slik at hver enkelt bestemmelse i Avtalen gjelder opp mot hver enkelt delkontrakt.</w:t>
      </w:r>
      <w:bookmarkEnd w:id="18"/>
    </w:p>
    <w:p w14:paraId="45D62555" w14:textId="77777777" w:rsidR="007B40B8" w:rsidRPr="00780955" w:rsidRDefault="007B40B8" w:rsidP="007B40B8">
      <w:pPr>
        <w:pStyle w:val="Overskrift2"/>
        <w:ind w:left="576" w:hanging="576"/>
      </w:pPr>
      <w:bookmarkStart w:id="19" w:name="_Toc82604332"/>
      <w:bookmarkStart w:id="20" w:name="_Toc82682912"/>
      <w:bookmarkStart w:id="21" w:name="_Toc92369142"/>
      <w:bookmarkStart w:id="22" w:name="_Toc152756052"/>
      <w:r w:rsidRPr="00780955">
        <w:t xml:space="preserve">Avtaledokumenter og </w:t>
      </w:r>
      <w:bookmarkEnd w:id="19"/>
      <w:bookmarkEnd w:id="20"/>
      <w:r w:rsidRPr="00780955">
        <w:t>tolkningsregler</w:t>
      </w:r>
      <w:bookmarkEnd w:id="21"/>
      <w:bookmarkEnd w:id="22"/>
    </w:p>
    <w:p w14:paraId="436302B3" w14:textId="77777777" w:rsidR="007B40B8" w:rsidRPr="00780955" w:rsidRDefault="007B40B8" w:rsidP="008A496C">
      <w:r w:rsidRPr="00780955">
        <w:t>Avtalen består av følgende dokumenter:</w:t>
      </w:r>
    </w:p>
    <w:p w14:paraId="079B9D1B" w14:textId="77777777" w:rsidR="00A76D8F" w:rsidRPr="00780955" w:rsidRDefault="00A76D8F" w:rsidP="00A76D8F">
      <w:pPr>
        <w:numPr>
          <w:ilvl w:val="0"/>
          <w:numId w:val="41"/>
        </w:numPr>
        <w:spacing w:after="240" w:line="260" w:lineRule="atLeast"/>
        <w:contextualSpacing/>
      </w:pPr>
      <w:r w:rsidRPr="00780955">
        <w:t>Avtalen (dette dokumentet)</w:t>
      </w:r>
    </w:p>
    <w:p w14:paraId="77E6B6BF" w14:textId="77777777" w:rsidR="00A76D8F" w:rsidRPr="00780955" w:rsidRDefault="00A76D8F" w:rsidP="00A76D8F">
      <w:pPr>
        <w:numPr>
          <w:ilvl w:val="0"/>
          <w:numId w:val="41"/>
        </w:numPr>
        <w:spacing w:after="240" w:line="260" w:lineRule="atLeast"/>
        <w:contextualSpacing/>
      </w:pPr>
      <w:r w:rsidRPr="00780955">
        <w:t xml:space="preserve">Bilag 1: </w:t>
      </w:r>
      <w:r>
        <w:t>Prisskjema</w:t>
      </w:r>
    </w:p>
    <w:p w14:paraId="68FDC874" w14:textId="77777777" w:rsidR="00A76D8F" w:rsidRPr="00780955" w:rsidRDefault="00A76D8F" w:rsidP="00A76D8F">
      <w:pPr>
        <w:numPr>
          <w:ilvl w:val="0"/>
          <w:numId w:val="41"/>
        </w:numPr>
        <w:spacing w:after="240" w:line="260" w:lineRule="atLeast"/>
        <w:contextualSpacing/>
      </w:pPr>
      <w:r w:rsidRPr="00780955">
        <w:t xml:space="preserve">Bilag 2: </w:t>
      </w:r>
      <w:r>
        <w:t>Kravspesifikasjon</w:t>
      </w:r>
      <w:r w:rsidRPr="00780955">
        <w:t xml:space="preserve"> </w:t>
      </w:r>
    </w:p>
    <w:p w14:paraId="6AFFE8C6" w14:textId="77777777" w:rsidR="00A76D8F" w:rsidRPr="007007B2" w:rsidRDefault="00A76D8F" w:rsidP="00A76D8F">
      <w:pPr>
        <w:numPr>
          <w:ilvl w:val="0"/>
          <w:numId w:val="41"/>
        </w:numPr>
        <w:spacing w:after="240"/>
        <w:contextualSpacing/>
        <w:rPr>
          <w:rFonts w:eastAsiaTheme="minorEastAsia"/>
        </w:rPr>
      </w:pPr>
      <w:r w:rsidRPr="007007B2">
        <w:t xml:space="preserve">Bilag x: Endringsprotokoll </w:t>
      </w:r>
    </w:p>
    <w:p w14:paraId="7691DD93" w14:textId="77777777" w:rsidR="00A76D8F" w:rsidRPr="00194E44" w:rsidRDefault="00A76D8F" w:rsidP="00A76D8F">
      <w:pPr>
        <w:numPr>
          <w:ilvl w:val="0"/>
          <w:numId w:val="41"/>
        </w:numPr>
        <w:spacing w:after="240"/>
        <w:contextualSpacing/>
        <w:rPr>
          <w:rFonts w:eastAsiaTheme="minorEastAsia"/>
          <w:color w:val="1A588E" w:themeColor="background2" w:themeShade="80"/>
        </w:rPr>
      </w:pPr>
      <w:r w:rsidRPr="00194E44">
        <w:rPr>
          <w:color w:val="1A588E" w:themeColor="background2" w:themeShade="80"/>
        </w:rPr>
        <w:t xml:space="preserve">Bilag x: Forpliktelseserklæring </w:t>
      </w:r>
    </w:p>
    <w:p w14:paraId="54EE5519" w14:textId="77777777" w:rsidR="00A76D8F" w:rsidRDefault="00A76D8F" w:rsidP="00A76D8F">
      <w:pPr>
        <w:numPr>
          <w:ilvl w:val="0"/>
          <w:numId w:val="41"/>
        </w:numPr>
        <w:spacing w:after="240" w:line="260" w:lineRule="atLeast"/>
        <w:contextualSpacing/>
      </w:pPr>
      <w:r w:rsidRPr="00165F2D">
        <w:t xml:space="preserve">Bilag </w:t>
      </w:r>
      <w:r w:rsidRPr="00165F2D">
        <w:rPr>
          <w:rFonts w:cs="Arial"/>
        </w:rPr>
        <w:t>x</w:t>
      </w:r>
      <w:r w:rsidRPr="00165F2D">
        <w:t xml:space="preserve">: </w:t>
      </w:r>
      <w:proofErr w:type="spellStart"/>
      <w:r w:rsidRPr="00165F2D">
        <w:t>Kontraktskrav</w:t>
      </w:r>
      <w:proofErr w:type="spellEnd"/>
      <w:r w:rsidRPr="00165F2D">
        <w:t xml:space="preserve"> </w:t>
      </w:r>
      <w:r>
        <w:t xml:space="preserve">etisk handel </w:t>
      </w:r>
    </w:p>
    <w:p w14:paraId="199BB122" w14:textId="03F1F149" w:rsidR="009874C2" w:rsidRPr="00780955" w:rsidRDefault="003748BB" w:rsidP="00A76D8F">
      <w:pPr>
        <w:numPr>
          <w:ilvl w:val="0"/>
          <w:numId w:val="41"/>
        </w:numPr>
        <w:spacing w:after="240" w:line="260" w:lineRule="atLeast"/>
        <w:contextualSpacing/>
      </w:pPr>
      <w:r>
        <w:t>Bilag X: Helse Sør-</w:t>
      </w:r>
      <w:proofErr w:type="gramStart"/>
      <w:r>
        <w:t xml:space="preserve">Øst </w:t>
      </w:r>
      <w:r w:rsidR="00EF0780">
        <w:t>Logistikkbestemmelser</w:t>
      </w:r>
      <w:proofErr w:type="gramEnd"/>
      <w:r w:rsidR="00EF0780">
        <w:t xml:space="preserve"> m vedlegg</w:t>
      </w:r>
    </w:p>
    <w:p w14:paraId="73EA70FA" w14:textId="719572E7" w:rsidR="007B40B8" w:rsidRDefault="00A76D8F" w:rsidP="008A496C">
      <w:pPr>
        <w:numPr>
          <w:ilvl w:val="0"/>
          <w:numId w:val="41"/>
        </w:numPr>
        <w:spacing w:after="240" w:line="260" w:lineRule="atLeast"/>
        <w:contextualSpacing/>
      </w:pPr>
      <w:r w:rsidRPr="00780955">
        <w:t>Bilag x: Personvernerklæring</w:t>
      </w:r>
    </w:p>
    <w:p w14:paraId="1BDFBB34" w14:textId="77777777" w:rsidR="00BE339B" w:rsidRDefault="00BE339B" w:rsidP="00BE339B">
      <w:pPr>
        <w:spacing w:after="240" w:line="260" w:lineRule="atLeast"/>
        <w:ind w:left="360"/>
        <w:contextualSpacing/>
      </w:pPr>
    </w:p>
    <w:p w14:paraId="03FD20F5" w14:textId="77777777" w:rsidR="007B40B8" w:rsidRPr="00780955" w:rsidRDefault="007B40B8" w:rsidP="008A496C">
      <w:r w:rsidRPr="00780955">
        <w:t>De dokumentene som inngår i Avtalen</w:t>
      </w:r>
      <w:r>
        <w:t>,</w:t>
      </w:r>
      <w:r w:rsidRPr="00780955">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20E60D7B" w14:textId="77777777" w:rsidR="007B40B8" w:rsidRPr="00780955" w:rsidRDefault="007B40B8" w:rsidP="008A496C">
      <w:r w:rsidRPr="00780955">
        <w:t>I den grad et forhold ikke er dekket av avtaledokumentene i listen over, vil følgende dokumenter gjelde:</w:t>
      </w:r>
    </w:p>
    <w:p w14:paraId="349FDD2F" w14:textId="77777777" w:rsidR="007B40B8" w:rsidRPr="00780955" w:rsidRDefault="007B40B8" w:rsidP="007B40B8">
      <w:pPr>
        <w:numPr>
          <w:ilvl w:val="0"/>
          <w:numId w:val="42"/>
        </w:numPr>
        <w:spacing w:after="240" w:line="260" w:lineRule="atLeast"/>
        <w:contextualSpacing/>
      </w:pPr>
      <w:r w:rsidRPr="00780955">
        <w:t xml:space="preserve">Konkurransegrunnlaget </w:t>
      </w:r>
    </w:p>
    <w:p w14:paraId="1E29101E" w14:textId="4EEAA060" w:rsidR="007B40B8" w:rsidRDefault="007B40B8" w:rsidP="008A496C">
      <w:pPr>
        <w:numPr>
          <w:ilvl w:val="0"/>
          <w:numId w:val="42"/>
        </w:numPr>
        <w:spacing w:after="240" w:line="260" w:lineRule="atLeast"/>
        <w:contextualSpacing/>
      </w:pPr>
      <w:r w:rsidRPr="00780955">
        <w:t xml:space="preserve">Leverandørens tilbud </w:t>
      </w:r>
      <w:bookmarkStart w:id="23" w:name="_Hlk87948391"/>
      <w:r w:rsidR="00D270B6">
        <w:br/>
      </w:r>
    </w:p>
    <w:p w14:paraId="285C00E1" w14:textId="77777777" w:rsidR="007B40B8" w:rsidRPr="00780955" w:rsidRDefault="007B40B8" w:rsidP="008A496C">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3"/>
    <w:p w14:paraId="6C9A7122" w14:textId="77777777" w:rsidR="007B40B8" w:rsidRPr="00780955" w:rsidRDefault="007B40B8" w:rsidP="008A496C">
      <w:r w:rsidRPr="00780955">
        <w:t>Ved forhold som ikke dekkes av Avtalen, gjelder lov om kjøp av 13. mai 1988 nr. 27 (kjøpsloven).</w:t>
      </w:r>
    </w:p>
    <w:p w14:paraId="7BF3046F" w14:textId="77777777" w:rsidR="007B40B8" w:rsidRPr="00780955" w:rsidRDefault="007B40B8" w:rsidP="008A496C">
      <w:r>
        <w:t xml:space="preserve">Samarbeidsavtalen mellom de regionale helseforetakene og </w:t>
      </w:r>
      <w:proofErr w:type="spellStart"/>
      <w:r>
        <w:t>Melanor</w:t>
      </w:r>
      <w:proofErr w:type="spellEnd"/>
      <w:r>
        <w:t xml:space="preserve">, inngår som en del av Avtalen. Brudd på samarbeidsavtalene vil bli rapportert til </w:t>
      </w:r>
      <w:proofErr w:type="spellStart"/>
      <w:r>
        <w:t>Melanor</w:t>
      </w:r>
      <w:proofErr w:type="spellEnd"/>
      <w:r>
        <w:t xml:space="preserve"> og kan gi grunnlag for oppsigelse av denne rammeavtalen. Mer informasjon om samarbeidsavtalene finnes </w:t>
      </w:r>
      <w:hyperlink r:id="rId11" w:anchor="leverandorkontakt" w:history="1">
        <w:r w:rsidRPr="411B1BCC">
          <w:rPr>
            <w:rStyle w:val="Hyperkobling"/>
          </w:rPr>
          <w:t>her</w:t>
        </w:r>
      </w:hyperlink>
      <w:r>
        <w:t>.</w:t>
      </w:r>
    </w:p>
    <w:p w14:paraId="34FE037F" w14:textId="77777777" w:rsidR="007B40B8" w:rsidRPr="00780955" w:rsidRDefault="007B40B8" w:rsidP="007B40B8">
      <w:pPr>
        <w:pStyle w:val="Overskrift2"/>
        <w:ind w:left="576" w:hanging="576"/>
      </w:pPr>
      <w:bookmarkStart w:id="24" w:name="_Toc82604333"/>
      <w:bookmarkStart w:id="25" w:name="_Toc82682913"/>
      <w:bookmarkStart w:id="26" w:name="_Toc92369143"/>
      <w:bookmarkStart w:id="27" w:name="_Toc152756053"/>
      <w:r w:rsidRPr="00780955">
        <w:t>Avtaleperiode, forlengelse og oppsigelse</w:t>
      </w:r>
      <w:bookmarkEnd w:id="24"/>
      <w:bookmarkEnd w:id="25"/>
      <w:bookmarkEnd w:id="26"/>
      <w:bookmarkEnd w:id="27"/>
      <w:r w:rsidRPr="00780955">
        <w:t xml:space="preserve"> </w:t>
      </w:r>
    </w:p>
    <w:p w14:paraId="0FD8EBA4" w14:textId="77777777" w:rsidR="007B40B8" w:rsidRPr="009147F5" w:rsidRDefault="007B40B8" w:rsidP="008A496C">
      <w:pPr>
        <w:rPr>
          <w:rFonts w:cs="Arial"/>
        </w:rPr>
      </w:pPr>
      <w:r w:rsidRPr="009147F5">
        <w:rPr>
          <w:rFonts w:cs="Arial"/>
        </w:rPr>
        <w:t>Avtalen trer i kraft ved signering og avtaleperioden er angitt på Avtalens forside ("</w:t>
      </w:r>
      <w:r w:rsidRPr="009147F5">
        <w:rPr>
          <w:rFonts w:cs="Arial"/>
          <w:b/>
          <w:bCs/>
        </w:rPr>
        <w:t>Avtaleperioden</w:t>
      </w:r>
      <w:r w:rsidRPr="009147F5">
        <w:rPr>
          <w:rFonts w:cs="Arial"/>
        </w:rPr>
        <w:t>"). Kunden kan ved utløp av Avtaleperioden forlenge Avtalen med inntil 1 år om gangen. Maksimal samlet avtaleperiode er 4 år. Avtalen forlenges automatisk og på likelydende vilkår med mindre Kunden tar andre initiativ.</w:t>
      </w:r>
    </w:p>
    <w:p w14:paraId="6E90FA9F" w14:textId="77777777" w:rsidR="007B40B8" w:rsidRPr="009147F5" w:rsidRDefault="007B40B8" w:rsidP="008A496C">
      <w:pPr>
        <w:rPr>
          <w:rFonts w:cs="Arial"/>
        </w:rPr>
      </w:pPr>
      <w:r w:rsidRPr="009147F5">
        <w:rPr>
          <w:rFonts w:cs="Arial"/>
        </w:rPr>
        <w:t>De første 6 måneder av Avtaleperioden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4AEBA464" w14:textId="77777777" w:rsidR="007B40B8" w:rsidRPr="009147F5" w:rsidRDefault="007B40B8" w:rsidP="008A496C">
      <w:pPr>
        <w:rPr>
          <w:rFonts w:cs="Arial"/>
        </w:rPr>
      </w:pPr>
      <w:r w:rsidRPr="009147F5">
        <w:rPr>
          <w:rFonts w:cs="Arial"/>
        </w:rPr>
        <w:lastRenderedPageBreak/>
        <w:t>Kunden kan i Avtaleperioden skriftlig si opp Avtalen helt eller delvis med 6 måneders varsel til opphør ved utløpet av en kalendermåned.</w:t>
      </w:r>
    </w:p>
    <w:p w14:paraId="4D0E6944" w14:textId="77777777" w:rsidR="007B40B8" w:rsidRPr="00780955" w:rsidRDefault="007B40B8" w:rsidP="008A496C">
      <w:r w:rsidRPr="00780955">
        <w:t>Leverandøren plikter å tilrettelegge avslutningen av Avtalen på en slik måte at en eventuell ny leverandør ikke blir forhindret fra å oppfylle sine forpliktelser.</w:t>
      </w:r>
    </w:p>
    <w:p w14:paraId="3CE946D8" w14:textId="77777777" w:rsidR="007B40B8" w:rsidRPr="00780955" w:rsidRDefault="007B40B8" w:rsidP="008A496C">
      <w:r w:rsidRPr="00780955">
        <w:t xml:space="preserve">Avtalens vilkår gjelder for alle bestillinger fra Kunden som bekreftes innenfor Avtaleperioden, selv om leveranse skjer etter utløp av Avtalen. </w:t>
      </w:r>
    </w:p>
    <w:p w14:paraId="5C4FB0F2" w14:textId="77777777" w:rsidR="007B40B8" w:rsidRPr="00780955" w:rsidRDefault="007B40B8" w:rsidP="007B40B8">
      <w:pPr>
        <w:pStyle w:val="Overskrift2"/>
        <w:ind w:left="576" w:hanging="576"/>
      </w:pPr>
      <w:bookmarkStart w:id="28" w:name="_Toc92369144"/>
      <w:bookmarkStart w:id="29" w:name="_Toc152756054"/>
      <w:r w:rsidRPr="00780955">
        <w:t>Transport av Avtalen</w:t>
      </w:r>
      <w:bookmarkEnd w:id="28"/>
      <w:bookmarkEnd w:id="29"/>
    </w:p>
    <w:p w14:paraId="78442401" w14:textId="77777777" w:rsidR="007B40B8" w:rsidRPr="00780955" w:rsidRDefault="007B40B8" w:rsidP="008A496C">
      <w:r>
        <w:t xml:space="preserve">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w:t>
      </w:r>
      <w:proofErr w:type="gramStart"/>
      <w:r>
        <w:t>såfremt</w:t>
      </w:r>
      <w:proofErr w:type="gramEnd"/>
      <w:r>
        <w:t xml:space="preserve"> Avtalens rettigheter og plikter overdras samlet.</w:t>
      </w:r>
    </w:p>
    <w:p w14:paraId="69263060" w14:textId="77777777" w:rsidR="007B40B8" w:rsidRPr="007B40B8" w:rsidRDefault="007B40B8" w:rsidP="008A496C">
      <w:pPr>
        <w:rPr>
          <w:rFonts w:cstheme="minorHAnsi"/>
          <w:color w:val="1A588E" w:themeColor="background2" w:themeShade="80"/>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w:t>
      </w:r>
    </w:p>
    <w:p w14:paraId="791AB002" w14:textId="77777777" w:rsidR="007B40B8" w:rsidRDefault="007B40B8" w:rsidP="008A496C">
      <w:pPr>
        <w:rPr>
          <w:rFonts w:cstheme="minorHAnsi"/>
        </w:rPr>
      </w:pPr>
      <w:r w:rsidRPr="001C0585">
        <w:rPr>
          <w:rFonts w:cstheme="minorHAnsi"/>
        </w:rPr>
        <w:t>Skifte av leverandør kan skje i de tilfeller hvor Leverandøren mister agentur for varer i Avtalen, eller på annen måte mister rettigheten til å selge varene.</w:t>
      </w:r>
      <w:r>
        <w:rPr>
          <w:rFonts w:cstheme="minorHAnsi"/>
        </w:rPr>
        <w:t xml:space="preserve"> </w:t>
      </w:r>
      <w:r w:rsidRPr="001C0585">
        <w:rPr>
          <w:rFonts w:cstheme="minorHAnsi"/>
        </w:rPr>
        <w:t>Ved agenturskifter kan bare Leverandøren overdra sine rettigheter og plikter etter Avtalen med skriftlig samtykke fra Kunden.</w:t>
      </w:r>
      <w:r>
        <w:rPr>
          <w:rFonts w:cstheme="minorHAnsi"/>
        </w:rPr>
        <w:t xml:space="preserve"> </w:t>
      </w:r>
      <w:r w:rsidRPr="001C0585">
        <w:rPr>
          <w:rFonts w:cstheme="minorHAnsi"/>
        </w:rPr>
        <w:t>Avtalen skal overdras på like vilkår og ny leverandør må oppfylle de opprinnelige kvalifikasjonskravene. Leverandørens plikter etter Avtalen bortfaller ikke før endringsavtale er signert av både Kunden og ny leverandør.</w:t>
      </w:r>
    </w:p>
    <w:p w14:paraId="0FDF3477" w14:textId="77777777" w:rsidR="007B40B8" w:rsidRPr="00780955" w:rsidRDefault="007B40B8" w:rsidP="008A496C">
      <w:r>
        <w:t xml:space="preserve">Ved en transport av avtalen plikter </w:t>
      </w:r>
      <w:r w:rsidRPr="00780955">
        <w:t>Leverandør</w:t>
      </w:r>
      <w:r>
        <w:t>en</w:t>
      </w:r>
      <w:r w:rsidRPr="00780955">
        <w:t xml:space="preserve"> å </w:t>
      </w:r>
      <w:r>
        <w:t xml:space="preserve">sørge for at </w:t>
      </w:r>
      <w:r w:rsidRPr="00780955">
        <w:t>ny leverandør ikke blir forhindret fra å oppfylle sine forpliktelser.</w:t>
      </w:r>
    </w:p>
    <w:p w14:paraId="00EC76E7" w14:textId="6BD338F5" w:rsidR="007B40B8" w:rsidRPr="007007B2" w:rsidRDefault="007B40B8" w:rsidP="008A496C">
      <w:pPr>
        <w:rPr>
          <w:rFonts w:cstheme="minorHAnsi"/>
        </w:rPr>
      </w:pPr>
      <w:r w:rsidRPr="00780955">
        <w:t xml:space="preserve">En eventuell overdragelse utgjør en endring og skal </w:t>
      </w:r>
      <w:proofErr w:type="gramStart"/>
      <w:r w:rsidRPr="00780955">
        <w:t>fremgå</w:t>
      </w:r>
      <w:proofErr w:type="gramEnd"/>
      <w:r>
        <w:t xml:space="preserve"> av</w:t>
      </w:r>
      <w:r w:rsidRPr="00780955">
        <w:t xml:space="preserve"> </w:t>
      </w:r>
      <w:r w:rsidR="00993A32">
        <w:t>b</w:t>
      </w:r>
      <w:r w:rsidR="00FE4BFD" w:rsidRPr="004C274E">
        <w:rPr>
          <w:rFonts w:cstheme="minorHAnsi"/>
        </w:rPr>
        <w:t xml:space="preserve">ilag </w:t>
      </w:r>
      <w:proofErr w:type="spellStart"/>
      <w:r w:rsidR="00FE4BFD" w:rsidRPr="004C274E">
        <w:rPr>
          <w:rFonts w:cstheme="minorHAnsi"/>
          <w:highlight w:val="yellow"/>
        </w:rPr>
        <w:t>X</w:t>
      </w:r>
      <w:proofErr w:type="spellEnd"/>
      <w:r w:rsidR="00FE4BFD" w:rsidRPr="004C274E">
        <w:rPr>
          <w:rFonts w:cstheme="minorHAnsi"/>
        </w:rPr>
        <w:t xml:space="preserve"> (Endringsprotokoll).</w:t>
      </w:r>
    </w:p>
    <w:p w14:paraId="0A9A1BD7" w14:textId="77777777" w:rsidR="007B40B8" w:rsidRPr="00780955" w:rsidRDefault="007B40B8" w:rsidP="007B40B8">
      <w:pPr>
        <w:pStyle w:val="Overskrift1"/>
        <w:ind w:left="432" w:hanging="432"/>
      </w:pPr>
      <w:bookmarkStart w:id="30" w:name="_Toc82604334"/>
      <w:bookmarkStart w:id="31" w:name="_Toc82682914"/>
      <w:bookmarkStart w:id="32" w:name="_Toc92369145"/>
      <w:bookmarkStart w:id="33" w:name="_Toc152756055"/>
      <w:r w:rsidRPr="00780955">
        <w:t>Avrop</w:t>
      </w:r>
      <w:bookmarkEnd w:id="30"/>
      <w:bookmarkEnd w:id="31"/>
      <w:r w:rsidRPr="00780955">
        <w:t xml:space="preserve"> og bestilling</w:t>
      </w:r>
      <w:bookmarkEnd w:id="32"/>
      <w:bookmarkEnd w:id="33"/>
    </w:p>
    <w:p w14:paraId="552AC91E" w14:textId="77777777" w:rsidR="007B40B8" w:rsidRPr="00780955" w:rsidRDefault="007B40B8" w:rsidP="007B40B8">
      <w:pPr>
        <w:pStyle w:val="Overskrift2"/>
        <w:ind w:left="576" w:hanging="576"/>
      </w:pPr>
      <w:bookmarkStart w:id="34" w:name="_Toc92369146"/>
      <w:bookmarkStart w:id="35" w:name="_Toc152756056"/>
      <w:r w:rsidRPr="00780955">
        <w:t>Avrop</w:t>
      </w:r>
      <w:bookmarkEnd w:id="34"/>
      <w:bookmarkEnd w:id="35"/>
    </w:p>
    <w:p w14:paraId="65726A36" w14:textId="77777777" w:rsidR="007B40B8" w:rsidRPr="00780955" w:rsidRDefault="007B40B8" w:rsidP="008A496C">
      <w:r w:rsidRPr="00780955">
        <w:t xml:space="preserve">Avrop vil bli foretatt i henhold til mekanismene angitt i konkurransegrunnlaget eller Avtalens bilag, dersom slike mekanismer finnes. Avrop kan gjøres av alle som Kunden har gitt fullmakt til å gjøre avrop. </w:t>
      </w:r>
    </w:p>
    <w:p w14:paraId="716187C2" w14:textId="77777777" w:rsidR="007B40B8" w:rsidRPr="007B40B8" w:rsidRDefault="007B40B8" w:rsidP="008A496C">
      <w:pPr>
        <w:rPr>
          <w:rFonts w:cstheme="minorHAnsi"/>
          <w:color w:val="1A588E" w:themeColor="background2" w:themeShade="80"/>
        </w:rPr>
      </w:pPr>
      <w:bookmarkStart w:id="36" w:name="_Hlk87950538"/>
      <w:r w:rsidRPr="007B40B8">
        <w:rPr>
          <w:rFonts w:cstheme="minorHAnsi"/>
          <w:color w:val="1A588E" w:themeColor="background2" w:themeShade="80"/>
        </w:rPr>
        <w:t xml:space="preserve">Avrop ved parallelle rammeavtaler foretas i henhold til følgende prosedyre: </w:t>
      </w:r>
    </w:p>
    <w:p w14:paraId="45A21E21" w14:textId="77777777" w:rsidR="007B40B8" w:rsidRPr="007B40B8" w:rsidRDefault="007B40B8" w:rsidP="008A496C">
      <w:pPr>
        <w:rPr>
          <w:rFonts w:cstheme="minorHAnsi"/>
          <w:color w:val="1A588E" w:themeColor="background2" w:themeShade="80"/>
        </w:rPr>
      </w:pPr>
      <w:r w:rsidRPr="007B40B8">
        <w:rPr>
          <w:rFonts w:cstheme="minorHAnsi"/>
          <w:color w:val="1A588E" w:themeColor="background2" w:themeShade="80"/>
        </w:rPr>
        <w:t xml:space="preserve">Eksempel: Dette er en parallell rammeavtale som er inngått med </w:t>
      </w:r>
      <w:r w:rsidRPr="007B40B8">
        <w:rPr>
          <w:rFonts w:cstheme="minorHAnsi"/>
          <w:i/>
          <w:iCs/>
          <w:color w:val="1A588E" w:themeColor="background2" w:themeShade="80"/>
        </w:rPr>
        <w:t xml:space="preserve">x antall </w:t>
      </w:r>
      <w:r w:rsidRPr="007B40B8">
        <w:rPr>
          <w:rFonts w:cstheme="minorHAnsi"/>
          <w:color w:val="1A588E" w:themeColor="background2" w:themeShade="80"/>
        </w:rPr>
        <w:t>leverandører. Leverandørene er rangert etter plassering i konkurransen, hvor den høyest rangerte leverandør er hovedleverandør. Valg av produkter fra leverandør med lavere rangering enn hovedleverandør vil kun skje når særskilte medisinskfaglige vurderinger av behandlende lege tilsier dette, eller at hovedleverandør ikke kan levere aktuelt produkt.</w:t>
      </w:r>
    </w:p>
    <w:p w14:paraId="776AAD2E" w14:textId="77777777" w:rsidR="007B40B8" w:rsidRPr="007B40B8" w:rsidRDefault="007B40B8" w:rsidP="008A496C">
      <w:pPr>
        <w:rPr>
          <w:rFonts w:cstheme="minorHAnsi"/>
          <w:color w:val="1A588E" w:themeColor="background2" w:themeShade="80"/>
        </w:rPr>
      </w:pPr>
      <w:r w:rsidRPr="007B40B8">
        <w:rPr>
          <w:rFonts w:cstheme="minorHAnsi"/>
          <w:color w:val="1A588E" w:themeColor="background2" w:themeShade="80"/>
        </w:rPr>
        <w:t>Følgende leverandører er tildelt parallell rammeavtale i angitt rangert rekkefølge:</w:t>
      </w:r>
    </w:p>
    <w:p w14:paraId="5282ABB4" w14:textId="77777777" w:rsidR="007B40B8" w:rsidRPr="007B40B8" w:rsidRDefault="007B40B8" w:rsidP="008A496C">
      <w:pPr>
        <w:rPr>
          <w:rFonts w:cstheme="minorHAnsi"/>
          <w:i/>
          <w:iCs/>
          <w:color w:val="1A588E" w:themeColor="background2" w:themeShade="80"/>
        </w:rPr>
      </w:pPr>
      <w:r w:rsidRPr="007B40B8">
        <w:rPr>
          <w:rFonts w:cstheme="minorHAnsi"/>
          <w:i/>
          <w:iCs/>
          <w:color w:val="1A588E" w:themeColor="background2" w:themeShade="80"/>
        </w:rPr>
        <w:t>1. [Leverandør 1]</w:t>
      </w:r>
    </w:p>
    <w:p w14:paraId="7A020B1A" w14:textId="77777777" w:rsidR="007B40B8" w:rsidRPr="007B40B8" w:rsidRDefault="007B40B8" w:rsidP="008A496C">
      <w:pPr>
        <w:rPr>
          <w:rFonts w:cstheme="minorHAnsi"/>
          <w:i/>
          <w:iCs/>
          <w:color w:val="1A588E" w:themeColor="background2" w:themeShade="80"/>
        </w:rPr>
      </w:pPr>
      <w:r w:rsidRPr="007B40B8">
        <w:rPr>
          <w:rFonts w:cstheme="minorHAnsi"/>
          <w:i/>
          <w:iCs/>
          <w:color w:val="1A588E" w:themeColor="background2" w:themeShade="80"/>
        </w:rPr>
        <w:t>2. [Leverandør 2]</w:t>
      </w:r>
    </w:p>
    <w:p w14:paraId="3B70E82B" w14:textId="77777777" w:rsidR="007B40B8" w:rsidRPr="007B40B8" w:rsidRDefault="007B40B8" w:rsidP="008A496C">
      <w:pPr>
        <w:rPr>
          <w:rFonts w:cstheme="minorHAnsi"/>
          <w:i/>
          <w:iCs/>
          <w:color w:val="1A588E" w:themeColor="background2" w:themeShade="80"/>
        </w:rPr>
      </w:pPr>
      <w:r w:rsidRPr="007B40B8">
        <w:rPr>
          <w:rFonts w:cstheme="minorHAnsi"/>
          <w:i/>
          <w:iCs/>
          <w:color w:val="1A588E" w:themeColor="background2" w:themeShade="80"/>
        </w:rPr>
        <w:lastRenderedPageBreak/>
        <w:t>3. [Leverandør 3]</w:t>
      </w:r>
    </w:p>
    <w:p w14:paraId="7587A00C" w14:textId="77777777" w:rsidR="007B40B8" w:rsidRPr="00780955" w:rsidRDefault="007B40B8" w:rsidP="007B40B8">
      <w:pPr>
        <w:pStyle w:val="Overskrift2"/>
        <w:ind w:left="576" w:hanging="576"/>
      </w:pPr>
      <w:bookmarkStart w:id="37" w:name="_Toc92369147"/>
      <w:bookmarkStart w:id="38" w:name="_Toc152756057"/>
      <w:bookmarkStart w:id="39" w:name="_Hlk89936053"/>
      <w:r w:rsidRPr="00780955">
        <w:t>Bestilling</w:t>
      </w:r>
      <w:bookmarkEnd w:id="37"/>
      <w:bookmarkEnd w:id="38"/>
      <w:r w:rsidRPr="00780955">
        <w:t xml:space="preserve"> </w:t>
      </w:r>
    </w:p>
    <w:p w14:paraId="6F13D1CF" w14:textId="77777777" w:rsidR="007B40B8" w:rsidRPr="00780955" w:rsidRDefault="007B40B8" w:rsidP="008A496C">
      <w:r w:rsidRPr="00780955">
        <w:t>Bestilling skal, om ikke annet følger av Avtalens bilag, inneholde følgende informasjon:</w:t>
      </w:r>
    </w:p>
    <w:p w14:paraId="6664F04D" w14:textId="77777777" w:rsidR="007B40B8" w:rsidRPr="00780955" w:rsidRDefault="007B40B8" w:rsidP="007B40B8">
      <w:pPr>
        <w:pStyle w:val="Listeavsnitt"/>
        <w:numPr>
          <w:ilvl w:val="0"/>
          <w:numId w:val="45"/>
        </w:numPr>
      </w:pPr>
      <w:r w:rsidRPr="00780955">
        <w:t>Bestillingsnummer</w:t>
      </w:r>
    </w:p>
    <w:p w14:paraId="4963AEC9" w14:textId="77777777" w:rsidR="007B40B8" w:rsidRPr="00780955" w:rsidRDefault="007B40B8" w:rsidP="007B40B8">
      <w:pPr>
        <w:pStyle w:val="Listeavsnitt"/>
        <w:numPr>
          <w:ilvl w:val="0"/>
          <w:numId w:val="45"/>
        </w:numPr>
      </w:pPr>
      <w:r w:rsidRPr="00780955">
        <w:t>Navn på bestillende enhet/ kontaktperson for bestillingen</w:t>
      </w:r>
    </w:p>
    <w:p w14:paraId="103535AE" w14:textId="77777777" w:rsidR="007B40B8" w:rsidRPr="00780955" w:rsidRDefault="007B40B8" w:rsidP="007B40B8">
      <w:pPr>
        <w:pStyle w:val="Listeavsnitt"/>
        <w:numPr>
          <w:ilvl w:val="0"/>
          <w:numId w:val="45"/>
        </w:numPr>
      </w:pPr>
      <w:r w:rsidRPr="00780955">
        <w:t>Leveringssted</w:t>
      </w:r>
    </w:p>
    <w:p w14:paraId="645913D3" w14:textId="77777777" w:rsidR="007B40B8" w:rsidRPr="00780955" w:rsidRDefault="007B40B8" w:rsidP="007B40B8">
      <w:pPr>
        <w:pStyle w:val="Listeavsnitt"/>
        <w:numPr>
          <w:ilvl w:val="0"/>
          <w:numId w:val="45"/>
        </w:numPr>
      </w:pPr>
      <w:r w:rsidRPr="00780955">
        <w:t>Antall enheter</w:t>
      </w:r>
    </w:p>
    <w:p w14:paraId="485A67A9" w14:textId="77777777" w:rsidR="007B40B8" w:rsidRPr="00780955" w:rsidRDefault="007B40B8" w:rsidP="008A496C">
      <w:r w:rsidRPr="00780955">
        <w:t xml:space="preserve">Kunden skal, i samarbeid med Leverandøren, utarbeide bestillingsrutiner som ivaretar hensynet til begge parter. </w:t>
      </w:r>
    </w:p>
    <w:p w14:paraId="4F478859" w14:textId="77777777" w:rsidR="007B40B8" w:rsidRPr="00780955" w:rsidRDefault="007B40B8" w:rsidP="008A496C">
      <w:r w:rsidRPr="00780955">
        <w:t>Leverandøren forplikter seg til elektronisk samhandling med de virksomheter som er tilsluttet Avtalen for å håndtere bestillinger under Avtalen i henhold til</w:t>
      </w:r>
      <w:r w:rsidRPr="007B40B8">
        <w:rPr>
          <w:color w:val="1A588E" w:themeColor="background2" w:themeShade="80"/>
        </w:rPr>
        <w:t xml:space="preserve"> </w:t>
      </w:r>
      <w:r w:rsidRPr="000D4D65">
        <w:t xml:space="preserve">Avtale om elektronisk samhandling og </w:t>
      </w:r>
      <w:r w:rsidRPr="004C274E">
        <w:t xml:space="preserve">bilag </w:t>
      </w:r>
      <w:proofErr w:type="spellStart"/>
      <w:r w:rsidRPr="004C274E">
        <w:rPr>
          <w:highlight w:val="yellow"/>
        </w:rPr>
        <w:t>X</w:t>
      </w:r>
      <w:proofErr w:type="spellEnd"/>
      <w:r w:rsidRPr="004C274E">
        <w:t xml:space="preserve"> (Logistikkbetingelser).</w:t>
      </w:r>
    </w:p>
    <w:p w14:paraId="0646A2E4" w14:textId="77777777" w:rsidR="007B40B8" w:rsidRPr="00780955" w:rsidRDefault="007B40B8" w:rsidP="007B40B8">
      <w:pPr>
        <w:pStyle w:val="Overskrift1"/>
        <w:ind w:left="432" w:hanging="432"/>
      </w:pPr>
      <w:bookmarkStart w:id="40" w:name="_Toc82604335"/>
      <w:bookmarkStart w:id="41" w:name="_Toc82682915"/>
      <w:bookmarkStart w:id="42" w:name="_Toc92369148"/>
      <w:bookmarkStart w:id="43" w:name="_Toc152756058"/>
      <w:bookmarkEnd w:id="36"/>
      <w:bookmarkEnd w:id="39"/>
      <w:r w:rsidRPr="00780955">
        <w:t>Levering</w:t>
      </w:r>
      <w:bookmarkEnd w:id="40"/>
      <w:bookmarkEnd w:id="41"/>
      <w:bookmarkEnd w:id="42"/>
      <w:bookmarkEnd w:id="43"/>
    </w:p>
    <w:p w14:paraId="5EE3AF29" w14:textId="77777777" w:rsidR="007B40B8" w:rsidRPr="00780955" w:rsidRDefault="007B40B8" w:rsidP="007B40B8">
      <w:pPr>
        <w:pStyle w:val="Overskrift2"/>
        <w:ind w:left="576" w:hanging="576"/>
      </w:pPr>
      <w:bookmarkStart w:id="44" w:name="_Toc82682916"/>
      <w:bookmarkStart w:id="45" w:name="_Toc92369149"/>
      <w:bookmarkStart w:id="46" w:name="_Toc152756059"/>
      <w:r w:rsidRPr="00780955">
        <w:t>Leveringsbetingelser</w:t>
      </w:r>
      <w:bookmarkEnd w:id="44"/>
      <w:bookmarkEnd w:id="45"/>
      <w:bookmarkEnd w:id="46"/>
    </w:p>
    <w:p w14:paraId="5FC3A9C9" w14:textId="77777777" w:rsidR="007B40B8" w:rsidRPr="00780955" w:rsidRDefault="007B40B8" w:rsidP="008A496C">
      <w:r w:rsidRPr="00780955">
        <w:t xml:space="preserve">Om ikke annet følger av Avtalens bilag, skal levering foretas etter bestemmelsene i dette kapittel 3 (Levering). Levering skal skje </w:t>
      </w:r>
      <w:proofErr w:type="spellStart"/>
      <w:r w:rsidRPr="00780955">
        <w:t>DDP</w:t>
      </w:r>
      <w:proofErr w:type="spellEnd"/>
      <w:r w:rsidRPr="00780955">
        <w:t xml:space="preserve"> (Delivery </w:t>
      </w:r>
      <w:proofErr w:type="spellStart"/>
      <w:r w:rsidRPr="00780955">
        <w:t>Duty</w:t>
      </w:r>
      <w:proofErr w:type="spellEnd"/>
      <w:r w:rsidRPr="00780955">
        <w:t xml:space="preserve"> </w:t>
      </w:r>
      <w:proofErr w:type="spellStart"/>
      <w:r w:rsidRPr="00780955">
        <w:t>Paid</w:t>
      </w:r>
      <w:proofErr w:type="spellEnd"/>
      <w:r w:rsidRPr="00780955">
        <w:t xml:space="preserve">) til Kunden i henhold til </w:t>
      </w:r>
      <w:proofErr w:type="spellStart"/>
      <w:r w:rsidRPr="00780955">
        <w:t>Incoterms</w:t>
      </w:r>
      <w:proofErr w:type="spellEnd"/>
      <w:r w:rsidRPr="00780955">
        <w:t xml:space="preserve">® 2020. Risikoen går over på Kunden når Varen er levert som avtalt. </w:t>
      </w:r>
    </w:p>
    <w:p w14:paraId="16888C64" w14:textId="14096AE8" w:rsidR="007B40B8" w:rsidRPr="00E610D5" w:rsidRDefault="007B40B8" w:rsidP="008A496C">
      <w:r w:rsidRPr="00E610D5">
        <w:t xml:space="preserve">Leveringstid: </w:t>
      </w:r>
      <w:r w:rsidR="00E610D5">
        <w:t>3 dager</w:t>
      </w:r>
    </w:p>
    <w:p w14:paraId="03D4BA60" w14:textId="3A70833B" w:rsidR="007B40B8" w:rsidRPr="004D4EE6" w:rsidRDefault="007B40B8" w:rsidP="008A496C">
      <w:r>
        <w:t xml:space="preserve">Leverandøren plikter å levere i henhold til avtalt tid og volum som angitt i avropet fra Kunden. Leverandøren har plikt til å varsle Kunden dersom leveransen eller deler av den blir forsinket, jf. </w:t>
      </w:r>
      <w:r w:rsidRPr="004D4EE6">
        <w:t>punkt 9.2.2 (Leverandørens varslingsplikt og plikt til å begrense forsinkelsen).</w:t>
      </w:r>
    </w:p>
    <w:p w14:paraId="12FEA8CE" w14:textId="77777777" w:rsidR="007B40B8" w:rsidRPr="001E0C26" w:rsidRDefault="007B40B8" w:rsidP="008A496C">
      <w:r w:rsidRPr="001E0C26">
        <w:t>Levering til et annet tidspunkt enn avtalt kan kun skje etter skriftlig forhåndsgodkjenning fra Kunden. Partenes øvrige rettigheter og plikter, herunder retten til å kreve dagmulkt ved forsinket levering, jf. punkt 9.2.6 (Dagmulkt), påvirkes ikke av godkjenningen.</w:t>
      </w:r>
    </w:p>
    <w:p w14:paraId="4E9E9597" w14:textId="77777777" w:rsidR="007B40B8" w:rsidRPr="00780955" w:rsidRDefault="007B40B8" w:rsidP="008A496C">
      <w:r w:rsidRPr="00780955">
        <w:t xml:space="preserve">Dersom Kunden ikke kan motta leveransen til avtalt tid, skal dette uten opphold opplyses til Leverandøren. Leverandøren skal oppbevare Varene for Kundens regning inntil levering kan skje. </w:t>
      </w:r>
    </w:p>
    <w:p w14:paraId="34DDA8E2" w14:textId="77777777" w:rsidR="007B40B8" w:rsidRPr="00780955" w:rsidRDefault="007B40B8" w:rsidP="007B40B8">
      <w:pPr>
        <w:pStyle w:val="Overskrift2"/>
        <w:ind w:left="576" w:hanging="576"/>
      </w:pPr>
      <w:bookmarkStart w:id="47" w:name="_Toc82682917"/>
      <w:bookmarkStart w:id="48" w:name="_Toc92369150"/>
      <w:bookmarkStart w:id="49" w:name="_Toc152756060"/>
      <w:r w:rsidRPr="00780955">
        <w:t>Leveringssted</w:t>
      </w:r>
      <w:bookmarkEnd w:id="47"/>
      <w:bookmarkEnd w:id="48"/>
      <w:bookmarkEnd w:id="49"/>
      <w:r w:rsidRPr="00780955">
        <w:t xml:space="preserve"> </w:t>
      </w:r>
    </w:p>
    <w:p w14:paraId="36A4B693" w14:textId="77777777" w:rsidR="007B40B8" w:rsidRPr="00780955" w:rsidRDefault="007B40B8" w:rsidP="008A496C">
      <w:r w:rsidRPr="00780955">
        <w:t xml:space="preserve">Leveringssted skal </w:t>
      </w:r>
      <w:proofErr w:type="gramStart"/>
      <w:r w:rsidRPr="00780955">
        <w:t>fremkomme</w:t>
      </w:r>
      <w:proofErr w:type="gramEnd"/>
      <w:r w:rsidRPr="00780955">
        <w:t xml:space="preserve"> av avropet. Dersom bestillingen ikke inneholder noe bestemt leveringssted, skal levering foretas på Kundens forretningsadresse. </w:t>
      </w:r>
    </w:p>
    <w:p w14:paraId="67FD0263" w14:textId="77777777" w:rsidR="007B40B8" w:rsidRPr="00780955" w:rsidRDefault="007B40B8" w:rsidP="007B40B8">
      <w:pPr>
        <w:pStyle w:val="Overskrift2"/>
        <w:ind w:left="576" w:hanging="576"/>
      </w:pPr>
      <w:bookmarkStart w:id="50" w:name="_Toc92369151"/>
      <w:bookmarkStart w:id="51" w:name="_Toc152756061"/>
      <w:bookmarkStart w:id="52" w:name="_Toc82682918"/>
      <w:r w:rsidRPr="00780955">
        <w:t>Krav til merking, emballasje og retur</w:t>
      </w:r>
      <w:bookmarkEnd w:id="50"/>
      <w:bookmarkEnd w:id="51"/>
      <w:r w:rsidRPr="00780955">
        <w:t xml:space="preserve"> </w:t>
      </w:r>
      <w:bookmarkEnd w:id="52"/>
      <w:r w:rsidRPr="00780955">
        <w:t xml:space="preserve"> </w:t>
      </w:r>
    </w:p>
    <w:p w14:paraId="705179C3" w14:textId="77777777" w:rsidR="007B40B8" w:rsidRPr="00780955" w:rsidRDefault="007B40B8" w:rsidP="008A496C">
      <w:r w:rsidRPr="00780955">
        <w:t xml:space="preserve">Leverandøren forplikter seg til å merke og emballere alle forsendelser på forsvarlig måte, eventuelt slik angitt i det enkelte avrop. Dersom ikke annet </w:t>
      </w:r>
      <w:proofErr w:type="gramStart"/>
      <w:r w:rsidRPr="00780955">
        <w:t>fremgår</w:t>
      </w:r>
      <w:proofErr w:type="gramEnd"/>
      <w:r w:rsidRPr="00780955">
        <w:t xml:space="preserve"> av Avtalens bilag, gjelder dette punktet. </w:t>
      </w:r>
    </w:p>
    <w:p w14:paraId="00B919F7" w14:textId="77777777" w:rsidR="007B40B8" w:rsidRDefault="007B40B8" w:rsidP="008A496C">
      <w:pPr>
        <w:rPr>
          <w:color w:val="FF0000"/>
        </w:rPr>
      </w:pPr>
      <w:r w:rsidRPr="00780955">
        <w:t>Følgeseddel eller pakkseddel skal festes godt synlig utenpå hver forsendelse. Den skal følge med hver leveranse og minst inneholde følgende:</w:t>
      </w:r>
    </w:p>
    <w:p w14:paraId="5825D067" w14:textId="77777777" w:rsidR="007B40B8" w:rsidRDefault="007B40B8" w:rsidP="007B40B8">
      <w:pPr>
        <w:pStyle w:val="Listeavsnitt"/>
        <w:numPr>
          <w:ilvl w:val="0"/>
          <w:numId w:val="47"/>
        </w:numPr>
      </w:pPr>
      <w:r>
        <w:t>L</w:t>
      </w:r>
      <w:r w:rsidRPr="001C0585">
        <w:t xml:space="preserve">everandørens eller avsenders navn, adresse, postnummer, poststed og land </w:t>
      </w:r>
    </w:p>
    <w:p w14:paraId="3DB8D7AF" w14:textId="77777777" w:rsidR="007B40B8" w:rsidRDefault="007B40B8" w:rsidP="007B40B8">
      <w:pPr>
        <w:pStyle w:val="Listeavsnitt"/>
        <w:numPr>
          <w:ilvl w:val="0"/>
          <w:numId w:val="47"/>
        </w:numPr>
      </w:pPr>
      <w:r w:rsidRPr="001C0585">
        <w:t>kontaktadresse for en evt. reklamasjon til leverandør</w:t>
      </w:r>
    </w:p>
    <w:p w14:paraId="773738D3" w14:textId="77777777" w:rsidR="007B40B8" w:rsidRDefault="007B40B8" w:rsidP="007B40B8">
      <w:pPr>
        <w:pStyle w:val="Listeavsnitt"/>
        <w:numPr>
          <w:ilvl w:val="0"/>
          <w:numId w:val="47"/>
        </w:numPr>
      </w:pPr>
      <w:r w:rsidRPr="001C0585">
        <w:t xml:space="preserve">kundens eller rekvirentens navn, gateadresse, vareadresse, postnummer, poststed, </w:t>
      </w:r>
      <w:proofErr w:type="gramStart"/>
      <w:r w:rsidRPr="001C0585">
        <w:t>artikkelnummer,</w:t>
      </w:r>
      <w:proofErr w:type="gramEnd"/>
      <w:r w:rsidRPr="001C0585">
        <w:t xml:space="preserve"> ordre- eller innkjøpsordrenummer (PO-nummer)</w:t>
      </w:r>
    </w:p>
    <w:p w14:paraId="1C8BF835" w14:textId="77777777" w:rsidR="007B40B8" w:rsidRDefault="007B40B8" w:rsidP="007B40B8">
      <w:pPr>
        <w:pStyle w:val="Listeavsnitt"/>
        <w:numPr>
          <w:ilvl w:val="0"/>
          <w:numId w:val="47"/>
        </w:numPr>
      </w:pPr>
      <w:r w:rsidRPr="001C0585">
        <w:lastRenderedPageBreak/>
        <w:t xml:space="preserve">Artikkelnummer som er identisk med avtalens artikkel og elektroniske bestilling. Her skal informasjon om artikkel, antall kolli, antall bestilte varer og antall rest noterte varer med ny forventet dato </w:t>
      </w:r>
      <w:proofErr w:type="gramStart"/>
      <w:r w:rsidRPr="001C0585">
        <w:t>fremkomme</w:t>
      </w:r>
      <w:proofErr w:type="gramEnd"/>
    </w:p>
    <w:p w14:paraId="40BDBEFA" w14:textId="77777777" w:rsidR="007B40B8" w:rsidRDefault="007B40B8" w:rsidP="007B40B8">
      <w:pPr>
        <w:pStyle w:val="Listeavsnitt"/>
        <w:numPr>
          <w:ilvl w:val="0"/>
          <w:numId w:val="47"/>
        </w:numPr>
      </w:pPr>
      <w:r w:rsidRPr="001C0585">
        <w:t>Angivelse av lot-nr., batch-nr., eller utløpsdato på artiklene som er mulig å skanne i mottak</w:t>
      </w:r>
    </w:p>
    <w:p w14:paraId="4A545FBA" w14:textId="77777777" w:rsidR="007B40B8" w:rsidRDefault="007B40B8" w:rsidP="007B40B8">
      <w:pPr>
        <w:pStyle w:val="Listeavsnitt"/>
        <w:numPr>
          <w:ilvl w:val="0"/>
          <w:numId w:val="47"/>
        </w:numPr>
      </w:pPr>
      <w:r w:rsidRPr="001C0585">
        <w:t xml:space="preserve">Angivelse av varer med særskilte krav (temperaturregulert gods, ADR-gods, </w:t>
      </w:r>
      <w:proofErr w:type="spellStart"/>
      <w:r w:rsidRPr="001C0585">
        <w:t>FMD</w:t>
      </w:r>
      <w:proofErr w:type="spellEnd"/>
      <w:r w:rsidRPr="001C0585">
        <w:t>-varer, legemidler, etc.</w:t>
      </w:r>
    </w:p>
    <w:p w14:paraId="21E9336C" w14:textId="77777777" w:rsidR="007B40B8" w:rsidRDefault="007B40B8" w:rsidP="007B40B8">
      <w:pPr>
        <w:pStyle w:val="Listeavsnitt"/>
        <w:numPr>
          <w:ilvl w:val="0"/>
          <w:numId w:val="47"/>
        </w:numPr>
      </w:pPr>
      <w:r w:rsidRPr="001C0585">
        <w:t>Dato for ekspedering og signatur fra mottaker som registrerer ankomst</w:t>
      </w:r>
    </w:p>
    <w:p w14:paraId="0A666957" w14:textId="77777777" w:rsidR="007B40B8" w:rsidRPr="00780955" w:rsidRDefault="007B40B8" w:rsidP="008A496C">
      <w:r w:rsidRPr="00780955">
        <w:t>Kunden skal søke å bruke opp varebeholdningen i Avtaleperioden. Kunden har likevel rett til å returnere ubrukte varer forutsatt at varene er i original emballasje, i fullgod stand og salgbare. Kunden skal ikke belastes andre returomkostninger enn rene fraktutgifter for returnerte varer.</w:t>
      </w:r>
    </w:p>
    <w:p w14:paraId="15E3DD70" w14:textId="77777777" w:rsidR="007B40B8" w:rsidRPr="00780955" w:rsidRDefault="007B40B8" w:rsidP="008A496C">
      <w:r w:rsidRPr="00780955">
        <w:t xml:space="preserve">Leverandøren skal ha kontrollrutiner for å sikre at leveranser er i henhold til Avtalens krav, den alminnelige aksepterte bransjestandard samt lovgivning eller offentlig vedtak. </w:t>
      </w:r>
    </w:p>
    <w:p w14:paraId="61B2D951" w14:textId="77777777" w:rsidR="007B40B8" w:rsidRPr="00780955" w:rsidRDefault="007B40B8" w:rsidP="008A496C">
      <w:r w:rsidRPr="00780955">
        <w:t>Kunden kan ved statlige vedtak/påbud kreve at Leverandøren skal sørge for avfallsdestruksjon av emballasje og brukte produkter.</w:t>
      </w:r>
    </w:p>
    <w:p w14:paraId="2547EB25" w14:textId="77777777" w:rsidR="007B40B8" w:rsidRPr="00780955" w:rsidRDefault="007B40B8" w:rsidP="007B40B8">
      <w:pPr>
        <w:pStyle w:val="Overskrift2"/>
        <w:ind w:left="576" w:hanging="576"/>
      </w:pPr>
      <w:bookmarkStart w:id="53" w:name="_Toc92369152"/>
      <w:bookmarkStart w:id="54" w:name="_Toc152756062"/>
      <w:bookmarkStart w:id="55" w:name="_Toc82682920"/>
      <w:r w:rsidRPr="00780955">
        <w:t>Feilleveranser</w:t>
      </w:r>
      <w:bookmarkEnd w:id="53"/>
      <w:bookmarkEnd w:id="54"/>
      <w:r w:rsidRPr="00780955">
        <w:t xml:space="preserve"> </w:t>
      </w:r>
      <w:bookmarkEnd w:id="55"/>
    </w:p>
    <w:p w14:paraId="5314A170" w14:textId="77777777" w:rsidR="007B40B8" w:rsidRPr="00780955" w:rsidRDefault="007B40B8" w:rsidP="008A496C">
      <w:r w:rsidRPr="00780955">
        <w:t xml:space="preserve">Kunden skal kontrollere Varen ved mottak. </w:t>
      </w:r>
    </w:p>
    <w:p w14:paraId="59822BF7" w14:textId="77777777" w:rsidR="007B40B8" w:rsidRPr="00780955" w:rsidRDefault="007B40B8" w:rsidP="008A496C">
      <w:r w:rsidRPr="00780955">
        <w:t>Dersom Varen er feillevert vil den bli returnert til Leverandøren. Kunden skal informere Leverandøren på forhånd om at retur vil skje. Ved retur vedlegges kopi av faktura/pakkseddel. Omkostninger ved retur dekkes av Leverandøren.</w:t>
      </w:r>
    </w:p>
    <w:p w14:paraId="71DD7A3E" w14:textId="77777777" w:rsidR="007B40B8" w:rsidRPr="00780955" w:rsidRDefault="007B40B8" w:rsidP="007B40B8">
      <w:pPr>
        <w:pStyle w:val="Overskrift2"/>
        <w:ind w:left="576" w:hanging="576"/>
      </w:pPr>
      <w:bookmarkStart w:id="56" w:name="_Toc92369153"/>
      <w:bookmarkStart w:id="57" w:name="_Toc152756063"/>
      <w:r w:rsidRPr="00780955">
        <w:t>Tilbakekall av varer</w:t>
      </w:r>
      <w:bookmarkEnd w:id="56"/>
      <w:bookmarkEnd w:id="57"/>
    </w:p>
    <w:p w14:paraId="58A7A2B8" w14:textId="77777777" w:rsidR="007B40B8" w:rsidRPr="00780955" w:rsidRDefault="007B40B8" w:rsidP="008A496C">
      <w:r w:rsidRPr="00780955">
        <w:t xml:space="preserve">Ved tilbakekall av varer skal Leverandøren </w:t>
      </w:r>
      <w:r>
        <w:t xml:space="preserve">uten </w:t>
      </w:r>
      <w:r w:rsidRPr="00780955">
        <w:t>ugrunnet opphold varsle Avtaleforvalter om feil ved varer eller om hele eller deler av varepartier fysisk må tilbakekalles fra Kunden. Leverandøren er forpliktet til å følge lovpålagte krav i forbindelse med tilbakekallet.</w:t>
      </w:r>
    </w:p>
    <w:p w14:paraId="321A52F9" w14:textId="77777777" w:rsidR="007B40B8" w:rsidRPr="00780955" w:rsidRDefault="007B40B8" w:rsidP="008A496C">
      <w:r w:rsidRPr="00780955">
        <w:t>Leverandøren har ansvar for organiseringen av alle forhold knyttet til tilbakekallet, inkludert eventuelle merkostnader for ekstraarbeid hos Kunden og destruksjon av varer.</w:t>
      </w:r>
    </w:p>
    <w:p w14:paraId="36EDE40A" w14:textId="77777777" w:rsidR="007B40B8" w:rsidRPr="00780955" w:rsidRDefault="007B40B8" w:rsidP="007B40B8">
      <w:pPr>
        <w:pStyle w:val="Overskrift1"/>
        <w:ind w:left="432" w:hanging="432"/>
      </w:pPr>
      <w:bookmarkStart w:id="58" w:name="_Toc82604336"/>
      <w:bookmarkStart w:id="59" w:name="_Toc82682926"/>
      <w:bookmarkStart w:id="60" w:name="_Toc92369154"/>
      <w:bookmarkStart w:id="61" w:name="_Toc152756064"/>
      <w:r w:rsidRPr="00780955">
        <w:t>Partenes plikter</w:t>
      </w:r>
      <w:bookmarkEnd w:id="58"/>
      <w:bookmarkEnd w:id="59"/>
      <w:bookmarkEnd w:id="60"/>
      <w:bookmarkEnd w:id="61"/>
    </w:p>
    <w:p w14:paraId="5F521558" w14:textId="77777777" w:rsidR="007B40B8" w:rsidRPr="00780955" w:rsidRDefault="007B40B8" w:rsidP="007B40B8">
      <w:pPr>
        <w:pStyle w:val="Overskrift2"/>
        <w:ind w:left="576" w:hanging="576"/>
      </w:pPr>
      <w:bookmarkStart w:id="62" w:name="_Toc82604337"/>
      <w:bookmarkStart w:id="63" w:name="_Toc82682927"/>
      <w:bookmarkStart w:id="64" w:name="_Toc92369155"/>
      <w:bookmarkStart w:id="65" w:name="_Toc152756065"/>
      <w:r w:rsidRPr="00780955">
        <w:t>Kundens plikter</w:t>
      </w:r>
      <w:bookmarkEnd w:id="62"/>
      <w:bookmarkEnd w:id="63"/>
      <w:bookmarkEnd w:id="64"/>
      <w:bookmarkEnd w:id="65"/>
    </w:p>
    <w:p w14:paraId="6B09B645" w14:textId="77777777" w:rsidR="007B40B8" w:rsidRPr="00780955" w:rsidRDefault="007B40B8" w:rsidP="008A496C">
      <w:r w:rsidRPr="00780955">
        <w:t xml:space="preserve">Kunden skal yte rimelig og nødvendig medvirkning slik at Leverandøren er i stand til å oppfylle sine plikter etter Avtalen.  </w:t>
      </w:r>
    </w:p>
    <w:p w14:paraId="6EA26515" w14:textId="77777777" w:rsidR="007B40B8" w:rsidRPr="00780955" w:rsidRDefault="007B40B8" w:rsidP="007B40B8">
      <w:pPr>
        <w:pStyle w:val="Overskrift2"/>
        <w:ind w:left="576" w:hanging="576"/>
      </w:pPr>
      <w:bookmarkStart w:id="66" w:name="_Toc87609625"/>
      <w:bookmarkStart w:id="67" w:name="_Toc82604338"/>
      <w:bookmarkStart w:id="68" w:name="_Toc82682928"/>
      <w:bookmarkStart w:id="69" w:name="_Toc92369156"/>
      <w:bookmarkStart w:id="70" w:name="_Toc152756066"/>
      <w:bookmarkEnd w:id="66"/>
      <w:r w:rsidRPr="00780955">
        <w:t>Leverandørens plikter</w:t>
      </w:r>
      <w:bookmarkEnd w:id="67"/>
      <w:bookmarkEnd w:id="68"/>
      <w:bookmarkEnd w:id="69"/>
      <w:bookmarkEnd w:id="70"/>
    </w:p>
    <w:p w14:paraId="670CC5BF" w14:textId="77777777" w:rsidR="007B40B8" w:rsidRPr="00780955" w:rsidRDefault="007B40B8" w:rsidP="007B40B8">
      <w:pPr>
        <w:pStyle w:val="Overskrift3"/>
        <w:ind w:left="720" w:hanging="720"/>
      </w:pPr>
      <w:bookmarkStart w:id="71" w:name="_Toc82682929"/>
      <w:bookmarkStart w:id="72" w:name="_Toc92369157"/>
      <w:bookmarkStart w:id="73" w:name="_Toc152756067"/>
      <w:r w:rsidRPr="00780955">
        <w:t>Kvalitetssikring</w:t>
      </w:r>
      <w:bookmarkEnd w:id="71"/>
      <w:bookmarkEnd w:id="72"/>
      <w:bookmarkEnd w:id="73"/>
    </w:p>
    <w:p w14:paraId="700B189C" w14:textId="77777777" w:rsidR="007B40B8" w:rsidRPr="00780955" w:rsidRDefault="007B40B8" w:rsidP="008A496C">
      <w:r w:rsidRPr="00780955">
        <w:t xml:space="preserve">Leverandøren er ansvarlig for at Varene som omfattes av Avtalen er godkjent i henhold til gjeldende lover og forskrifter, samt at de er i henhold til kravene til egnethet og kvalitet </w:t>
      </w:r>
      <w:r>
        <w:t>i Avtalen</w:t>
      </w:r>
      <w:r w:rsidRPr="00780955">
        <w:t>.</w:t>
      </w:r>
    </w:p>
    <w:p w14:paraId="74BC0BE9" w14:textId="77777777" w:rsidR="007B40B8" w:rsidRPr="00780955" w:rsidRDefault="007B40B8" w:rsidP="008A496C">
      <w:r w:rsidRPr="00780955">
        <w:t>Leverandøren skal ha et kvalitetssikringssystem som er innrettet slik at avvik blir oppdaget så tidlig som mulig.</w:t>
      </w:r>
    </w:p>
    <w:p w14:paraId="6D21D191" w14:textId="77777777" w:rsidR="007B40B8" w:rsidRPr="00780955" w:rsidRDefault="007B40B8" w:rsidP="007B40B8">
      <w:pPr>
        <w:pStyle w:val="Overskrift3"/>
        <w:ind w:left="720" w:hanging="720"/>
      </w:pPr>
      <w:bookmarkStart w:id="74" w:name="_Toc92369158"/>
      <w:bookmarkStart w:id="75" w:name="_Toc152756068"/>
      <w:r w:rsidRPr="00780955">
        <w:t>Forsyningssikkerhet</w:t>
      </w:r>
      <w:bookmarkEnd w:id="74"/>
      <w:bookmarkEnd w:id="75"/>
    </w:p>
    <w:p w14:paraId="4571A57B" w14:textId="77777777" w:rsidR="007B40B8" w:rsidRPr="00780955" w:rsidRDefault="007B40B8" w:rsidP="008A496C">
      <w:pPr>
        <w:spacing w:line="240" w:lineRule="auto"/>
        <w:rPr>
          <w:color w:val="000000" w:themeColor="text1"/>
        </w:rPr>
      </w:pPr>
      <w:r w:rsidRPr="00780955">
        <w:rPr>
          <w:color w:val="000000" w:themeColor="text1"/>
        </w:rPr>
        <w:t xml:space="preserve">Leverandøren skal ha tilgjengelig beredskaps- og kontinuitetsplan samt sikre at risikoreduserende tiltak raskt blir iverksatt ved avvik. Kunden kan be Leverandøren om å legge frem planer og tiltak for å sikre vareforsyningen.  </w:t>
      </w:r>
    </w:p>
    <w:p w14:paraId="33E638A0" w14:textId="77777777" w:rsidR="007B40B8" w:rsidRPr="00780955" w:rsidRDefault="007B40B8" w:rsidP="008A496C">
      <w:pPr>
        <w:spacing w:after="0" w:line="240" w:lineRule="auto"/>
      </w:pPr>
      <w:r w:rsidRPr="00780955">
        <w:lastRenderedPageBreak/>
        <w:t xml:space="preserve">Leverandøren må ha et varelager som sikrer tilstrekkelig kontinuitet i forsyningen og ivaretar variasjoner i bestillingene fra Kunden. </w:t>
      </w:r>
    </w:p>
    <w:p w14:paraId="22171CE8" w14:textId="77777777" w:rsidR="007B40B8" w:rsidRPr="00780955" w:rsidRDefault="007B40B8" w:rsidP="008A496C">
      <w:pPr>
        <w:spacing w:after="0" w:line="240" w:lineRule="auto"/>
      </w:pPr>
    </w:p>
    <w:p w14:paraId="6BBCAE65" w14:textId="0C4C11A0" w:rsidR="007B40B8" w:rsidRPr="00780955" w:rsidRDefault="007B40B8" w:rsidP="008A496C">
      <w:pPr>
        <w:spacing w:after="0" w:line="240" w:lineRule="auto"/>
      </w:pPr>
      <w:r w:rsidRPr="00780955">
        <w:t xml:space="preserve">Dersom det er stilt krav til sikkerhets- eller beredskapslager, vil omfanget </w:t>
      </w:r>
      <w:proofErr w:type="gramStart"/>
      <w:r w:rsidRPr="00780955">
        <w:t>fremgå</w:t>
      </w:r>
      <w:proofErr w:type="gramEnd"/>
      <w:r w:rsidRPr="00780955">
        <w:t xml:space="preserve"> av </w:t>
      </w:r>
      <w:r w:rsidRPr="008C0AED">
        <w:t xml:space="preserve">bilag </w:t>
      </w:r>
      <w:r w:rsidR="003D396D">
        <w:t>2</w:t>
      </w:r>
      <w:r w:rsidRPr="008C0AED">
        <w:t xml:space="preserve"> (Kravspesifikasjon). I Avtaleperioden skal Kunden og Leverandøren følge opp og rev</w:t>
      </w:r>
      <w:r w:rsidRPr="00780955">
        <w:t xml:space="preserve">idere varelager. </w:t>
      </w:r>
      <w:r w:rsidRPr="00780955">
        <w:br/>
      </w:r>
    </w:p>
    <w:p w14:paraId="407B48C9" w14:textId="77777777" w:rsidR="007B40B8" w:rsidRPr="00780955" w:rsidRDefault="007B40B8" w:rsidP="007B40B8">
      <w:pPr>
        <w:pStyle w:val="Overskrift3"/>
        <w:ind w:left="720" w:hanging="720"/>
      </w:pPr>
      <w:bookmarkStart w:id="76" w:name="_Toc87909515"/>
      <w:bookmarkStart w:id="77" w:name="_Toc88024661"/>
      <w:bookmarkStart w:id="78" w:name="_Toc87909516"/>
      <w:bookmarkStart w:id="79" w:name="_Toc88024662"/>
      <w:bookmarkStart w:id="80" w:name="_Toc87909517"/>
      <w:bookmarkStart w:id="81" w:name="_Toc88024663"/>
      <w:bookmarkStart w:id="82" w:name="_Toc82682930"/>
      <w:bookmarkStart w:id="83" w:name="_Toc92369159"/>
      <w:bookmarkStart w:id="84" w:name="_Toc152756069"/>
      <w:bookmarkEnd w:id="76"/>
      <w:bookmarkEnd w:id="77"/>
      <w:bookmarkEnd w:id="78"/>
      <w:bookmarkEnd w:id="79"/>
      <w:bookmarkEnd w:id="80"/>
      <w:bookmarkEnd w:id="81"/>
      <w:r w:rsidRPr="00780955">
        <w:t>Grunndata</w:t>
      </w:r>
      <w:bookmarkEnd w:id="82"/>
      <w:bookmarkEnd w:id="83"/>
      <w:bookmarkEnd w:id="84"/>
    </w:p>
    <w:p w14:paraId="54A416AB" w14:textId="77777777" w:rsidR="007B40B8" w:rsidRPr="00780955" w:rsidRDefault="007B40B8" w:rsidP="008A496C">
      <w:r w:rsidRPr="00780955">
        <w:t>Dersom annet ikke følger av Avtalens bilag, skal Leverandøren utarbeide og distribuere definerte grunnlagsdata på artikler som er omfattet av Avtalen. Artikkelinformasjonen fra Leverandøren vil benyttes som grunnlagsdata i Kundens forvaltningssystemer.</w:t>
      </w:r>
    </w:p>
    <w:p w14:paraId="36067B2F" w14:textId="77777777" w:rsidR="007B40B8" w:rsidRPr="00780955" w:rsidRDefault="007B40B8" w:rsidP="007B40B8">
      <w:pPr>
        <w:pStyle w:val="Overskrift3"/>
        <w:ind w:left="720" w:hanging="720"/>
      </w:pPr>
      <w:bookmarkStart w:id="85" w:name="_Toc87909519"/>
      <w:bookmarkStart w:id="86" w:name="_Toc88024665"/>
      <w:bookmarkStart w:id="87" w:name="_Toc82682931"/>
      <w:bookmarkStart w:id="88" w:name="_Toc92369160"/>
      <w:bookmarkStart w:id="89" w:name="_Toc152756070"/>
      <w:bookmarkEnd w:id="85"/>
      <w:bookmarkEnd w:id="86"/>
      <w:r w:rsidRPr="00780955">
        <w:t>Bruk av underleverandør</w:t>
      </w:r>
      <w:bookmarkEnd w:id="87"/>
      <w:bookmarkEnd w:id="88"/>
      <w:bookmarkEnd w:id="89"/>
    </w:p>
    <w:p w14:paraId="31B0847B" w14:textId="77777777" w:rsidR="007B40B8" w:rsidRPr="00780955" w:rsidRDefault="007B40B8" w:rsidP="008A496C">
      <w:r w:rsidRPr="00780955">
        <w:t>Leverandørens bruk og utskifting av eventuell underleverandør skal godkjennes skriftlig av Kunden. Godkjennelse kan ikke nektes uten saklig grunn.</w:t>
      </w:r>
    </w:p>
    <w:p w14:paraId="5BD72452" w14:textId="77777777" w:rsidR="007B40B8" w:rsidRPr="00780955" w:rsidRDefault="007B40B8" w:rsidP="008A496C">
      <w:bookmarkStart w:id="90" w:name="_Hlk87607896"/>
      <w:r w:rsidRPr="00780955">
        <w:t xml:space="preserve">Leverandørens kontraktsansvar overfor Kunden endres ikke ved bruk av underleverandør. </w:t>
      </w:r>
    </w:p>
    <w:p w14:paraId="67993C1F" w14:textId="77777777" w:rsidR="007B40B8" w:rsidRPr="00780955" w:rsidRDefault="007B40B8" w:rsidP="007B40B8">
      <w:pPr>
        <w:pStyle w:val="Overskrift3"/>
        <w:ind w:left="720" w:hanging="720"/>
      </w:pPr>
      <w:bookmarkStart w:id="91" w:name="_Toc82682932"/>
      <w:bookmarkStart w:id="92" w:name="_Toc92369161"/>
      <w:bookmarkStart w:id="93" w:name="_Toc152756071"/>
      <w:bookmarkEnd w:id="90"/>
      <w:r w:rsidRPr="00780955">
        <w:t>Produktansvar</w:t>
      </w:r>
      <w:bookmarkEnd w:id="91"/>
      <w:bookmarkEnd w:id="92"/>
      <w:bookmarkEnd w:id="93"/>
    </w:p>
    <w:p w14:paraId="7CA46566" w14:textId="77777777" w:rsidR="007B40B8" w:rsidRPr="00780955" w:rsidRDefault="007B40B8" w:rsidP="008A496C">
      <w:r w:rsidRPr="00780955">
        <w:t>Leverandøren er i henhold til lov 23. desember 1988 nr. 104 om produktansvar (produktansvarsloven) og gjeldende norsk rett, ansvarlig overfor Kunden for den skade som Varen påfører Kunden, Kundens eiendom og/eller Kundens ansatte.</w:t>
      </w:r>
    </w:p>
    <w:p w14:paraId="49D2E8B9" w14:textId="77777777" w:rsidR="007B40B8" w:rsidRPr="00780955" w:rsidRDefault="007B40B8" w:rsidP="008A496C">
      <w:r w:rsidRPr="00780955">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3B36E5FC" w14:textId="77777777" w:rsidR="007B40B8" w:rsidRPr="00780955" w:rsidRDefault="007B40B8" w:rsidP="007B40B8">
      <w:pPr>
        <w:pStyle w:val="Overskrift3"/>
        <w:ind w:left="720" w:hanging="720"/>
      </w:pPr>
      <w:bookmarkStart w:id="94" w:name="_Toc82682933"/>
      <w:bookmarkStart w:id="95" w:name="_Toc92369162"/>
      <w:bookmarkStart w:id="96" w:name="_Toc152756072"/>
      <w:r w:rsidRPr="00780955">
        <w:t>Statistikk</w:t>
      </w:r>
      <w:bookmarkEnd w:id="94"/>
      <w:bookmarkEnd w:id="95"/>
      <w:bookmarkEnd w:id="96"/>
    </w:p>
    <w:p w14:paraId="4421DA26" w14:textId="77777777" w:rsidR="007B40B8" w:rsidRDefault="007B40B8" w:rsidP="008A496C">
      <w:bookmarkStart w:id="97" w:name="_Hlk89936461"/>
      <w:r>
        <w:t>Leverandøren plikter å oversende salgsstatistik</w:t>
      </w:r>
      <w:r w:rsidRPr="1E73BEDF">
        <w:t>k på forespørsel, u</w:t>
      </w:r>
      <w:r>
        <w:t>ten ekstra kostnad for Kunden eller Sykehusinnkjøp HF</w:t>
      </w:r>
      <w:r w:rsidRPr="001F364C">
        <w:t xml:space="preserve">. Kvartalsvis statistikk utarbeides og leveres uoppfordret pr 20.04 (Q1). 05.08 (Q2), 20.10 (Q3) og 20.01 (Q4). </w:t>
      </w:r>
      <w:r>
        <w:t xml:space="preserve">Statistikk skal vise forbruk og omsetning eks. mva. pr. produkt fordelt på de ulike Kunder. Statistikken skal leveres på den til enhver tids gjeldende mal utarbeidet av Avtaleforvalter, dersom slik eksisterer. Statistikken skal dekke alle Varer som er solgt, uavhengig av om produktet kjøpes i henhold til eller utenfor Avtalen. </w:t>
      </w:r>
    </w:p>
    <w:p w14:paraId="61BAC955" w14:textId="193BE9AC" w:rsidR="007B40B8" w:rsidRPr="00781B0A" w:rsidRDefault="007B40B8" w:rsidP="008A496C">
      <w:r w:rsidRPr="00781B0A">
        <w:t xml:space="preserve">Det skal være mulig å kontrollere innlevert salgsstatistikk mot avtalepriser. Leverandøren må sørge for at statistikk som leveres inneholder artikkelnummer i henhold til </w:t>
      </w:r>
      <w:r w:rsidRPr="00631E8D">
        <w:t xml:space="preserve">bilag </w:t>
      </w:r>
      <w:r w:rsidR="0018423B">
        <w:t>1</w:t>
      </w:r>
      <w:r w:rsidRPr="00631E8D">
        <w:t xml:space="preserve"> (Prisskjema). </w:t>
      </w:r>
      <w:r w:rsidRPr="00781B0A">
        <w:t xml:space="preserve">Dersom det skjer endringer i artikkelnummer </w:t>
      </w:r>
      <w:r>
        <w:t xml:space="preserve">eller andre data, </w:t>
      </w:r>
      <w:r w:rsidRPr="00781B0A">
        <w:t xml:space="preserve">må dette meldes til </w:t>
      </w:r>
      <w:r>
        <w:t>Avtaleforvalter</w:t>
      </w:r>
      <w:r w:rsidRPr="00781B0A">
        <w:t xml:space="preserve">. </w:t>
      </w:r>
    </w:p>
    <w:p w14:paraId="55CAA070" w14:textId="77777777" w:rsidR="007B40B8" w:rsidRPr="00200E3B" w:rsidRDefault="007B40B8" w:rsidP="008A496C">
      <w:r w:rsidRPr="00200E3B">
        <w:t xml:space="preserve">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w:t>
      </w:r>
      <w:proofErr w:type="gramStart"/>
      <w:r w:rsidRPr="00200E3B">
        <w:t>fremgår</w:t>
      </w:r>
      <w:proofErr w:type="gramEnd"/>
      <w:r w:rsidRPr="00200E3B">
        <w:t xml:space="preserve"> av portalen. Leverandør som er part på flere avtaleområder, skal selv sørge for at rapporteringen pr. avtaleområde blir korrekt.</w:t>
      </w:r>
    </w:p>
    <w:p w14:paraId="5979CB5E" w14:textId="485A0462" w:rsidR="007B40B8" w:rsidRPr="00200E3B" w:rsidRDefault="007B40B8" w:rsidP="008A496C">
      <w:r w:rsidRPr="00200E3B">
        <w:t>Ved forsinket oversendelse av statistikk som ikke kan henføres under Force Majeure (punkt 11), kan Avtaleforvalter på vegne av Kunden kreve dagmulkt uten dokumentasjon av tap ved forsinkelsen. Dagmulkten utgjør kr 1 000 per virkedag etter avtalt innsendingsfrist.</w:t>
      </w:r>
    </w:p>
    <w:p w14:paraId="307BB775" w14:textId="77777777" w:rsidR="007B40B8" w:rsidRPr="00780955" w:rsidRDefault="007B40B8" w:rsidP="007B40B8">
      <w:pPr>
        <w:pStyle w:val="Overskrift3"/>
        <w:ind w:left="720" w:hanging="720"/>
      </w:pPr>
      <w:bookmarkStart w:id="98" w:name="_Toc83233003"/>
      <w:bookmarkStart w:id="99" w:name="_Toc83233233"/>
      <w:bookmarkStart w:id="100" w:name="_Toc92369163"/>
      <w:bookmarkStart w:id="101" w:name="_Toc152756073"/>
      <w:bookmarkStart w:id="102" w:name="_Toc82682935"/>
      <w:bookmarkEnd w:id="97"/>
      <w:r w:rsidRPr="00780955">
        <w:lastRenderedPageBreak/>
        <w:t>Krav til medlemskap i returordning</w:t>
      </w:r>
      <w:bookmarkEnd w:id="98"/>
      <w:bookmarkEnd w:id="99"/>
      <w:r w:rsidRPr="00780955">
        <w:t xml:space="preserve"> for sluttbehandling av emballasje</w:t>
      </w:r>
      <w:bookmarkEnd w:id="100"/>
      <w:bookmarkEnd w:id="101"/>
    </w:p>
    <w:p w14:paraId="1539C2F9" w14:textId="77777777" w:rsidR="007B40B8" w:rsidRPr="00780955" w:rsidRDefault="007B40B8" w:rsidP="008A496C">
      <w:r w:rsidRPr="00780955">
        <w:t xml:space="preserve">Leverandøren plikter i henhold til gjeldende forskrifter å være medlem i en </w:t>
      </w:r>
      <w:r>
        <w:t xml:space="preserve">godkjent </w:t>
      </w:r>
      <w:r w:rsidRPr="00780955">
        <w:t>returordning eller oppfylle forpliktelsen gjennom egen ordning for sluttbehandling hvor emballasjen blir tatt hånd om på en miljømessig forsvarlig måte.</w:t>
      </w:r>
    </w:p>
    <w:p w14:paraId="63F97829" w14:textId="77777777" w:rsidR="007B40B8" w:rsidRDefault="007B40B8" w:rsidP="008A496C">
      <w:r w:rsidRPr="00780955">
        <w:t>Dokumentasjon for returordning skal fremlegges på forespørsel.</w:t>
      </w:r>
      <w:bookmarkEnd w:id="102"/>
    </w:p>
    <w:p w14:paraId="7483B574" w14:textId="77777777" w:rsidR="007B40B8" w:rsidRDefault="007B40B8" w:rsidP="007B40B8">
      <w:pPr>
        <w:pStyle w:val="Overskrift3"/>
        <w:ind w:left="720" w:hanging="720"/>
      </w:pPr>
      <w:bookmarkStart w:id="103" w:name="_Toc152756074"/>
      <w:r>
        <w:t>Forsikring</w:t>
      </w:r>
      <w:bookmarkEnd w:id="103"/>
    </w:p>
    <w:p w14:paraId="7BD506F1" w14:textId="77777777" w:rsidR="007B40B8" w:rsidRDefault="007B40B8" w:rsidP="008A496C">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367849A8" w14:textId="77777777" w:rsidR="007B40B8" w:rsidRDefault="007B40B8" w:rsidP="008A496C">
      <w:r>
        <w:t>Forsikringsavtalen skal ikke inneholde bestemmelser som reduserer skadelidtes rettigheter overfor forsikringsselskapet i forhold til det som følger av forsikringsavtalelovens ordinære bestemmelser.</w:t>
      </w:r>
    </w:p>
    <w:p w14:paraId="3FAE807B" w14:textId="77777777" w:rsidR="007B40B8" w:rsidRPr="00780955" w:rsidRDefault="007B40B8" w:rsidP="008A496C">
      <w:r>
        <w:t>Attester for hver tegnet forsikring skal på forlangende forelegges Kunden for kontroll.</w:t>
      </w:r>
    </w:p>
    <w:p w14:paraId="2483CF58" w14:textId="77777777" w:rsidR="007B40B8" w:rsidRPr="00780955" w:rsidRDefault="007B40B8" w:rsidP="007B40B8">
      <w:pPr>
        <w:pStyle w:val="Overskrift3"/>
        <w:ind w:left="720" w:hanging="720"/>
      </w:pPr>
      <w:bookmarkStart w:id="104" w:name="_Toc92369165"/>
      <w:bookmarkStart w:id="105" w:name="_Toc152756075"/>
      <w:r w:rsidRPr="00780955">
        <w:t>Opplæringsansvar</w:t>
      </w:r>
      <w:bookmarkEnd w:id="104"/>
      <w:bookmarkEnd w:id="105"/>
    </w:p>
    <w:p w14:paraId="6FB62295" w14:textId="77777777" w:rsidR="007B40B8" w:rsidRPr="00DD4659" w:rsidRDefault="007B40B8" w:rsidP="008A496C">
      <w:r>
        <w:t xml:space="preserve">Leverandøren er ansvarlig for at Kunden får nødvendig opplæring og veiledning. Møtevirksomhet i forbindelse med opplæring skal skje i henhold til retningslinjene til Kunden og i samsvar med samarbeidsavtalene nevnt i </w:t>
      </w:r>
      <w:r w:rsidRPr="00DD4659">
        <w:t xml:space="preserve">punkt 1.3 Avtaledokumenter og tolkningsregler.  </w:t>
      </w:r>
    </w:p>
    <w:p w14:paraId="39599023" w14:textId="77777777" w:rsidR="007B40B8" w:rsidRPr="00780955" w:rsidRDefault="007B40B8" w:rsidP="007B40B8">
      <w:pPr>
        <w:pStyle w:val="Overskrift3"/>
        <w:ind w:left="720" w:hanging="720"/>
      </w:pPr>
      <w:bookmarkStart w:id="106" w:name="_Toc92369166"/>
      <w:bookmarkStart w:id="107" w:name="_Toc152756076"/>
      <w:r w:rsidRPr="00780955">
        <w:t>Samfunnsansvar</w:t>
      </w:r>
      <w:bookmarkEnd w:id="106"/>
      <w:bookmarkEnd w:id="107"/>
      <w:r w:rsidRPr="00780955">
        <w:t xml:space="preserve"> </w:t>
      </w:r>
    </w:p>
    <w:p w14:paraId="3BFB58AB" w14:textId="77777777" w:rsidR="007B40B8" w:rsidRPr="00780955" w:rsidRDefault="007B40B8" w:rsidP="007B40B8">
      <w:pPr>
        <w:pStyle w:val="Overskrift4"/>
        <w:ind w:left="864" w:hanging="864"/>
      </w:pPr>
      <w:r w:rsidRPr="00780955">
        <w:t xml:space="preserve">Generelt </w:t>
      </w:r>
    </w:p>
    <w:p w14:paraId="34857CAD" w14:textId="77777777" w:rsidR="007B40B8" w:rsidRPr="00780955" w:rsidRDefault="007B40B8" w:rsidP="008A496C">
      <w:r w:rsidRPr="00780955">
        <w:t xml:space="preserve">Leverandøren skal respektere grunnleggende krav til menneskerettigheter og arbeidstakerrettigheter. </w:t>
      </w:r>
    </w:p>
    <w:p w14:paraId="000CC98D" w14:textId="77777777" w:rsidR="007B40B8" w:rsidRPr="00780955" w:rsidRDefault="007B40B8" w:rsidP="008A496C">
      <w:r w:rsidRPr="00780955">
        <w:t xml:space="preserve">Leverandøren skal jobbe aktivt for å redusere helse- og miljøskadelige stoffer jf. </w:t>
      </w:r>
      <w:r>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059CCB64" w14:textId="3537D91F" w:rsidR="007B40B8" w:rsidRPr="00780955" w:rsidRDefault="007B40B8" w:rsidP="008A496C">
      <w:r w:rsidRPr="00780955">
        <w:t xml:space="preserve">Varene som leveres til Kunden skal være fremstilt under forhold som er forenlige med kravene angitt i </w:t>
      </w:r>
      <w:r w:rsidRPr="003E65DB">
        <w:t xml:space="preserve">bilag </w:t>
      </w:r>
      <w:r w:rsidRPr="003E65DB">
        <w:rPr>
          <w:highlight w:val="yellow"/>
        </w:rPr>
        <w:t>x</w:t>
      </w:r>
      <w:r w:rsidRPr="003E65DB">
        <w:t xml:space="preserve"> (</w:t>
      </w:r>
      <w:proofErr w:type="spellStart"/>
      <w:r w:rsidRPr="003E65DB">
        <w:t>Kontraktskrav</w:t>
      </w:r>
      <w:proofErr w:type="spellEnd"/>
      <w:r w:rsidRPr="003E65DB">
        <w:t xml:space="preserve"> etisk handel). </w:t>
      </w:r>
      <w:r w:rsidRPr="00780955">
        <w:t>Kravene bygger på FNs veiledende prinsipper for næringsliv og menneskerettigheter med aktsomhetsvurderinger som metode.</w:t>
      </w:r>
    </w:p>
    <w:p w14:paraId="6B337266" w14:textId="77777777" w:rsidR="007B40B8" w:rsidRPr="00780955" w:rsidRDefault="007B40B8" w:rsidP="008A496C">
      <w:r w:rsidRPr="00780955">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2FB8ADF5" w14:textId="77777777" w:rsidR="007B40B8" w:rsidRPr="00780955" w:rsidRDefault="007B40B8" w:rsidP="007B40B8">
      <w:pPr>
        <w:pStyle w:val="Overskrift4"/>
        <w:ind w:left="864" w:hanging="864"/>
      </w:pPr>
      <w:r w:rsidRPr="00780955">
        <w:t>Lønns- og arbeidsvilkår i offentlige kontrakter</w:t>
      </w:r>
    </w:p>
    <w:p w14:paraId="5AF65DDA" w14:textId="77777777" w:rsidR="007B40B8" w:rsidRPr="00780955" w:rsidRDefault="007B40B8" w:rsidP="008A496C">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387B69D5" w14:textId="77777777" w:rsidR="007B40B8" w:rsidRPr="00780955" w:rsidRDefault="007B40B8" w:rsidP="008A496C">
      <w:r w:rsidRPr="00780955">
        <w:t xml:space="preserve">På tjenesteområder dekket av forskrift om allmenngjort tariffavtale, skal lønns- og arbeidsvilkår være i henhold til gjeldende forskrifter. </w:t>
      </w:r>
    </w:p>
    <w:p w14:paraId="7197F0F5" w14:textId="77777777" w:rsidR="007B40B8" w:rsidRPr="00780955" w:rsidRDefault="007B40B8" w:rsidP="008A496C">
      <w:r w:rsidRPr="00780955">
        <w:lastRenderedPageBreak/>
        <w:t xml:space="preserve">På tjenesteområder som ikke er dekket av forskrift om allmenngjort tariffavtale, skal lønns- og arbeidsvilkår være i henhold til gjeldende landsomfattende tariffavtale for den aktuelle bransje. </w:t>
      </w:r>
    </w:p>
    <w:p w14:paraId="6D03EC60" w14:textId="77777777" w:rsidR="007B40B8" w:rsidRPr="00780955" w:rsidRDefault="007B40B8" w:rsidP="008A496C">
      <w:r w:rsidRPr="00780955">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r>
        <w:t>, jf. kap. 9 Leverandørens mislighold</w:t>
      </w:r>
      <w:r w:rsidRPr="00E22000">
        <w:t>.</w:t>
      </w:r>
    </w:p>
    <w:p w14:paraId="4A900500" w14:textId="77777777" w:rsidR="007B40B8" w:rsidRPr="00780955" w:rsidRDefault="007B40B8" w:rsidP="008A496C">
      <w:r w:rsidRPr="00780955">
        <w:t>Dersom Leverandøren, etter gjentatte henvendelser, misligholder sine forpliktelser i henhold til denne bestemmelsen og ikke viser vilje til å få forholdet i orden, innebærer dette vesentlig mislighold av Avtalen.</w:t>
      </w:r>
    </w:p>
    <w:p w14:paraId="121CC105" w14:textId="77777777" w:rsidR="007B40B8" w:rsidRPr="00780955" w:rsidRDefault="007B40B8" w:rsidP="007B40B8">
      <w:pPr>
        <w:pStyle w:val="Overskrift3"/>
        <w:ind w:left="720" w:hanging="720"/>
      </w:pPr>
      <w:bookmarkStart w:id="108" w:name="_Toc92369167"/>
      <w:bookmarkStart w:id="109" w:name="_Toc152756077"/>
      <w:r w:rsidRPr="00780955">
        <w:t>Behandling av personopplysninger</w:t>
      </w:r>
      <w:bookmarkEnd w:id="108"/>
      <w:bookmarkEnd w:id="109"/>
    </w:p>
    <w:p w14:paraId="7425A57E" w14:textId="77777777" w:rsidR="007B40B8" w:rsidRPr="00780955" w:rsidRDefault="007B40B8" w:rsidP="008A496C">
      <w:r w:rsidRPr="00780955">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634ADA51" w14:textId="77777777" w:rsidR="007B40B8" w:rsidRPr="00780955" w:rsidRDefault="007B40B8" w:rsidP="008A496C">
      <w:r w:rsidRPr="00780955">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49A645E5" w14:textId="77777777" w:rsidR="007B40B8" w:rsidRDefault="007B40B8" w:rsidP="008A496C">
      <w:r w:rsidRPr="00780955">
        <w:t>Manglende tiltak vil anses som vesentlig mislighold av Avtalen. Leverandøren plikter på egen regning å sørge for å rette opp i manglende tiltak slik at behandlingen av helse- og personopplysninger kan gjenopptas.</w:t>
      </w:r>
    </w:p>
    <w:p w14:paraId="0AD42E52" w14:textId="77777777" w:rsidR="007B40B8" w:rsidRDefault="007B40B8" w:rsidP="007B40B8">
      <w:pPr>
        <w:pStyle w:val="Overskrift3"/>
        <w:ind w:left="720" w:hanging="720"/>
      </w:pPr>
      <w:bookmarkStart w:id="110" w:name="_Toc152756078"/>
      <w:r>
        <w:t>Elektronisk varekatalog</w:t>
      </w:r>
      <w:bookmarkEnd w:id="110"/>
    </w:p>
    <w:p w14:paraId="0901C840" w14:textId="77777777" w:rsidR="007B40B8" w:rsidRPr="00B65DC6" w:rsidRDefault="007B40B8" w:rsidP="008A496C">
      <w:r w:rsidRPr="00B65DC6">
        <w:t xml:space="preserve">Leverandøren plikter til å levere elektronisk varekatalog (katalog) i henhold til Avtale om elektronisk samhandling og bilag </w:t>
      </w:r>
      <w:proofErr w:type="spellStart"/>
      <w:r w:rsidRPr="00B65DC6">
        <w:rPr>
          <w:highlight w:val="yellow"/>
        </w:rPr>
        <w:t>X</w:t>
      </w:r>
      <w:proofErr w:type="spellEnd"/>
      <w:r w:rsidRPr="00B65DC6">
        <w:t xml:space="preserve"> (Logistikkbetingelser).</w:t>
      </w:r>
    </w:p>
    <w:p w14:paraId="246BE52A" w14:textId="77777777" w:rsidR="007B40B8" w:rsidRPr="00B65DC6" w:rsidRDefault="007B40B8" w:rsidP="008A496C">
      <w:r w:rsidRPr="00B65DC6">
        <w:t>Ved forsinkelse av utarbeidelse av katalog som forsinker implementering og oppstart av avtalen, og som ikke skyldes Kunden eller som ikke kan henføres under force majeure, kan Kunden kreve inn dagmulkt uten dokumentasjon av tap ved forsinkelsen. Dagmulkten skal utgjøre NOK 500 pr arbeidsdag etter utløp av avtalt frist.</w:t>
      </w:r>
    </w:p>
    <w:p w14:paraId="5A4352A6" w14:textId="77777777" w:rsidR="007B40B8" w:rsidRPr="00780955" w:rsidRDefault="007B40B8" w:rsidP="007B40B8">
      <w:pPr>
        <w:pStyle w:val="Overskrift2"/>
        <w:ind w:left="576" w:hanging="576"/>
      </w:pPr>
      <w:bookmarkStart w:id="111" w:name="_Toc82604339"/>
      <w:bookmarkStart w:id="112" w:name="_Toc82682936"/>
      <w:bookmarkStart w:id="113" w:name="_Toc92369168"/>
      <w:bookmarkStart w:id="114" w:name="_Toc152756079"/>
      <w:r w:rsidRPr="00780955">
        <w:t>Felles plikter</w:t>
      </w:r>
      <w:bookmarkEnd w:id="111"/>
      <w:bookmarkEnd w:id="112"/>
      <w:bookmarkEnd w:id="113"/>
      <w:bookmarkEnd w:id="114"/>
    </w:p>
    <w:p w14:paraId="63C694B3" w14:textId="77777777" w:rsidR="007B40B8" w:rsidRPr="00780955" w:rsidRDefault="007B40B8" w:rsidP="007B40B8">
      <w:pPr>
        <w:pStyle w:val="Overskrift3"/>
        <w:ind w:left="720" w:hanging="720"/>
      </w:pPr>
      <w:bookmarkStart w:id="115" w:name="_Toc82682937"/>
      <w:bookmarkStart w:id="116" w:name="_Toc92369169"/>
      <w:bookmarkStart w:id="117" w:name="_Toc152756080"/>
      <w:r w:rsidRPr="00780955">
        <w:t>Samarbeid</w:t>
      </w:r>
      <w:bookmarkEnd w:id="115"/>
      <w:bookmarkEnd w:id="116"/>
      <w:bookmarkEnd w:id="117"/>
    </w:p>
    <w:p w14:paraId="54439488" w14:textId="77777777" w:rsidR="007B40B8" w:rsidRPr="00780955" w:rsidRDefault="007B40B8" w:rsidP="008A496C">
      <w:r w:rsidRPr="00780955">
        <w:t xml:space="preserve">Partene skal lojalt samarbeide om gjennomføringen av Avtalen. </w:t>
      </w:r>
    </w:p>
    <w:p w14:paraId="3FA608C3" w14:textId="77777777" w:rsidR="007B40B8" w:rsidRPr="00780955" w:rsidRDefault="007B40B8" w:rsidP="008A496C">
      <w:r w:rsidRPr="00780955">
        <w:t>Partene skal uten ugrunnet opphold varsle hverandre om forhold de forstår eller bør forstå kan få betydning for Avtalens gjennomføring.</w:t>
      </w:r>
    </w:p>
    <w:p w14:paraId="5FAAF522" w14:textId="77777777" w:rsidR="007B40B8" w:rsidRPr="00780955" w:rsidRDefault="007B40B8" w:rsidP="007B40B8">
      <w:pPr>
        <w:pStyle w:val="Overskrift3"/>
        <w:ind w:left="720" w:hanging="720"/>
      </w:pPr>
      <w:bookmarkStart w:id="118" w:name="_Toc82682938"/>
      <w:bookmarkStart w:id="119" w:name="_Toc92369170"/>
      <w:bookmarkStart w:id="120" w:name="_Toc152756081"/>
      <w:r w:rsidRPr="00780955">
        <w:t>Kommunikasjon og møter</w:t>
      </w:r>
      <w:bookmarkEnd w:id="118"/>
      <w:bookmarkEnd w:id="119"/>
      <w:bookmarkEnd w:id="120"/>
    </w:p>
    <w:p w14:paraId="3C8B0074" w14:textId="77777777" w:rsidR="007B40B8" w:rsidRPr="00780955" w:rsidRDefault="007B40B8" w:rsidP="008A496C">
      <w:r w:rsidRPr="00780955">
        <w:t xml:space="preserve">Kommunikasjon </w:t>
      </w:r>
      <w:proofErr w:type="gramStart"/>
      <w:r w:rsidRPr="00780955">
        <w:t>vedrørende</w:t>
      </w:r>
      <w:proofErr w:type="gramEnd"/>
      <w:r w:rsidRPr="00780955">
        <w:t xml:space="preserve"> Avtalen skal rettes til partenes kontaktpersoner slik angitt i Avtalens punkt 1.1 (Avtalens parter og kontaktpersoner). Henvendelser skal besvares uten ugrunnet opphold.  </w:t>
      </w:r>
    </w:p>
    <w:p w14:paraId="3B9D3995" w14:textId="77777777" w:rsidR="007B40B8" w:rsidRPr="00780955" w:rsidRDefault="007B40B8" w:rsidP="008A496C">
      <w:r w:rsidRPr="00780955">
        <w:t xml:space="preserve">Avtaleforvalter vil, der det anses hensiktsmessig, gjennomføre minimum ett årlig status- og evalueringsmøte med Leverandøren. Ut over dette kan en part med minst 5 virkedagers varsel </w:t>
      </w:r>
      <w:r w:rsidRPr="00780955">
        <w:lastRenderedPageBreak/>
        <w:t>innkalle til møte med den annen part for å drøfte måten Avtalen gjennomføres på, herunder fremdrift og status.</w:t>
      </w:r>
    </w:p>
    <w:p w14:paraId="19B6E1FF" w14:textId="77777777" w:rsidR="007B40B8" w:rsidRPr="00780955" w:rsidRDefault="007B40B8" w:rsidP="007B40B8">
      <w:pPr>
        <w:pStyle w:val="Overskrift1"/>
        <w:ind w:left="432" w:hanging="432"/>
      </w:pPr>
      <w:bookmarkStart w:id="121" w:name="_Toc82604340"/>
      <w:bookmarkStart w:id="122" w:name="_Toc82682939"/>
      <w:bookmarkStart w:id="123" w:name="_Toc92369171"/>
      <w:bookmarkStart w:id="124" w:name="_Toc152756082"/>
      <w:r w:rsidRPr="00780955">
        <w:t>Vederlag</w:t>
      </w:r>
      <w:bookmarkEnd w:id="121"/>
      <w:bookmarkEnd w:id="122"/>
      <w:r w:rsidRPr="00780955">
        <w:t xml:space="preserve"> og prisjustering</w:t>
      </w:r>
      <w:bookmarkEnd w:id="123"/>
      <w:bookmarkEnd w:id="124"/>
    </w:p>
    <w:p w14:paraId="1808B773" w14:textId="77777777" w:rsidR="007B40B8" w:rsidRPr="00780955" w:rsidRDefault="007B40B8" w:rsidP="007B40B8">
      <w:pPr>
        <w:pStyle w:val="Overskrift2"/>
        <w:ind w:left="576" w:hanging="576"/>
      </w:pPr>
      <w:bookmarkStart w:id="125" w:name="_Toc82183918"/>
      <w:bookmarkStart w:id="126" w:name="_Toc82682940"/>
      <w:bookmarkStart w:id="127" w:name="_Toc92369172"/>
      <w:bookmarkStart w:id="128" w:name="_Toc152756083"/>
      <w:r w:rsidRPr="00780955">
        <w:t>Vederlag</w:t>
      </w:r>
      <w:bookmarkEnd w:id="125"/>
      <w:bookmarkEnd w:id="126"/>
      <w:bookmarkEnd w:id="127"/>
      <w:bookmarkEnd w:id="128"/>
    </w:p>
    <w:p w14:paraId="21727904" w14:textId="77777777" w:rsidR="007B40B8" w:rsidRPr="00780955" w:rsidRDefault="007B40B8" w:rsidP="008A496C">
      <w:r>
        <w:t xml:space="preserve">Alle priser for Varen </w:t>
      </w:r>
      <w:proofErr w:type="gramStart"/>
      <w:r>
        <w:t>fremgår</w:t>
      </w:r>
      <w:proofErr w:type="gramEnd"/>
      <w:r>
        <w:t xml:space="preserve"> av </w:t>
      </w:r>
      <w:r w:rsidRPr="00C14182">
        <w:t xml:space="preserve">bilag 1 (Prisskjema). </w:t>
      </w:r>
      <w:r>
        <w:t xml:space="preserve">Er ikke annet angitt, er prisene oppgitt i NOK og ekskl. mva. Prisene er faste i Avtaleperioden, med de unntak som følger av </w:t>
      </w:r>
      <w:r w:rsidRPr="00C14182">
        <w:t xml:space="preserve">punkt 5.2 (Prisjustering) </w:t>
      </w:r>
      <w:r>
        <w:t xml:space="preserve">nedenfor. </w:t>
      </w:r>
    </w:p>
    <w:p w14:paraId="3F9957CF" w14:textId="77777777" w:rsidR="007B40B8" w:rsidRPr="00780955" w:rsidRDefault="007B40B8" w:rsidP="008A496C">
      <w:bookmarkStart w:id="129" w:name="_Toc82183919"/>
      <w:r w:rsidRPr="00780955">
        <w:t xml:space="preserve">Dersom ikke annet er avtalt, inkluderer prisen emballasje, faktureringskostnader, toll, skatter og andre avgifter. </w:t>
      </w:r>
    </w:p>
    <w:p w14:paraId="78CA735E" w14:textId="77777777" w:rsidR="007B40B8" w:rsidRPr="00780955" w:rsidRDefault="007B40B8" w:rsidP="008A496C">
      <w:r w:rsidRPr="00780955">
        <w:t xml:space="preserve">Leverandøren kan ikke kreve minsteordregebyr, behandlingsgebyr eller andre lignende gebyrer, fraktpåslag, palle-/emballasjekostnader eller annet tillegg dersom dette ikke er særskilt avtalt. </w:t>
      </w:r>
    </w:p>
    <w:p w14:paraId="09B8CED1" w14:textId="77777777" w:rsidR="007B40B8" w:rsidRPr="00780955" w:rsidRDefault="007B40B8" w:rsidP="008A496C">
      <w:r w:rsidRPr="00780955">
        <w:t>Utlegg, reise- og diettkostnader og reisetid dekkes bare i den grad det er avtalt. Reise- og diettkostnader skal i så fall spesifiseres og dokumenteres særskilt, og dekkes etter statens gjeldende satser hvis ikke annet er avtalt.</w:t>
      </w:r>
    </w:p>
    <w:p w14:paraId="11E2F089" w14:textId="77777777" w:rsidR="007B40B8" w:rsidRPr="00780955" w:rsidRDefault="007B40B8" w:rsidP="007B40B8">
      <w:pPr>
        <w:pStyle w:val="Overskrift2"/>
        <w:ind w:left="576" w:hanging="576"/>
      </w:pPr>
      <w:bookmarkStart w:id="130" w:name="_Toc82682941"/>
      <w:bookmarkStart w:id="131" w:name="_Toc92369173"/>
      <w:bookmarkStart w:id="132" w:name="_Toc152756084"/>
      <w:r w:rsidRPr="00780955">
        <w:t>Prisjustering</w:t>
      </w:r>
      <w:bookmarkEnd w:id="129"/>
      <w:bookmarkEnd w:id="130"/>
      <w:bookmarkEnd w:id="131"/>
      <w:bookmarkEnd w:id="132"/>
    </w:p>
    <w:p w14:paraId="4A326B9F" w14:textId="77777777" w:rsidR="007B40B8" w:rsidRPr="00780955" w:rsidRDefault="007B40B8" w:rsidP="007B40B8">
      <w:pPr>
        <w:pStyle w:val="Overskrift3"/>
        <w:ind w:left="720" w:hanging="720"/>
      </w:pPr>
      <w:bookmarkStart w:id="133" w:name="_Toc92369174"/>
      <w:bookmarkStart w:id="134" w:name="_Toc152756085"/>
      <w:bookmarkStart w:id="135" w:name="_Hlk87975837"/>
      <w:r w:rsidRPr="00780955">
        <w:t>Prisjustering som følge av myndighetsvedtak</w:t>
      </w:r>
      <w:bookmarkEnd w:id="133"/>
      <w:bookmarkEnd w:id="134"/>
    </w:p>
    <w:p w14:paraId="0B5780EA" w14:textId="77777777" w:rsidR="007B40B8" w:rsidRPr="00780955" w:rsidRDefault="007B40B8" w:rsidP="008A496C">
      <w:r w:rsidRPr="00780955">
        <w:t xml:space="preserve">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w:t>
      </w:r>
      <w:r>
        <w:t>justering</w:t>
      </w:r>
      <w:r w:rsidRPr="00780955">
        <w:t xml:space="preserve"> av godtgjørelsen skal fremsettes skriftlig og være dokumentert. Kunden har rett til innsyn i relevante forhold, herunder dokumenter og regnskapsoversikter mv.</w:t>
      </w:r>
    </w:p>
    <w:p w14:paraId="36F955CB" w14:textId="77777777" w:rsidR="007B40B8" w:rsidRPr="00780955" w:rsidRDefault="007B40B8" w:rsidP="007B40B8">
      <w:pPr>
        <w:pStyle w:val="Overskrift3"/>
        <w:ind w:left="720" w:hanging="720"/>
      </w:pPr>
      <w:bookmarkStart w:id="136" w:name="_Toc92369175"/>
      <w:bookmarkStart w:id="137" w:name="_Toc152756086"/>
      <w:bookmarkStart w:id="138" w:name="_Hlk88138170"/>
      <w:r w:rsidRPr="00780955">
        <w:t>Prisjustering som følge av valutaendringer</w:t>
      </w:r>
      <w:bookmarkEnd w:id="136"/>
      <w:bookmarkEnd w:id="137"/>
    </w:p>
    <w:p w14:paraId="2186D1B6" w14:textId="56E943EF" w:rsidR="007B40B8" w:rsidRPr="008D4A52" w:rsidRDefault="007B40B8" w:rsidP="008A496C">
      <w:bookmarkStart w:id="139" w:name="_Toc82183920"/>
      <w:bookmarkStart w:id="140" w:name="_Toc82682942"/>
      <w:r w:rsidRPr="008D4A52" w:rsidDel="00B8440A">
        <w:t>Prisene er faste</w:t>
      </w:r>
      <w:r w:rsidRPr="008D4A52">
        <w:t xml:space="preserve"> i</w:t>
      </w:r>
      <w:r w:rsidRPr="008D4A52" w:rsidDel="00B8440A">
        <w:t xml:space="preserve"> </w:t>
      </w:r>
      <w:r w:rsidRPr="00F52048">
        <w:t>12</w:t>
      </w:r>
      <w:r w:rsidRPr="008D4A52">
        <w:t xml:space="preserve"> måneder etter avtalens oppstart. Deretter kan partene kreve prisendringer i den utstrekning det inntreffer endringer i valutakurser utover +/- 5 % fra Norges Banks gjennomsnittlige valutakurs for de siste 90 dager før tilbudsfristen til tidspunktet for</w:t>
      </w:r>
      <w:r w:rsidR="001718F1" w:rsidRPr="008D4A52">
        <w:t xml:space="preserve"> krav om prisjustering fremsettes</w:t>
      </w:r>
      <w:r w:rsidR="005014BC" w:rsidRPr="008D4A52">
        <w:t>.</w:t>
      </w:r>
      <w:r w:rsidRPr="008D4A52">
        <w:t xml:space="preserve"> </w:t>
      </w:r>
    </w:p>
    <w:p w14:paraId="4C27E70B" w14:textId="67AB6B8E" w:rsidR="007B40B8" w:rsidRPr="008D4A52" w:rsidRDefault="007B40B8" w:rsidP="008A496C">
      <w:r w:rsidRPr="008D4A52">
        <w:t xml:space="preserve">Beregning av endring i valutakurs vil baseres på den prosentvise endring i valuta med fratrekk av fem prosentpoeng. Norges Banks gjennomsnittlige valutakurs for de tre siste avsluttede månedene før </w:t>
      </w:r>
      <w:r w:rsidR="005014BC" w:rsidRPr="008D4A52">
        <w:t>krav om prisjustering fremsettes,</w:t>
      </w:r>
      <w:r w:rsidRPr="008D4A52">
        <w:t xml:space="preserve"> skal legges til grunn. Valuta som er oppgitt i prisskjemaet legges til grunn for prisendringen. Valutaavhengig andel av pris er satt til </w:t>
      </w:r>
      <w:r w:rsidRPr="00F52048">
        <w:t>60 %</w:t>
      </w:r>
      <w:r w:rsidRPr="008D4A52">
        <w:t>.</w:t>
      </w:r>
    </w:p>
    <w:p w14:paraId="25F39128" w14:textId="019195AC" w:rsidR="007B40B8" w:rsidRDefault="007B40B8" w:rsidP="00C6408C">
      <w:r w:rsidRPr="008D4A52">
        <w:t>Begge parter har rett til å be om prisjustering. Prisjustering kan ikke settes i kraft før Avtaleforvalter har godkjent justeringen. Etter prisjustering er prisene faste i 12 måneder.</w:t>
      </w:r>
      <w:bookmarkStart w:id="141" w:name="_Toc87909533"/>
      <w:bookmarkEnd w:id="138"/>
      <w:bookmarkEnd w:id="141"/>
    </w:p>
    <w:p w14:paraId="02BCB7D9" w14:textId="77777777" w:rsidR="00852884" w:rsidRPr="00295FEC" w:rsidRDefault="00852884" w:rsidP="00852884">
      <w:pPr>
        <w:pStyle w:val="Overskrift3"/>
        <w:rPr>
          <w:sz w:val="22"/>
          <w:szCs w:val="22"/>
        </w:rPr>
      </w:pPr>
      <w:bookmarkStart w:id="142" w:name="_Toc152756087"/>
      <w:r w:rsidRPr="00295FEC">
        <w:rPr>
          <w:rStyle w:val="normaltextrun"/>
          <w:rFonts w:ascii="Calibri" w:hAnsi="Calibri" w:cs="Calibri"/>
          <w:sz w:val="22"/>
          <w:szCs w:val="22"/>
        </w:rPr>
        <w:t>Prisjustering som følge av indeksregulering</w:t>
      </w:r>
      <w:bookmarkEnd w:id="142"/>
      <w:r w:rsidRPr="00295FEC">
        <w:rPr>
          <w:rStyle w:val="eop"/>
          <w:rFonts w:ascii="Calibri" w:hAnsi="Calibri" w:cs="Calibri"/>
          <w:sz w:val="22"/>
          <w:szCs w:val="22"/>
        </w:rPr>
        <w:t> </w:t>
      </w:r>
    </w:p>
    <w:p w14:paraId="383684F7" w14:textId="77777777" w:rsidR="00A5491B" w:rsidRPr="00A5491B" w:rsidRDefault="00A5491B" w:rsidP="00A5491B">
      <w:pPr>
        <w:rPr>
          <w:rStyle w:val="normaltextrun"/>
          <w:rFonts w:ascii="Calibri" w:hAnsi="Calibri" w:cs="Calibri"/>
          <w:lang w:eastAsia="nb-NO"/>
        </w:rPr>
      </w:pPr>
      <w:bookmarkStart w:id="143" w:name="_Toc152756088"/>
      <w:r w:rsidRPr="00A5491B">
        <w:rPr>
          <w:rStyle w:val="normaltextrun"/>
          <w:rFonts w:ascii="Calibri" w:hAnsi="Calibri" w:cs="Calibri"/>
          <w:lang w:eastAsia="nb-NO"/>
        </w:rPr>
        <w:t>De avtalte prisene er bindende og gjelder i ett år fra oppstartstidspunktet som kommer frem av avtalens forside. Deretter kan prisene justeres basert på endring i konsumprisindeksen (KPI) publisert av Statistisk sentralbyrå i henhold til beregningsmetodene angitt under:</w:t>
      </w:r>
    </w:p>
    <w:p w14:paraId="1E97C1C3" w14:textId="77777777" w:rsidR="00A5491B" w:rsidRPr="00A5491B" w:rsidRDefault="00A5491B" w:rsidP="003B0B07">
      <w:pPr>
        <w:rPr>
          <w:rStyle w:val="normaltextrun"/>
          <w:rFonts w:ascii="Calibri" w:hAnsi="Calibri" w:cs="Calibri"/>
          <w:lang w:eastAsia="nb-NO"/>
        </w:rPr>
      </w:pPr>
      <w:r w:rsidRPr="00A5491B">
        <w:rPr>
          <w:rStyle w:val="normaltextrun"/>
          <w:rFonts w:ascii="Calibri" w:hAnsi="Calibri" w:cs="Calibri"/>
          <w:lang w:eastAsia="nb-NO"/>
        </w:rPr>
        <w:t>Beregningsmetode ved førstegangs KPI-justering:</w:t>
      </w:r>
    </w:p>
    <w:p w14:paraId="3EF11B00" w14:textId="77777777" w:rsidR="00A5491B" w:rsidRPr="00A5491B" w:rsidRDefault="00A5491B" w:rsidP="003B0B07">
      <w:pPr>
        <w:rPr>
          <w:rStyle w:val="normaltextrun"/>
          <w:rFonts w:ascii="Calibri" w:hAnsi="Calibri" w:cs="Calibri"/>
          <w:lang w:eastAsia="nb-NO"/>
        </w:rPr>
      </w:pPr>
      <w:r w:rsidRPr="00A5491B">
        <w:rPr>
          <w:rStyle w:val="normaltextrun"/>
          <w:rFonts w:ascii="Calibri" w:hAnsi="Calibri" w:cs="Calibri"/>
          <w:lang w:eastAsia="nb-NO"/>
        </w:rPr>
        <w:lastRenderedPageBreak/>
        <w:t xml:space="preserve">Førstegangs KPI-justering i avtaleperioden gjøres ved at opprinnelig avtalt pris justeres med 40% av endringen i KPI fra måned og år for innlevering av tilbud til ett år fra oppstartstidspunktet.   </w:t>
      </w:r>
    </w:p>
    <w:p w14:paraId="42A59B94" w14:textId="77777777" w:rsidR="00A5491B" w:rsidRPr="00A5491B" w:rsidRDefault="00A5491B" w:rsidP="003B0B07">
      <w:pPr>
        <w:rPr>
          <w:rStyle w:val="normaltextrun"/>
          <w:rFonts w:ascii="Calibri" w:hAnsi="Calibri" w:cs="Calibri"/>
          <w:lang w:eastAsia="nb-NO"/>
        </w:rPr>
      </w:pPr>
      <w:r w:rsidRPr="00A5491B">
        <w:rPr>
          <w:rStyle w:val="normaltextrun"/>
          <w:rFonts w:ascii="Calibri" w:hAnsi="Calibri" w:cs="Calibri"/>
          <w:lang w:eastAsia="nb-NO"/>
        </w:rPr>
        <w:t>Beregningsmetode ved etterfølgende KPI-justeringer:</w:t>
      </w:r>
    </w:p>
    <w:p w14:paraId="664E48AA" w14:textId="77777777" w:rsidR="00A5491B" w:rsidRPr="00A5491B" w:rsidRDefault="00A5491B" w:rsidP="003B0B07">
      <w:pPr>
        <w:rPr>
          <w:rStyle w:val="normaltextrun"/>
          <w:rFonts w:ascii="Calibri" w:hAnsi="Calibri" w:cs="Calibri"/>
          <w:lang w:eastAsia="nb-NO"/>
        </w:rPr>
      </w:pPr>
      <w:r w:rsidRPr="00A5491B">
        <w:rPr>
          <w:rStyle w:val="normaltextrun"/>
          <w:rFonts w:ascii="Calibri" w:hAnsi="Calibri" w:cs="Calibri"/>
          <w:lang w:eastAsia="nb-NO"/>
        </w:rPr>
        <w:t>Etterfølgende KPI-justeringer etter førstegangs KPI-justering gjøres ved at den sist KPI justerte pris justeres med 40 % av endringen i KPI fra (a) måneden for siste KPI-justering til (b) ett år fra siste prisendring.</w:t>
      </w:r>
    </w:p>
    <w:p w14:paraId="6446A208" w14:textId="77777777" w:rsidR="00A5491B" w:rsidRPr="00A5491B" w:rsidRDefault="00A5491B" w:rsidP="003B0B07">
      <w:pPr>
        <w:rPr>
          <w:rStyle w:val="normaltextrun"/>
          <w:rFonts w:ascii="Calibri" w:hAnsi="Calibri" w:cs="Calibri"/>
          <w:lang w:eastAsia="nb-NO"/>
        </w:rPr>
      </w:pPr>
      <w:r w:rsidRPr="00A5491B">
        <w:rPr>
          <w:rStyle w:val="normaltextrun"/>
          <w:rFonts w:ascii="Calibri" w:hAnsi="Calibri" w:cs="Calibri"/>
          <w:lang w:eastAsia="nb-NO"/>
        </w:rPr>
        <w:t>Begge parter har rett til å be om KPI-justering i henhold til overnevnte, både når det det gjelder førstegangsjustering og etterfølgende justering. Framsettelse av krav om prisendring skal fremmes skriftlig senest tre måneder innen prisjustering kan finne sted.</w:t>
      </w:r>
    </w:p>
    <w:p w14:paraId="285602B1" w14:textId="77777777" w:rsidR="00BB5886" w:rsidRDefault="00A5491B" w:rsidP="003B0B07">
      <w:pPr>
        <w:rPr>
          <w:rStyle w:val="normaltextrun"/>
          <w:rFonts w:ascii="Calibri" w:hAnsi="Calibri" w:cs="Calibri"/>
          <w:lang w:eastAsia="nb-NO"/>
        </w:rPr>
      </w:pPr>
      <w:r w:rsidRPr="00A5491B">
        <w:rPr>
          <w:rStyle w:val="normaltextrun"/>
          <w:rFonts w:ascii="Calibri" w:hAnsi="Calibri" w:cs="Calibri"/>
          <w:lang w:eastAsia="nb-NO"/>
        </w:rPr>
        <w:t>Endringen kan ikke settes i kraft før Avtaleforvalter har godkjent reguleringen. Etter prisjustering er prisene faste i 12 måneder.</w:t>
      </w:r>
    </w:p>
    <w:p w14:paraId="0C1473B1" w14:textId="58C568E5" w:rsidR="007B40B8" w:rsidRDefault="007B40B8" w:rsidP="00BB5886">
      <w:pPr>
        <w:pStyle w:val="Overskrift3"/>
      </w:pPr>
      <w:r w:rsidRPr="00F35C43">
        <w:t>Prisjustering av opsjoner</w:t>
      </w:r>
      <w:bookmarkEnd w:id="143"/>
      <w:r w:rsidRPr="00F35C43">
        <w:t xml:space="preserve"> </w:t>
      </w:r>
    </w:p>
    <w:p w14:paraId="2C5FC945" w14:textId="5B6176CB" w:rsidR="007B40B8" w:rsidRPr="00AB1194" w:rsidRDefault="007B40B8" w:rsidP="00AB1194">
      <w:pPr>
        <w:pStyle w:val="Overskrift3"/>
        <w:numPr>
          <w:ilvl w:val="0"/>
          <w:numId w:val="0"/>
        </w:numPr>
        <w:spacing w:after="240"/>
      </w:pPr>
      <w:bookmarkStart w:id="144" w:name="_Toc152756089"/>
      <w:r w:rsidRPr="009204FC">
        <w:rPr>
          <w:sz w:val="22"/>
          <w:szCs w:val="22"/>
        </w:rPr>
        <w:t>Avtalens prisjusteringsbestemmelse(r) gjelder også for pris på aktuelle opsjoner.</w:t>
      </w:r>
      <w:bookmarkEnd w:id="144"/>
      <w:r w:rsidRPr="009204FC">
        <w:rPr>
          <w:sz w:val="22"/>
          <w:szCs w:val="22"/>
        </w:rPr>
        <w:t xml:space="preserve"> </w:t>
      </w:r>
    </w:p>
    <w:p w14:paraId="71B91E9A" w14:textId="77777777" w:rsidR="007B40B8" w:rsidRPr="00780955" w:rsidRDefault="007B40B8" w:rsidP="007B40B8">
      <w:pPr>
        <w:pStyle w:val="Overskrift2"/>
        <w:ind w:left="576" w:hanging="576"/>
      </w:pPr>
      <w:bookmarkStart w:id="145" w:name="_Toc92369177"/>
      <w:bookmarkStart w:id="146" w:name="_Toc152756090"/>
      <w:bookmarkEnd w:id="135"/>
      <w:r w:rsidRPr="00780955">
        <w:t>Fakturerings- og betalingsbetingelser</w:t>
      </w:r>
      <w:bookmarkEnd w:id="139"/>
      <w:bookmarkEnd w:id="140"/>
      <w:bookmarkEnd w:id="145"/>
      <w:bookmarkEnd w:id="146"/>
    </w:p>
    <w:p w14:paraId="65D7DF2C" w14:textId="77777777" w:rsidR="007B40B8" w:rsidRPr="00780955" w:rsidRDefault="007B40B8" w:rsidP="008A496C">
      <w:r w:rsidRPr="00780955">
        <w:t>Med mindre annet er avtalt, skal fakturering skje med bakgrunn i leverte Varer dokumentert i fakturaunderlaget. Betalingsfrist er</w:t>
      </w:r>
      <w:r w:rsidRPr="00780955" w:rsidDel="005C4023">
        <w:t xml:space="preserve"> </w:t>
      </w:r>
      <w:r w:rsidRPr="00780955">
        <w:t>30 dager etter at korrekt faktura er mottatt.</w:t>
      </w:r>
    </w:p>
    <w:p w14:paraId="2599841C" w14:textId="77777777" w:rsidR="007B40B8" w:rsidRPr="00780955" w:rsidRDefault="007B40B8" w:rsidP="008A496C">
      <w:r w:rsidRPr="00780955">
        <w:t xml:space="preserve">Fakturering skal, om ikke annet </w:t>
      </w:r>
      <w:proofErr w:type="gramStart"/>
      <w:r w:rsidRPr="00780955">
        <w:t>fremgår</w:t>
      </w:r>
      <w:proofErr w:type="gramEnd"/>
      <w:r w:rsidRPr="00780955">
        <w:t xml:space="preserve"> av Avtalens bilag, gjøres elektronisk i tråd med statens fastsatte standardformat (EHF).  </w:t>
      </w:r>
    </w:p>
    <w:p w14:paraId="0D6DF9F2" w14:textId="77777777" w:rsidR="007B40B8" w:rsidRPr="00780955" w:rsidRDefault="007B40B8" w:rsidP="008A496C">
      <w:r w:rsidRPr="00780955">
        <w:t xml:space="preserve">Alle fakturaer skal være påført Kundens innkjøps- eller bestillingsreferanse (avtalenummer), eventuelt andre avtalte referanser, og skal klart angi hva beløpet gjelder. Faktura skal inneholde samme enhetspriser og -benevnelser som i Avtalen. </w:t>
      </w:r>
      <w:r>
        <w:t xml:space="preserve">Samlefakturering er kun tillatt etter avtale med Kunden. </w:t>
      </w:r>
      <w:r w:rsidRPr="00780955">
        <w:t xml:space="preserve">Kunden har rett til å returnere fakturaer som ikke tilfredsstiller disse kravene. </w:t>
      </w:r>
    </w:p>
    <w:p w14:paraId="4F1A6F3D" w14:textId="77777777" w:rsidR="007B40B8" w:rsidRPr="00780955" w:rsidRDefault="007B40B8" w:rsidP="008A496C">
      <w:r w:rsidRPr="00780955">
        <w:t xml:space="preserve">Det skal ikke beregnes noen form for gebyr eller tillegg ved fakturering. </w:t>
      </w:r>
    </w:p>
    <w:p w14:paraId="442A4516" w14:textId="77777777" w:rsidR="007B40B8" w:rsidRPr="00780955" w:rsidRDefault="007B40B8" w:rsidP="008A496C">
      <w:r w:rsidRPr="00780955">
        <w:t>Betaling av faktura er ikke ensbetydende med aksept av fakturaunderlag. Omtvistede krav forfaller ikke til betaling før enighet er oppnådd, eller eventuelt før rettskraftig dom er avsagt.</w:t>
      </w:r>
    </w:p>
    <w:p w14:paraId="24A9333D" w14:textId="77777777" w:rsidR="007B40B8" w:rsidRDefault="007B40B8" w:rsidP="008A496C">
      <w:r w:rsidRPr="00780955">
        <w:t xml:space="preserve">Kunden kan gjøre fradrag i mottatt faktura for forskuddsbetalinger og for omtvistede eller utilstrekkelig dokumenterte poster. </w:t>
      </w:r>
    </w:p>
    <w:p w14:paraId="0A1F6143" w14:textId="77777777" w:rsidR="007B40B8" w:rsidRPr="00780955" w:rsidRDefault="007B40B8" w:rsidP="008A496C">
      <w:r w:rsidRPr="009129E4">
        <w:t xml:space="preserve">Ved feilsendte fakturaer, eller når fakturerte priser er høyere enn inngåtte avtalepriser kan Leverandøren belastes med et gebyr tilsvarende NOK 500 pr faktura. </w:t>
      </w:r>
    </w:p>
    <w:p w14:paraId="70E3005C" w14:textId="77777777" w:rsidR="007B40B8" w:rsidRPr="00780955" w:rsidRDefault="007B40B8" w:rsidP="007B40B8">
      <w:pPr>
        <w:pStyle w:val="Overskrift2"/>
        <w:ind w:left="576" w:hanging="576"/>
      </w:pPr>
      <w:bookmarkStart w:id="147" w:name="_Toc82183921"/>
      <w:bookmarkStart w:id="148" w:name="_Toc82682943"/>
      <w:bookmarkStart w:id="149" w:name="_Toc92369178"/>
      <w:bookmarkStart w:id="150" w:name="_Toc152756091"/>
      <w:r w:rsidRPr="00780955">
        <w:t>Forsinkelsesrente</w:t>
      </w:r>
      <w:bookmarkEnd w:id="147"/>
      <w:bookmarkEnd w:id="148"/>
      <w:bookmarkEnd w:id="149"/>
      <w:bookmarkEnd w:id="150"/>
    </w:p>
    <w:p w14:paraId="4F91AC07" w14:textId="77777777" w:rsidR="007B40B8" w:rsidRPr="00780955" w:rsidRDefault="007B40B8" w:rsidP="008A496C">
      <w:pPr>
        <w:rPr>
          <w:rFonts w:cs="Arial"/>
        </w:rPr>
      </w:pPr>
      <w:r w:rsidRPr="00780955">
        <w:t>Ved forsinket betaling skal Kunden betale forsinkelsesrente av det forfalte beløp i henhold til lov 17. desember 1976 nr. 100 om renter ved forsinket betaling m.m. (forsinkelsesrenteloven).</w:t>
      </w:r>
    </w:p>
    <w:p w14:paraId="228163E2" w14:textId="77777777" w:rsidR="007B40B8" w:rsidRPr="00780955" w:rsidRDefault="007B40B8" w:rsidP="007B40B8">
      <w:pPr>
        <w:pStyle w:val="Overskrift1"/>
        <w:ind w:left="432" w:hanging="432"/>
      </w:pPr>
      <w:bookmarkStart w:id="151" w:name="_Toc82604341"/>
      <w:bookmarkStart w:id="152" w:name="_Toc82682944"/>
      <w:bookmarkStart w:id="153" w:name="_Toc92369179"/>
      <w:bookmarkStart w:id="154" w:name="_Toc152756092"/>
      <w:r w:rsidRPr="00780955">
        <w:t>Endring</w:t>
      </w:r>
      <w:bookmarkEnd w:id="151"/>
      <w:bookmarkEnd w:id="152"/>
      <w:r w:rsidRPr="00780955">
        <w:t>er</w:t>
      </w:r>
      <w:bookmarkEnd w:id="153"/>
      <w:bookmarkEnd w:id="154"/>
      <w:r w:rsidRPr="00780955">
        <w:t xml:space="preserve"> </w:t>
      </w:r>
    </w:p>
    <w:p w14:paraId="58E198B0" w14:textId="77777777" w:rsidR="007B40B8" w:rsidRPr="00780955" w:rsidRDefault="007B40B8" w:rsidP="007B40B8">
      <w:pPr>
        <w:pStyle w:val="Overskrift2"/>
        <w:ind w:left="576" w:hanging="576"/>
      </w:pPr>
      <w:bookmarkStart w:id="155" w:name="_Toc92369180"/>
      <w:bookmarkStart w:id="156" w:name="_Toc152756093"/>
      <w:r w:rsidRPr="00780955">
        <w:t>Generelt</w:t>
      </w:r>
      <w:bookmarkEnd w:id="155"/>
      <w:bookmarkEnd w:id="156"/>
    </w:p>
    <w:p w14:paraId="61AB6BA1" w14:textId="77777777" w:rsidR="007B40B8" w:rsidRPr="00780955" w:rsidRDefault="007B40B8" w:rsidP="008A496C">
      <w:pPr>
        <w:rPr>
          <w:color w:val="000000" w:themeColor="text1"/>
        </w:rPr>
      </w:pPr>
      <w:bookmarkStart w:id="157" w:name="_Toc87609647"/>
      <w:bookmarkStart w:id="158" w:name="_Toc87609648"/>
      <w:bookmarkStart w:id="159" w:name="_Toc87609649"/>
      <w:bookmarkStart w:id="160" w:name="_Toc87609650"/>
      <w:bookmarkStart w:id="161" w:name="_Toc87609651"/>
      <w:bookmarkStart w:id="162" w:name="_Toc87609652"/>
      <w:bookmarkStart w:id="163" w:name="_Hlk87609011"/>
      <w:bookmarkStart w:id="164" w:name="_Toc82682947"/>
      <w:bookmarkEnd w:id="157"/>
      <w:bookmarkEnd w:id="158"/>
      <w:bookmarkEnd w:id="159"/>
      <w:bookmarkEnd w:id="160"/>
      <w:bookmarkEnd w:id="161"/>
      <w:bookmarkEnd w:id="162"/>
      <w:r w:rsidRPr="00780955">
        <w:rPr>
          <w:color w:val="000000" w:themeColor="text1"/>
        </w:rPr>
        <w:t xml:space="preserve">Innenfor det partene med rimelighet kunne forvente da Avtalen ble inngått, kan Kunden kreve endringer i Avtalen. Krav om endringer fremsettes skriftlig. </w:t>
      </w:r>
    </w:p>
    <w:bookmarkEnd w:id="163"/>
    <w:p w14:paraId="084CFB93" w14:textId="77777777" w:rsidR="007B40B8" w:rsidRPr="00780955" w:rsidRDefault="007B40B8" w:rsidP="008A496C">
      <w:pPr>
        <w:rPr>
          <w:color w:val="000000" w:themeColor="text1"/>
        </w:rPr>
      </w:pPr>
      <w:r w:rsidRPr="00780955">
        <w:rPr>
          <w:color w:val="000000" w:themeColor="text1"/>
        </w:rPr>
        <w:lastRenderedPageBreak/>
        <w:t>Har Leverandøren forslag til endringer, skal Kunden varsles skriftlig om dette så snart dette blir klart for Leverandøren. Endringer skal være skriftlig godkjent av Kunden før de iverksettes.</w:t>
      </w:r>
    </w:p>
    <w:p w14:paraId="0C5BE217" w14:textId="77777777" w:rsidR="007B40B8" w:rsidRPr="005748D5" w:rsidRDefault="007B40B8" w:rsidP="008A496C">
      <w:r w:rsidRPr="00780955">
        <w:rPr>
          <w:color w:val="000000" w:themeColor="text1"/>
        </w:rPr>
        <w:t xml:space="preserve">Enhver endring eller tillegg som har innvirkning på Avtalen, for eksempel i form av endret innhold, prismessige konsekvenser eller andre avtalte betingelser, skal avtales skriftlig og nedtegnes i </w:t>
      </w:r>
      <w:r>
        <w:rPr>
          <w:color w:val="000000" w:themeColor="text1"/>
        </w:rPr>
        <w:t>b</w:t>
      </w:r>
      <w:r w:rsidRPr="00780955">
        <w:rPr>
          <w:color w:val="000000" w:themeColor="text1"/>
        </w:rPr>
        <w:t xml:space="preserve">ilag </w:t>
      </w:r>
      <w:proofErr w:type="spellStart"/>
      <w:r w:rsidRPr="005748D5">
        <w:rPr>
          <w:color w:val="000000" w:themeColor="text1"/>
          <w:highlight w:val="yellow"/>
        </w:rPr>
        <w:t>X</w:t>
      </w:r>
      <w:proofErr w:type="spellEnd"/>
      <w:r w:rsidRPr="00780955">
        <w:rPr>
          <w:color w:val="000000" w:themeColor="text1"/>
        </w:rPr>
        <w:t xml:space="preserve"> </w:t>
      </w:r>
      <w:r w:rsidRPr="005748D5">
        <w:t xml:space="preserve">(Endringsprotokoll). </w:t>
      </w:r>
    </w:p>
    <w:p w14:paraId="3BFD3BDC" w14:textId="77777777" w:rsidR="007B40B8" w:rsidRPr="007B40B8" w:rsidRDefault="007B40B8" w:rsidP="008A496C">
      <w:r w:rsidRPr="00780955">
        <w:rPr>
          <w:color w:val="000000" w:themeColor="text1"/>
        </w:rPr>
        <w:t>Det kan ikke gjøres vesentlige endringer i Avtalen</w:t>
      </w:r>
      <w:r w:rsidRPr="007B40B8">
        <w:t>.</w:t>
      </w:r>
    </w:p>
    <w:p w14:paraId="7CEE46E7" w14:textId="77777777" w:rsidR="007B40B8" w:rsidRPr="00780955" w:rsidRDefault="007B40B8" w:rsidP="007B40B8">
      <w:pPr>
        <w:pStyle w:val="Overskrift2"/>
        <w:ind w:left="576" w:hanging="576"/>
      </w:pPr>
      <w:bookmarkStart w:id="165" w:name="_Toc92369181"/>
      <w:bookmarkStart w:id="166" w:name="_Toc152756094"/>
      <w:r w:rsidRPr="00780955">
        <w:t>Vederlag for endringer</w:t>
      </w:r>
      <w:bookmarkEnd w:id="164"/>
      <w:bookmarkEnd w:id="165"/>
      <w:bookmarkEnd w:id="166"/>
      <w:r w:rsidRPr="00780955">
        <w:t xml:space="preserve"> </w:t>
      </w:r>
    </w:p>
    <w:p w14:paraId="5C22FFE8" w14:textId="77777777" w:rsidR="007B40B8" w:rsidRPr="00780955" w:rsidRDefault="007B40B8" w:rsidP="008A496C">
      <w:r>
        <w:t xml:space="preserve">Vederlag for endringer skal være i samsvar med Avtalens opprinnelige prisnivå slik dette </w:t>
      </w:r>
      <w:proofErr w:type="gramStart"/>
      <w:r>
        <w:t>fremgår</w:t>
      </w:r>
      <w:proofErr w:type="gramEnd"/>
      <w:r>
        <w:t xml:space="preserve"> av kapittel</w:t>
      </w:r>
      <w:r w:rsidRPr="007B40B8">
        <w:rPr>
          <w:color w:val="1A588E" w:themeColor="background2" w:themeShade="80"/>
        </w:rPr>
        <w:t xml:space="preserve"> </w:t>
      </w:r>
      <w:r w:rsidRPr="005748D5">
        <w:t>5</w:t>
      </w:r>
      <w:r>
        <w:t xml:space="preserve"> (Vederlag og prisjustering). Dersom endringer medfører kostnadsøkning eller -besparelser skal partene forhandle særskilt om dette, men kalkyleoppsett for enhetspriser for tilsvarende produkter skal legges til grunn.</w:t>
      </w:r>
    </w:p>
    <w:p w14:paraId="45C04803" w14:textId="77777777" w:rsidR="007B40B8" w:rsidRPr="00780955" w:rsidRDefault="007B40B8" w:rsidP="007B40B8">
      <w:pPr>
        <w:pStyle w:val="Overskrift2"/>
        <w:ind w:left="576" w:hanging="576"/>
      </w:pPr>
      <w:bookmarkStart w:id="167" w:name="_Toc82682949"/>
      <w:bookmarkStart w:id="168" w:name="_Toc92369182"/>
      <w:bookmarkStart w:id="169" w:name="_Toc152756095"/>
      <w:r w:rsidRPr="00780955">
        <w:t>Endringer i sortiment</w:t>
      </w:r>
      <w:bookmarkEnd w:id="167"/>
      <w:bookmarkEnd w:id="168"/>
      <w:bookmarkEnd w:id="169"/>
    </w:p>
    <w:p w14:paraId="7C978808" w14:textId="77777777" w:rsidR="007B40B8" w:rsidRPr="00780955" w:rsidRDefault="007B40B8" w:rsidP="007B40B8">
      <w:pPr>
        <w:pStyle w:val="Overskrift3"/>
        <w:ind w:left="720" w:hanging="720"/>
      </w:pPr>
      <w:bookmarkStart w:id="170" w:name="_Toc82682950"/>
      <w:bookmarkStart w:id="171" w:name="_Toc92369183"/>
      <w:bookmarkStart w:id="172" w:name="_Toc152756096"/>
      <w:r w:rsidRPr="00780955">
        <w:t>Generelt</w:t>
      </w:r>
      <w:bookmarkEnd w:id="170"/>
      <w:bookmarkEnd w:id="171"/>
      <w:bookmarkEnd w:id="172"/>
      <w:r w:rsidRPr="00780955">
        <w:t xml:space="preserve"> </w:t>
      </w:r>
    </w:p>
    <w:p w14:paraId="5C4A9F27" w14:textId="53F6BFCA" w:rsidR="007B40B8" w:rsidRPr="00780955" w:rsidRDefault="007B40B8" w:rsidP="008A496C">
      <w:r>
        <w:t xml:space="preserve">Leverandøren skal sikre at Varene slik disse </w:t>
      </w:r>
      <w:proofErr w:type="gramStart"/>
      <w:r>
        <w:t>fremgår</w:t>
      </w:r>
      <w:proofErr w:type="gramEnd"/>
      <w:r>
        <w:t xml:space="preserve"> av </w:t>
      </w:r>
      <w:r w:rsidRPr="00675A12">
        <w:t xml:space="preserve">bilag </w:t>
      </w:r>
      <w:r w:rsidR="00675A12" w:rsidRPr="00675A12">
        <w:t>1</w:t>
      </w:r>
      <w:r w:rsidRPr="00675A12">
        <w:t xml:space="preserve"> (</w:t>
      </w:r>
      <w:r w:rsidR="00675A12" w:rsidRPr="00675A12">
        <w:t>Prisskjema</w:t>
      </w:r>
      <w:r w:rsidRPr="00675A12">
        <w:t xml:space="preserve">) </w:t>
      </w:r>
      <w:r>
        <w:t>til Avtalen ikke utgår av Leverandørens sortiment.</w:t>
      </w:r>
    </w:p>
    <w:p w14:paraId="35C88BF0" w14:textId="77777777" w:rsidR="007B40B8" w:rsidRPr="00780955" w:rsidRDefault="007B40B8" w:rsidP="007B40B8">
      <w:pPr>
        <w:pStyle w:val="Overskrift3"/>
        <w:ind w:left="720" w:hanging="720"/>
      </w:pPr>
      <w:bookmarkStart w:id="173" w:name="_Toc82682951"/>
      <w:bookmarkStart w:id="174" w:name="_Toc92369184"/>
      <w:bookmarkStart w:id="175" w:name="_Toc152756097"/>
      <w:r w:rsidRPr="00780955">
        <w:t>Leverandørens mulighet til å forespørre endringer i sortimentet</w:t>
      </w:r>
      <w:bookmarkEnd w:id="173"/>
      <w:bookmarkEnd w:id="174"/>
      <w:bookmarkEnd w:id="175"/>
    </w:p>
    <w:p w14:paraId="69AD37D3" w14:textId="77777777" w:rsidR="007B40B8" w:rsidRPr="00780955" w:rsidRDefault="007B40B8" w:rsidP="008A496C">
      <w:r>
        <w:t>Dersom Leverandøren ønsker å erstatte Varene som følge av produktutvikling, produktforbedring, endring av fabrikasjonssted, tilbakekall, endring eller avvikling av sortiment og lignende, eller at det foreligger forhold som nevnt i</w:t>
      </w:r>
      <w:r w:rsidRPr="007B40B8">
        <w:rPr>
          <w:color w:val="1A588E" w:themeColor="background2" w:themeShade="80"/>
        </w:rPr>
        <w:t xml:space="preserve"> </w:t>
      </w:r>
      <w:r w:rsidRPr="00675A12">
        <w:t xml:space="preserve">kapittel 11 </w:t>
      </w:r>
      <w:r>
        <w:t>(Force Majeure), kan Leverandøren forespørre Kunden om dette. Leverandøren skal forespørre om slike endringer uten ugrunnet opphold.</w:t>
      </w:r>
    </w:p>
    <w:p w14:paraId="354377FD" w14:textId="77777777" w:rsidR="007B40B8" w:rsidRPr="00780955" w:rsidRDefault="007B40B8" w:rsidP="008A496C">
      <w:r w:rsidRPr="00780955">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785EF2AF" w14:textId="77777777" w:rsidR="007B40B8" w:rsidRPr="00780955" w:rsidRDefault="007B40B8" w:rsidP="008A496C">
      <w:r w:rsidRPr="00780955">
        <w:t>Kunden kan ikke godkjenne endringer i Varene dersom det vil stride mot regelverket om offentlige anskaffelser. Kunden er heller ikke forpliktet til å godkjenne endringer i produktutvalget dersom dette vil medføre praktiske eller økonomiske ulemper for Kunden. Eventuelle endringer skal godkjennes skriftlig av Kunden. Inn- og utfasing skal planlegges og koordineres med Kunden, herunder levering av komplett masterdatainformasjon.</w:t>
      </w:r>
    </w:p>
    <w:p w14:paraId="6D91123E" w14:textId="77777777" w:rsidR="007B40B8" w:rsidRPr="00780955" w:rsidRDefault="007B40B8" w:rsidP="007B40B8">
      <w:pPr>
        <w:pStyle w:val="Overskrift3"/>
        <w:ind w:left="720" w:hanging="720"/>
      </w:pPr>
      <w:bookmarkStart w:id="176" w:name="_Toc82682952"/>
      <w:bookmarkStart w:id="177" w:name="_Toc92369185"/>
      <w:bookmarkStart w:id="178" w:name="_Toc152756098"/>
      <w:r w:rsidRPr="00780955">
        <w:t>Kundens mulighet til å forespørre endringer i sortimentet</w:t>
      </w:r>
      <w:bookmarkEnd w:id="176"/>
      <w:bookmarkEnd w:id="177"/>
      <w:bookmarkEnd w:id="178"/>
      <w:r w:rsidRPr="00780955">
        <w:t xml:space="preserve"> </w:t>
      </w:r>
    </w:p>
    <w:p w14:paraId="7175B94D" w14:textId="77777777" w:rsidR="007B40B8" w:rsidRPr="00780955" w:rsidRDefault="007B40B8" w:rsidP="008A496C">
      <w:r>
        <w:t xml:space="preserve">Dersom det i Avtaleperioden oppstår et behov for Kunden til å foreta mindre endringer av produktutvalget i sortimentet, kan Leverandøren tilby andre Varer i tråd med prinsippene som følger av </w:t>
      </w:r>
      <w:r w:rsidRPr="00D63BD1">
        <w:t xml:space="preserve">punkt 6.3.2 </w:t>
      </w:r>
      <w:r>
        <w:t>(Leverandørens mulighet til å forespørre endringer i sortimentet).</w:t>
      </w:r>
    </w:p>
    <w:p w14:paraId="4C52A4A6" w14:textId="77777777" w:rsidR="007B40B8" w:rsidRPr="00780955" w:rsidRDefault="007B40B8" w:rsidP="007B40B8">
      <w:pPr>
        <w:pStyle w:val="Overskrift3"/>
        <w:ind w:left="720" w:hanging="720"/>
      </w:pPr>
      <w:bookmarkStart w:id="179" w:name="_Toc82682953"/>
      <w:bookmarkStart w:id="180" w:name="_Toc92369186"/>
      <w:bookmarkStart w:id="181" w:name="_Toc152756099"/>
      <w:r w:rsidRPr="00780955">
        <w:t>Vederlag ved sortimentsendringer</w:t>
      </w:r>
      <w:bookmarkEnd w:id="179"/>
      <w:bookmarkEnd w:id="180"/>
      <w:bookmarkEnd w:id="181"/>
    </w:p>
    <w:p w14:paraId="198360E1" w14:textId="77777777" w:rsidR="007B40B8" w:rsidRPr="00780955" w:rsidRDefault="007B40B8" w:rsidP="008A496C">
      <w:r>
        <w:t xml:space="preserve">Vederlag for endringer i sortiment skal være i samsvar med Avtalens opprinnelige prisnivå slik dette </w:t>
      </w:r>
      <w:proofErr w:type="gramStart"/>
      <w:r>
        <w:t>fremgår</w:t>
      </w:r>
      <w:proofErr w:type="gramEnd"/>
      <w:r>
        <w:t xml:space="preserve"> av </w:t>
      </w:r>
      <w:r w:rsidRPr="00D63BD1">
        <w:t>kapittel 5</w:t>
      </w:r>
      <w:r>
        <w:t xml:space="preserve"> (Vederlag og prisjustering), dog slik at gunstigere priser skal komme Kunden til gode.</w:t>
      </w:r>
    </w:p>
    <w:p w14:paraId="602852C8" w14:textId="77777777" w:rsidR="007B40B8" w:rsidRPr="00780955" w:rsidRDefault="007B40B8" w:rsidP="007B40B8">
      <w:pPr>
        <w:pStyle w:val="Overskrift3"/>
        <w:ind w:left="720" w:hanging="720"/>
      </w:pPr>
      <w:bookmarkStart w:id="182" w:name="_Toc82682954"/>
      <w:bookmarkStart w:id="183" w:name="_Toc92369187"/>
      <w:bookmarkStart w:id="184" w:name="_Toc152756100"/>
      <w:r w:rsidRPr="00780955">
        <w:t>Kundens rett til å prøve nye produkter</w:t>
      </w:r>
      <w:bookmarkEnd w:id="182"/>
      <w:bookmarkEnd w:id="183"/>
      <w:bookmarkEnd w:id="184"/>
      <w:r w:rsidRPr="00780955">
        <w:t xml:space="preserve"> </w:t>
      </w:r>
    </w:p>
    <w:p w14:paraId="05FCA198" w14:textId="77777777" w:rsidR="007B40B8" w:rsidRPr="00780955" w:rsidRDefault="007B40B8" w:rsidP="008A496C">
      <w:r w:rsidRPr="00780955">
        <w:t xml:space="preserve">Kunden forbeholder seg retten til å prøve ut nye produkter fra Leverandøren, samt å gjennomføre utprøving av nyutviklede produkter fra andre leverandører i Avtaleperioden. En eventuell utprøving </w:t>
      </w:r>
      <w:r w:rsidRPr="00780955">
        <w:lastRenderedPageBreak/>
        <w:t>av nye produkter skal gjøres i samråd med Kundens Avtaleforvalter. Utprøving av nye produkter medfører ingen kjøpsplikt for Kunden.</w:t>
      </w:r>
    </w:p>
    <w:p w14:paraId="47CFFD04" w14:textId="77777777" w:rsidR="007B40B8" w:rsidRPr="00780955" w:rsidRDefault="007B40B8" w:rsidP="007B40B8">
      <w:pPr>
        <w:pStyle w:val="Overskrift1"/>
        <w:ind w:left="432" w:hanging="432"/>
      </w:pPr>
      <w:bookmarkStart w:id="185" w:name="_Toc82604345"/>
      <w:bookmarkStart w:id="186" w:name="_Toc82682956"/>
      <w:bookmarkStart w:id="187" w:name="_Toc92369188"/>
      <w:bookmarkStart w:id="188" w:name="_Toc152756101"/>
      <w:r w:rsidRPr="00780955">
        <w:t>Garanti</w:t>
      </w:r>
      <w:bookmarkEnd w:id="185"/>
      <w:bookmarkEnd w:id="186"/>
      <w:r w:rsidRPr="00780955">
        <w:t>er</w:t>
      </w:r>
      <w:bookmarkEnd w:id="187"/>
      <w:bookmarkEnd w:id="188"/>
      <w:r w:rsidRPr="00780955">
        <w:t xml:space="preserve"> </w:t>
      </w:r>
    </w:p>
    <w:p w14:paraId="43A1E038" w14:textId="77777777" w:rsidR="007B40B8" w:rsidRPr="00D347C1" w:rsidRDefault="007B40B8" w:rsidP="008A496C">
      <w:r w:rsidRPr="00D347C1">
        <w:t xml:space="preserve">Varen skal ikke leveres med garanti.  </w:t>
      </w:r>
    </w:p>
    <w:p w14:paraId="34238B27" w14:textId="77777777" w:rsidR="007B40B8" w:rsidRPr="00780955" w:rsidRDefault="007B40B8" w:rsidP="007B40B8">
      <w:pPr>
        <w:pStyle w:val="Overskrift1"/>
        <w:ind w:left="432" w:hanging="432"/>
      </w:pPr>
      <w:bookmarkStart w:id="189" w:name="_Toc92132808"/>
      <w:bookmarkStart w:id="190" w:name="_Toc82604346"/>
      <w:bookmarkStart w:id="191" w:name="_Toc82682959"/>
      <w:bookmarkStart w:id="192" w:name="_Toc92369189"/>
      <w:bookmarkStart w:id="193" w:name="_Toc152756102"/>
      <w:bookmarkEnd w:id="189"/>
      <w:r w:rsidRPr="00780955">
        <w:t>Kundens mislighold</w:t>
      </w:r>
      <w:bookmarkEnd w:id="190"/>
      <w:bookmarkEnd w:id="191"/>
      <w:bookmarkEnd w:id="192"/>
      <w:bookmarkEnd w:id="193"/>
      <w:r w:rsidRPr="00780955">
        <w:t xml:space="preserve"> </w:t>
      </w:r>
    </w:p>
    <w:p w14:paraId="529E2398" w14:textId="77777777" w:rsidR="007B40B8" w:rsidRPr="00780955" w:rsidRDefault="007B40B8" w:rsidP="007B40B8">
      <w:pPr>
        <w:pStyle w:val="Overskrift2"/>
        <w:ind w:left="576" w:hanging="576"/>
      </w:pPr>
      <w:bookmarkStart w:id="194" w:name="_Toc82604347"/>
      <w:bookmarkStart w:id="195" w:name="_Toc82682960"/>
      <w:bookmarkStart w:id="196" w:name="_Toc92369190"/>
      <w:bookmarkStart w:id="197" w:name="_Toc152756103"/>
      <w:r w:rsidRPr="00780955">
        <w:t>Hva som anses som mislighold</w:t>
      </w:r>
      <w:bookmarkEnd w:id="194"/>
      <w:bookmarkEnd w:id="195"/>
      <w:bookmarkEnd w:id="196"/>
      <w:bookmarkEnd w:id="197"/>
    </w:p>
    <w:p w14:paraId="17C8628D" w14:textId="77777777" w:rsidR="007B40B8" w:rsidRPr="00780955" w:rsidRDefault="007B40B8" w:rsidP="008A496C">
      <w:r w:rsidRPr="00780955">
        <w:t>Det foreligger mislighold fra Kundens side dersom:</w:t>
      </w:r>
    </w:p>
    <w:p w14:paraId="7D797703" w14:textId="77777777" w:rsidR="007B40B8" w:rsidRPr="00D347C1" w:rsidRDefault="007B40B8" w:rsidP="007B40B8">
      <w:pPr>
        <w:numPr>
          <w:ilvl w:val="0"/>
          <w:numId w:val="40"/>
        </w:numPr>
        <w:contextualSpacing/>
      </w:pPr>
      <w:r>
        <w:t xml:space="preserve">Betaling ikke skjer til rett tid, jf. </w:t>
      </w:r>
      <w:r w:rsidRPr="00D347C1">
        <w:t>kapittel 5 (Vederlag og prisjustering)</w:t>
      </w:r>
    </w:p>
    <w:p w14:paraId="37D7AC58" w14:textId="77777777" w:rsidR="007B40B8" w:rsidRPr="00D347C1" w:rsidRDefault="007B40B8" w:rsidP="007B40B8">
      <w:pPr>
        <w:numPr>
          <w:ilvl w:val="0"/>
          <w:numId w:val="40"/>
        </w:numPr>
        <w:contextualSpacing/>
      </w:pPr>
      <w:r w:rsidRPr="00D347C1">
        <w:t>Kunden på annen måte ikke oppfyller sine forpliktelser etter Avtalen</w:t>
      </w:r>
    </w:p>
    <w:p w14:paraId="67FB885A" w14:textId="77777777" w:rsidR="007B40B8" w:rsidRPr="00780955" w:rsidRDefault="007B40B8" w:rsidP="008A496C">
      <w:r w:rsidRPr="00D347C1">
        <w:t xml:space="preserve">Det foreligger likevel ikke mislighold hvis situasjonen skyldes Leverandørens forhold, eller forhold som anses som Force Majeure (kapittel 11). Leverandøren </w:t>
      </w:r>
      <w:r>
        <w:t>skal reklamere skriftlig uten ugrunnet opphold etter at misligholdet er oppdaget eller burde vært oppdaget.</w:t>
      </w:r>
    </w:p>
    <w:p w14:paraId="37AAE37A" w14:textId="77777777" w:rsidR="007B40B8" w:rsidRPr="00780955" w:rsidRDefault="007B40B8" w:rsidP="007B40B8">
      <w:pPr>
        <w:pStyle w:val="Overskrift2"/>
        <w:ind w:left="576" w:hanging="576"/>
      </w:pPr>
      <w:bookmarkStart w:id="198" w:name="_Toc82604348"/>
      <w:bookmarkStart w:id="199" w:name="_Toc82682961"/>
      <w:bookmarkStart w:id="200" w:name="_Toc92369191"/>
      <w:bookmarkStart w:id="201" w:name="_Toc152756104"/>
      <w:r w:rsidRPr="00780955">
        <w:t>Leverandørens krav ved Kundens mislighold</w:t>
      </w:r>
      <w:bookmarkEnd w:id="198"/>
      <w:bookmarkEnd w:id="199"/>
      <w:bookmarkEnd w:id="200"/>
      <w:bookmarkEnd w:id="201"/>
    </w:p>
    <w:p w14:paraId="31E57FAF" w14:textId="77777777" w:rsidR="007B40B8" w:rsidRPr="00780955" w:rsidRDefault="007B40B8" w:rsidP="007B40B8">
      <w:pPr>
        <w:pStyle w:val="Overskrift3"/>
        <w:ind w:left="720" w:hanging="720"/>
      </w:pPr>
      <w:bookmarkStart w:id="202" w:name="_Toc82604349"/>
      <w:bookmarkStart w:id="203" w:name="_Toc82682962"/>
      <w:bookmarkStart w:id="204" w:name="_Toc92369192"/>
      <w:bookmarkStart w:id="205" w:name="_Toc152756105"/>
      <w:r w:rsidRPr="00780955">
        <w:t>Merutgifter</w:t>
      </w:r>
      <w:bookmarkEnd w:id="202"/>
      <w:bookmarkEnd w:id="203"/>
      <w:bookmarkEnd w:id="204"/>
      <w:bookmarkEnd w:id="205"/>
    </w:p>
    <w:p w14:paraId="4C603789" w14:textId="77777777" w:rsidR="007B40B8" w:rsidRPr="00780955" w:rsidRDefault="007B40B8" w:rsidP="008A496C">
      <w:r w:rsidRPr="00780955">
        <w:t>Leverandøren kan kreve vederlag for de dokumenterte merutgifter han blir påført som følge av mislighold fra Kundens side.</w:t>
      </w:r>
    </w:p>
    <w:p w14:paraId="223F703E" w14:textId="77777777" w:rsidR="007B40B8" w:rsidRPr="00780955" w:rsidRDefault="007B40B8" w:rsidP="007B40B8">
      <w:pPr>
        <w:pStyle w:val="Overskrift3"/>
        <w:ind w:left="720" w:hanging="720"/>
      </w:pPr>
      <w:bookmarkStart w:id="206" w:name="_Toc82604350"/>
      <w:bookmarkStart w:id="207" w:name="_Toc82682963"/>
      <w:bookmarkStart w:id="208" w:name="_Toc92369193"/>
      <w:bookmarkStart w:id="209" w:name="_Toc152756106"/>
      <w:r w:rsidRPr="00780955">
        <w:t>Heving</w:t>
      </w:r>
      <w:bookmarkEnd w:id="206"/>
      <w:bookmarkEnd w:id="207"/>
      <w:bookmarkEnd w:id="208"/>
      <w:bookmarkEnd w:id="209"/>
    </w:p>
    <w:p w14:paraId="76C1BC75" w14:textId="77777777" w:rsidR="007B40B8" w:rsidRPr="00780955" w:rsidRDefault="007B40B8" w:rsidP="008A496C">
      <w:r w:rsidRPr="00780955">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0167CEB7" w14:textId="77777777" w:rsidR="007B40B8" w:rsidRPr="00780955" w:rsidRDefault="007B40B8" w:rsidP="007B40B8">
      <w:pPr>
        <w:pStyle w:val="Overskrift3"/>
        <w:ind w:left="720" w:hanging="720"/>
      </w:pPr>
      <w:bookmarkStart w:id="210" w:name="_Toc82604351"/>
      <w:bookmarkStart w:id="211" w:name="_Toc82682964"/>
      <w:bookmarkStart w:id="212" w:name="_Toc92369194"/>
      <w:bookmarkStart w:id="213" w:name="_Toc152756107"/>
      <w:r w:rsidRPr="00780955">
        <w:t>Erstatning</w:t>
      </w:r>
      <w:bookmarkEnd w:id="210"/>
      <w:bookmarkEnd w:id="211"/>
      <w:bookmarkEnd w:id="212"/>
      <w:bookmarkEnd w:id="213"/>
      <w:r w:rsidRPr="00780955">
        <w:t xml:space="preserve"> </w:t>
      </w:r>
    </w:p>
    <w:p w14:paraId="0671FFDA" w14:textId="77777777" w:rsidR="007B40B8" w:rsidRPr="00780955" w:rsidRDefault="007B40B8" w:rsidP="008A496C">
      <w:r w:rsidRPr="00780955">
        <w:t>Leverandøren kan kreve erstatning for tap som med rimelighet kan føres tilbake til misligholdet, med mindre det godtgjøres at misligholdet ikke kan tilskrives Kunden.</w:t>
      </w:r>
    </w:p>
    <w:p w14:paraId="5E70F89B" w14:textId="77777777" w:rsidR="007B40B8" w:rsidRPr="00780955" w:rsidRDefault="007B40B8" w:rsidP="008A496C">
      <w:r w:rsidRPr="00780955">
        <w:t>Erstatning for indirekte tap kan bare kreves hvis Kunden eller noen Kunden svarer for har utvist grov uaktsomhet eller forsett.</w:t>
      </w:r>
    </w:p>
    <w:p w14:paraId="2EFE304E" w14:textId="77777777" w:rsidR="007B40B8" w:rsidRPr="00780955" w:rsidRDefault="007B40B8" w:rsidP="008A496C">
      <w:r w:rsidRPr="00780955">
        <w:t>Som indirekte tap regnes tap som nevnt i lov 13. mai 1988 nr. 27 om kjøp (kjøpsloven) § 67 annet ledd.</w:t>
      </w:r>
    </w:p>
    <w:p w14:paraId="688FDA54" w14:textId="77777777" w:rsidR="007B40B8" w:rsidRPr="00780955" w:rsidRDefault="007B40B8" w:rsidP="007B40B8">
      <w:pPr>
        <w:pStyle w:val="Overskrift1"/>
        <w:ind w:left="432" w:hanging="432"/>
      </w:pPr>
      <w:bookmarkStart w:id="214" w:name="_Toc87609668"/>
      <w:bookmarkStart w:id="215" w:name="_Toc82604352"/>
      <w:bookmarkStart w:id="216" w:name="_Toc82682965"/>
      <w:bookmarkStart w:id="217" w:name="_Toc92369195"/>
      <w:bookmarkStart w:id="218" w:name="_Toc152756108"/>
      <w:bookmarkEnd w:id="214"/>
      <w:r w:rsidRPr="00780955">
        <w:t>Leverandørens mislighold</w:t>
      </w:r>
      <w:bookmarkEnd w:id="215"/>
      <w:bookmarkEnd w:id="216"/>
      <w:bookmarkEnd w:id="217"/>
      <w:bookmarkEnd w:id="218"/>
    </w:p>
    <w:p w14:paraId="71B7B8FB" w14:textId="77777777" w:rsidR="007B40B8" w:rsidRPr="00780955" w:rsidRDefault="007B40B8" w:rsidP="007B40B8">
      <w:pPr>
        <w:pStyle w:val="Overskrift2"/>
        <w:ind w:left="576" w:hanging="576"/>
      </w:pPr>
      <w:bookmarkStart w:id="219" w:name="_Toc82604353"/>
      <w:bookmarkStart w:id="220" w:name="_Toc82682966"/>
      <w:bookmarkStart w:id="221" w:name="_Toc92369196"/>
      <w:bookmarkStart w:id="222" w:name="_Toc152756109"/>
      <w:r w:rsidRPr="00780955">
        <w:t>Mangler</w:t>
      </w:r>
      <w:bookmarkEnd w:id="219"/>
      <w:bookmarkEnd w:id="220"/>
      <w:bookmarkEnd w:id="221"/>
      <w:bookmarkEnd w:id="222"/>
    </w:p>
    <w:p w14:paraId="304067AD" w14:textId="77777777" w:rsidR="007B40B8" w:rsidRPr="00780955" w:rsidRDefault="007B40B8" w:rsidP="007B40B8">
      <w:pPr>
        <w:pStyle w:val="Overskrift3"/>
        <w:ind w:left="720" w:hanging="720"/>
      </w:pPr>
      <w:bookmarkStart w:id="223" w:name="_Toc82604354"/>
      <w:bookmarkStart w:id="224" w:name="_Toc82682967"/>
      <w:bookmarkStart w:id="225" w:name="_Toc92369197"/>
      <w:bookmarkStart w:id="226" w:name="_Toc152756110"/>
      <w:r w:rsidRPr="00780955">
        <w:t>Hva som utgjør en mangel</w:t>
      </w:r>
      <w:bookmarkEnd w:id="223"/>
      <w:bookmarkEnd w:id="224"/>
      <w:bookmarkEnd w:id="225"/>
      <w:bookmarkEnd w:id="226"/>
      <w:r w:rsidRPr="00780955">
        <w:t xml:space="preserve"> </w:t>
      </w:r>
    </w:p>
    <w:p w14:paraId="31D6204E" w14:textId="77777777" w:rsidR="007B40B8" w:rsidRPr="00780955" w:rsidRDefault="007B40B8" w:rsidP="008A496C">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7EA21C9C" w14:textId="77777777" w:rsidR="007B40B8" w:rsidRPr="00780955" w:rsidRDefault="007B40B8" w:rsidP="008A496C">
      <w:bookmarkStart w:id="227" w:name="_Hlk87340308"/>
      <w:r w:rsidRPr="00780955">
        <w:t xml:space="preserve">Med mindre annet er avtalt foreligger dessuten mangel dersom Varen ikke er i samsvar med offentligrettslige krav som stilles i lovgivningen eller offentlig vedtak i </w:t>
      </w:r>
      <w:proofErr w:type="gramStart"/>
      <w:r w:rsidRPr="00780955">
        <w:t>medhold av</w:t>
      </w:r>
      <w:proofErr w:type="gramEnd"/>
      <w:r w:rsidRPr="00780955">
        <w:t xml:space="preserve"> lov på den tid avropet foretas.</w:t>
      </w:r>
    </w:p>
    <w:p w14:paraId="2C30896E" w14:textId="77777777" w:rsidR="007B40B8" w:rsidRPr="00780955" w:rsidRDefault="007B40B8" w:rsidP="007B40B8">
      <w:pPr>
        <w:pStyle w:val="Overskrift3"/>
        <w:ind w:left="720" w:hanging="720"/>
      </w:pPr>
      <w:bookmarkStart w:id="228" w:name="_Toc82604355"/>
      <w:bookmarkStart w:id="229" w:name="_Toc82682968"/>
      <w:bookmarkStart w:id="230" w:name="_Toc92369198"/>
      <w:bookmarkStart w:id="231" w:name="_Toc152756111"/>
      <w:bookmarkEnd w:id="227"/>
      <w:r w:rsidRPr="00780955">
        <w:lastRenderedPageBreak/>
        <w:t>Kundens reklamasjonsfrist</w:t>
      </w:r>
      <w:bookmarkEnd w:id="228"/>
      <w:bookmarkEnd w:id="229"/>
      <w:bookmarkEnd w:id="230"/>
      <w:bookmarkEnd w:id="231"/>
    </w:p>
    <w:p w14:paraId="5D150512" w14:textId="77777777" w:rsidR="007B40B8" w:rsidRPr="00780955" w:rsidRDefault="007B40B8" w:rsidP="008A496C">
      <w:r w:rsidRPr="00780955">
        <w:t xml:space="preserve">Kunden plikter å gi Leverandøren melding om mangelen innen rimelig tid etter at Kunden oppdaget eller burde ha oppdaget den. </w:t>
      </w:r>
    </w:p>
    <w:p w14:paraId="0A7061A7" w14:textId="77777777" w:rsidR="007B40B8" w:rsidRPr="00780955" w:rsidRDefault="007B40B8" w:rsidP="008A496C">
      <w:r w:rsidRPr="00780955">
        <w:t xml:space="preserve">Det gjelder ingen reklamasjonsfrist dersom Leverandøren eller noen han svarer for har utvist forsett eller grov uaktsomhet. </w:t>
      </w:r>
    </w:p>
    <w:p w14:paraId="145EFC8B" w14:textId="77777777" w:rsidR="007B40B8" w:rsidRPr="00780955" w:rsidRDefault="007B40B8" w:rsidP="008A496C">
      <w:r w:rsidRPr="00780955">
        <w:t>Dersom Kunden eller Avtaleforvalter henvender seg til Leverandøren om mislighold, skal Leverandøren følge opp henvendelsen uten ugrunnet opphold.</w:t>
      </w:r>
    </w:p>
    <w:p w14:paraId="1B0B0ECE" w14:textId="77777777" w:rsidR="007B40B8" w:rsidRPr="00780955" w:rsidRDefault="007B40B8" w:rsidP="008A496C">
      <w:r w:rsidRPr="00780955">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1243B20E" w14:textId="77777777" w:rsidR="007B40B8" w:rsidRPr="00780955" w:rsidRDefault="007B40B8" w:rsidP="007B40B8">
      <w:pPr>
        <w:pStyle w:val="Overskrift3"/>
        <w:ind w:left="720" w:hanging="720"/>
      </w:pPr>
      <w:bookmarkStart w:id="232" w:name="_Toc82604356"/>
      <w:bookmarkStart w:id="233" w:name="_Toc82682969"/>
      <w:bookmarkStart w:id="234" w:name="_Toc92369199"/>
      <w:bookmarkStart w:id="235" w:name="_Toc152756112"/>
      <w:r w:rsidRPr="00780955">
        <w:t>Tilbakehold</w:t>
      </w:r>
      <w:bookmarkEnd w:id="232"/>
      <w:bookmarkEnd w:id="233"/>
      <w:bookmarkEnd w:id="234"/>
      <w:bookmarkEnd w:id="235"/>
    </w:p>
    <w:p w14:paraId="4A1285EC" w14:textId="77777777" w:rsidR="007B40B8" w:rsidRPr="00780955" w:rsidRDefault="007B40B8" w:rsidP="008A496C">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43A88979" w14:textId="77777777" w:rsidR="007B40B8" w:rsidRPr="00780955" w:rsidRDefault="007B40B8" w:rsidP="007B40B8">
      <w:pPr>
        <w:pStyle w:val="Overskrift3"/>
        <w:ind w:left="720" w:hanging="720"/>
      </w:pPr>
      <w:bookmarkStart w:id="236" w:name="_Toc82604357"/>
      <w:bookmarkStart w:id="237" w:name="_Toc82682970"/>
      <w:bookmarkStart w:id="238" w:name="_Toc92369200"/>
      <w:bookmarkStart w:id="239" w:name="_Toc152756113"/>
      <w:r>
        <w:t>Utbedring og omlevering</w:t>
      </w:r>
      <w:bookmarkEnd w:id="236"/>
      <w:bookmarkEnd w:id="237"/>
      <w:bookmarkEnd w:id="238"/>
      <w:bookmarkEnd w:id="239"/>
    </w:p>
    <w:p w14:paraId="33AEBF86" w14:textId="77777777" w:rsidR="007B40B8" w:rsidRPr="00780955" w:rsidRDefault="007B40B8" w:rsidP="008A496C">
      <w:bookmarkStart w:id="240"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51F645FB" w14:textId="77777777" w:rsidR="007B40B8" w:rsidRPr="00780955" w:rsidRDefault="007B40B8" w:rsidP="008A496C">
      <w:r>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br/>
      </w:r>
      <w:r>
        <w:br/>
        <w:t>Dersom mangelen er vesentlig, kan Kunden kreve omlevering.</w:t>
      </w:r>
    </w:p>
    <w:p w14:paraId="6FE780E7" w14:textId="77777777" w:rsidR="007B40B8" w:rsidRPr="00780955" w:rsidRDefault="007B40B8" w:rsidP="008A496C">
      <w:r>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1F490C24" w14:textId="77777777" w:rsidR="007B40B8" w:rsidRPr="00780955" w:rsidRDefault="007B40B8" w:rsidP="007B40B8">
      <w:pPr>
        <w:pStyle w:val="Overskrift3"/>
        <w:ind w:left="720" w:hanging="720"/>
      </w:pPr>
      <w:bookmarkStart w:id="241" w:name="_Toc82682971"/>
      <w:bookmarkStart w:id="242" w:name="_Toc92369201"/>
      <w:bookmarkStart w:id="243" w:name="_Toc152756114"/>
      <w:r w:rsidRPr="00780955">
        <w:t>Prisavslag</w:t>
      </w:r>
      <w:bookmarkEnd w:id="240"/>
      <w:bookmarkEnd w:id="241"/>
      <w:bookmarkEnd w:id="242"/>
      <w:bookmarkEnd w:id="243"/>
    </w:p>
    <w:p w14:paraId="50637C0C" w14:textId="77777777" w:rsidR="007B40B8" w:rsidRPr="00780955" w:rsidRDefault="007B40B8" w:rsidP="008A496C">
      <w:r>
        <w:t xml:space="preserve">Dersom en mangel ikke utbedres i samsvar med </w:t>
      </w:r>
      <w:r w:rsidRPr="00BD69A7">
        <w:t xml:space="preserve">punkt 9.1.4 </w:t>
      </w:r>
      <w:r>
        <w:t xml:space="preserve">(Utbedring), kan Kunden kreve prisavslag. Dette gjelder likevel ikke dersom Kunden avslår utbedring som Leverandøren har rett til å utføre. </w:t>
      </w:r>
    </w:p>
    <w:p w14:paraId="139AB054" w14:textId="77777777" w:rsidR="007B40B8" w:rsidRPr="00780955" w:rsidRDefault="007B40B8" w:rsidP="008A496C">
      <w:r w:rsidRPr="00780955">
        <w:t>Prisavslaget skal utregnes slik at forholdet mellom nedsatt og avtalt pris svarer til forholdet mellom leveransens verdi i mangelfull og avtalemessig stand på leveringstidspunktet.</w:t>
      </w:r>
    </w:p>
    <w:p w14:paraId="306B436F" w14:textId="77777777" w:rsidR="007B40B8" w:rsidRPr="00780955" w:rsidRDefault="007B40B8" w:rsidP="007B40B8">
      <w:pPr>
        <w:pStyle w:val="Overskrift3"/>
        <w:ind w:left="720" w:hanging="720"/>
      </w:pPr>
      <w:bookmarkStart w:id="244" w:name="_Toc92369202"/>
      <w:bookmarkStart w:id="245" w:name="_Toc152756115"/>
      <w:r w:rsidRPr="00780955">
        <w:t>Erstatning ved unnlatt utbedring</w:t>
      </w:r>
      <w:bookmarkEnd w:id="244"/>
      <w:bookmarkEnd w:id="245"/>
    </w:p>
    <w:p w14:paraId="1E06C6A7" w14:textId="77777777" w:rsidR="007B40B8" w:rsidRPr="00780955" w:rsidRDefault="007B40B8" w:rsidP="008A496C">
      <w:r w:rsidRPr="00780955">
        <w:t xml:space="preserve">Dersom en mangel ikke utbedres i samsvar med punkt 9.1.4 (Utbedring), kan Kunden kreve at Leverandøren betaler kostnadene til utbedring utført av andre. </w:t>
      </w:r>
    </w:p>
    <w:p w14:paraId="04FFB988" w14:textId="77777777" w:rsidR="007B40B8" w:rsidRPr="00780955" w:rsidRDefault="007B40B8" w:rsidP="007B40B8">
      <w:pPr>
        <w:pStyle w:val="Overskrift3"/>
        <w:ind w:left="720" w:hanging="720"/>
      </w:pPr>
      <w:bookmarkStart w:id="246" w:name="_Toc92369203"/>
      <w:bookmarkStart w:id="247" w:name="_Toc152756116"/>
      <w:r w:rsidRPr="00780955">
        <w:t>Dekningskjøp</w:t>
      </w:r>
      <w:bookmarkEnd w:id="246"/>
      <w:bookmarkEnd w:id="247"/>
    </w:p>
    <w:p w14:paraId="617D471C" w14:textId="77777777" w:rsidR="007B40B8" w:rsidRPr="00780955" w:rsidRDefault="007B40B8" w:rsidP="008A496C">
      <w:r w:rsidRPr="00780955">
        <w:t xml:space="preserve">Dersom Varen har en mangel og det haster for kunden å motta Varen, </w:t>
      </w:r>
      <w:r>
        <w:t xml:space="preserve">skal Leverandøren om mulig skaffe samme type vare fra annen leveringskanal til avtalt pris. Dersom Leverandøren ikke utbedrer innen rimelig tid, </w:t>
      </w:r>
      <w:r w:rsidRPr="00780955">
        <w:t xml:space="preserve">har Kunden rett til å kansellere bestillingen og kjøpe tilsvarende vare hos annen </w:t>
      </w:r>
      <w:r w:rsidRPr="00780955">
        <w:lastRenderedPageBreak/>
        <w:t>leverandør. Kunden kan kreve erstatning for prisforskjellen mellom avtalt pris og prisen etter dekningskjøpet.</w:t>
      </w:r>
    </w:p>
    <w:p w14:paraId="1E1DD990" w14:textId="77777777" w:rsidR="007B40B8" w:rsidRPr="00780955" w:rsidRDefault="007B40B8" w:rsidP="007B40B8">
      <w:pPr>
        <w:pStyle w:val="Overskrift3"/>
        <w:ind w:left="720" w:hanging="720"/>
      </w:pPr>
      <w:bookmarkStart w:id="248" w:name="_Toc92369204"/>
      <w:bookmarkStart w:id="249" w:name="_Toc152756117"/>
      <w:bookmarkStart w:id="250" w:name="_Toc82604360"/>
      <w:bookmarkStart w:id="251" w:name="_Toc82682973"/>
      <w:r w:rsidRPr="00780955">
        <w:t>Heving av avrop</w:t>
      </w:r>
      <w:bookmarkEnd w:id="248"/>
      <w:bookmarkEnd w:id="249"/>
    </w:p>
    <w:p w14:paraId="7A301B5D" w14:textId="77777777" w:rsidR="007B40B8" w:rsidRPr="00780955" w:rsidRDefault="007B40B8" w:rsidP="008A496C">
      <w:r w:rsidRPr="00780955">
        <w:t xml:space="preserve">Kunden kan heve hele eller deler av et avrop med øyeblikkelig virkning dersom det foreligger vesentlig mislighold. </w:t>
      </w:r>
    </w:p>
    <w:p w14:paraId="2296A584" w14:textId="77777777" w:rsidR="007B40B8" w:rsidRPr="00780955" w:rsidRDefault="007B40B8" w:rsidP="008A496C">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08586DA2" w14:textId="77777777" w:rsidR="007B40B8" w:rsidRPr="00780955" w:rsidRDefault="007B40B8" w:rsidP="007B40B8">
      <w:pPr>
        <w:pStyle w:val="Overskrift3"/>
        <w:ind w:left="720" w:hanging="720"/>
      </w:pPr>
      <w:bookmarkStart w:id="252" w:name="_Toc92369205"/>
      <w:bookmarkStart w:id="253" w:name="_Toc152756118"/>
      <w:r w:rsidRPr="00780955">
        <w:t>Heving</w:t>
      </w:r>
      <w:bookmarkEnd w:id="250"/>
      <w:bookmarkEnd w:id="251"/>
      <w:r w:rsidRPr="00780955">
        <w:t xml:space="preserve"> av Avtalen</w:t>
      </w:r>
      <w:bookmarkEnd w:id="252"/>
      <w:bookmarkEnd w:id="253"/>
    </w:p>
    <w:p w14:paraId="43728790" w14:textId="77777777" w:rsidR="007B40B8" w:rsidRPr="00780955" w:rsidRDefault="007B40B8" w:rsidP="008A496C">
      <w:r w:rsidRPr="00780955">
        <w:t xml:space="preserve">Ved vesentlig mislighold fra Leverandørens side, kan Kunden etter å ha gitt Leverandøren skriftlig varsel og rimelig tid til å bringe forholdet i orden, heve Avtalen med øyeblikkelig virkning. </w:t>
      </w:r>
    </w:p>
    <w:p w14:paraId="1BC7837F" w14:textId="77777777" w:rsidR="007B40B8" w:rsidRPr="00780955" w:rsidRDefault="007B40B8" w:rsidP="008A496C">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00C4CFE" w14:textId="77777777" w:rsidR="007B40B8" w:rsidRPr="00780955" w:rsidRDefault="007B40B8" w:rsidP="008A496C">
      <w:bookmarkStart w:id="254" w:name="_Hlk86083781"/>
      <w:r w:rsidRPr="00780955">
        <w:t>Ved mislighold fra Leverandørens side overfor en av de deltakende Kunder som gir grunnlag for heving av Avtalen, vil en heving av Avtalen kunne gjelde for samtlige Kunder.</w:t>
      </w:r>
    </w:p>
    <w:p w14:paraId="02F28C69" w14:textId="77777777" w:rsidR="007B40B8" w:rsidRPr="00780955" w:rsidRDefault="007B40B8" w:rsidP="007B40B8">
      <w:pPr>
        <w:pStyle w:val="Overskrift3"/>
        <w:ind w:left="720" w:hanging="720"/>
      </w:pPr>
      <w:bookmarkStart w:id="255" w:name="_Toc92369206"/>
      <w:bookmarkStart w:id="256" w:name="_Toc152756119"/>
      <w:bookmarkStart w:id="257" w:name="_Toc82604361"/>
      <w:bookmarkStart w:id="258" w:name="_Toc82682974"/>
      <w:bookmarkEnd w:id="254"/>
      <w:r w:rsidRPr="00780955">
        <w:t>Dekningskjøp ved heving</w:t>
      </w:r>
      <w:bookmarkEnd w:id="255"/>
      <w:bookmarkEnd w:id="256"/>
    </w:p>
    <w:p w14:paraId="2E014D58" w14:textId="77777777" w:rsidR="007B40B8" w:rsidRPr="00780955" w:rsidRDefault="007B40B8" w:rsidP="008A496C">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03010177" w14:textId="77777777" w:rsidR="007B40B8" w:rsidRPr="00780955" w:rsidRDefault="007B40B8" w:rsidP="007B40B8">
      <w:pPr>
        <w:pStyle w:val="Overskrift3"/>
        <w:ind w:left="720" w:hanging="720"/>
      </w:pPr>
      <w:bookmarkStart w:id="259" w:name="_Toc92369207"/>
      <w:bookmarkStart w:id="260" w:name="_Toc152756120"/>
      <w:r w:rsidRPr="00780955">
        <w:t>Erstatning for mangler</w:t>
      </w:r>
      <w:bookmarkEnd w:id="257"/>
      <w:bookmarkEnd w:id="258"/>
      <w:bookmarkEnd w:id="259"/>
      <w:bookmarkEnd w:id="260"/>
      <w:r w:rsidRPr="00780955">
        <w:t xml:space="preserve"> </w:t>
      </w:r>
    </w:p>
    <w:p w14:paraId="58A1EA33" w14:textId="77777777" w:rsidR="007B40B8" w:rsidRPr="00780955" w:rsidRDefault="007B40B8" w:rsidP="008A496C">
      <w:r w:rsidRPr="00780955">
        <w:t xml:space="preserve">Kunden har krav på erstatning for det tapet Kunden lider som følge av mangelen. </w:t>
      </w:r>
    </w:p>
    <w:p w14:paraId="56A29AAB" w14:textId="77777777" w:rsidR="007B40B8" w:rsidRPr="00780955" w:rsidRDefault="007B40B8" w:rsidP="008A496C">
      <w:r w:rsidRPr="00780955">
        <w:t xml:space="preserve">Indirekte tap Kunden lider som følge av mangelen, kan kreves erstattet dersom mangelen skyldes </w:t>
      </w:r>
      <w:r>
        <w:t>forsett</w:t>
      </w:r>
      <w:r w:rsidRPr="00780955">
        <w:t xml:space="preserve"> </w:t>
      </w:r>
      <w:r>
        <w:t xml:space="preserve">eller </w:t>
      </w:r>
      <w:r w:rsidRPr="00780955">
        <w:t>uaktsomhet</w:t>
      </w:r>
      <w:r>
        <w:t xml:space="preserve"> fra </w:t>
      </w:r>
      <w:r w:rsidRPr="00780955">
        <w:t>Leverandørens side. Dette inkluderer tap ved eventuelt driftsavbrudd, herunder utgifter og arbeid knyttet til feilretting og reparasjon samt tap ved merarbeid forårsaket av mangelen.</w:t>
      </w:r>
    </w:p>
    <w:p w14:paraId="3714716E" w14:textId="77777777" w:rsidR="007B40B8" w:rsidRPr="00780955" w:rsidRDefault="007B40B8" w:rsidP="008A496C">
      <w:r w:rsidRPr="00780955">
        <w:t xml:space="preserve">Som indirekte tap regnes tap som nevnt </w:t>
      </w:r>
      <w:bookmarkStart w:id="261" w:name="_Hlk86083818"/>
      <w:r w:rsidRPr="00780955">
        <w:t xml:space="preserve">i lov 13. mai 1988 nr. 27 om kjøp (kjøpsloven) </w:t>
      </w:r>
      <w:bookmarkEnd w:id="261"/>
      <w:r w:rsidRPr="00780955">
        <w:t>§ 67 annet ledd.</w:t>
      </w:r>
    </w:p>
    <w:p w14:paraId="2650649A" w14:textId="77777777" w:rsidR="007B40B8" w:rsidRPr="00780955" w:rsidRDefault="007B40B8" w:rsidP="007B40B8">
      <w:pPr>
        <w:pStyle w:val="Overskrift2"/>
        <w:ind w:left="576" w:hanging="576"/>
      </w:pPr>
      <w:bookmarkStart w:id="262" w:name="_Toc82604362"/>
      <w:bookmarkStart w:id="263" w:name="_Toc82682975"/>
      <w:bookmarkStart w:id="264" w:name="_Toc92369208"/>
      <w:bookmarkStart w:id="265" w:name="_Toc152756121"/>
      <w:r w:rsidRPr="00780955">
        <w:t>Forsinkelse</w:t>
      </w:r>
      <w:bookmarkEnd w:id="262"/>
      <w:bookmarkEnd w:id="263"/>
      <w:bookmarkEnd w:id="264"/>
      <w:bookmarkEnd w:id="265"/>
    </w:p>
    <w:p w14:paraId="7530210A" w14:textId="77777777" w:rsidR="007B40B8" w:rsidRPr="00780955" w:rsidRDefault="007B40B8" w:rsidP="007B40B8">
      <w:pPr>
        <w:pStyle w:val="Overskrift3"/>
        <w:ind w:left="720" w:hanging="720"/>
      </w:pPr>
      <w:bookmarkStart w:id="266" w:name="_Toc82604363"/>
      <w:bookmarkStart w:id="267" w:name="_Toc82682976"/>
      <w:bookmarkStart w:id="268" w:name="_Toc92369209"/>
      <w:bookmarkStart w:id="269" w:name="_Toc152756122"/>
      <w:r w:rsidRPr="00780955">
        <w:t>Hva som utgjør forsinkelse</w:t>
      </w:r>
      <w:bookmarkEnd w:id="266"/>
      <w:bookmarkEnd w:id="267"/>
      <w:bookmarkEnd w:id="268"/>
      <w:bookmarkEnd w:id="269"/>
    </w:p>
    <w:p w14:paraId="52706635" w14:textId="77777777" w:rsidR="007B40B8" w:rsidRPr="00BD69A7" w:rsidRDefault="007B40B8" w:rsidP="008A496C">
      <w:r>
        <w:t xml:space="preserve">Det foreligger forsinkelse dersom Leverandøren ikke oppfyller sine forpliktelser etter Avtalen til avtalt tid, og dette ikke skyldes forhold Kunden bærer risikoen for </w:t>
      </w:r>
      <w:bookmarkStart w:id="270" w:name="_Hlk86083873"/>
      <w:r>
        <w:t xml:space="preserve">eller forhold som nevnt </w:t>
      </w:r>
      <w:r w:rsidRPr="00BD69A7">
        <w:t xml:space="preserve">i kapittel 11 (Force Majeure). </w:t>
      </w:r>
    </w:p>
    <w:p w14:paraId="3D0DD68C" w14:textId="77777777" w:rsidR="007B40B8" w:rsidRPr="00BD69A7" w:rsidRDefault="007B40B8" w:rsidP="007B40B8">
      <w:pPr>
        <w:pStyle w:val="Overskrift3"/>
        <w:ind w:left="720" w:hanging="720"/>
      </w:pPr>
      <w:bookmarkStart w:id="271" w:name="_Toc82604364"/>
      <w:bookmarkStart w:id="272" w:name="_Toc82682977"/>
      <w:bookmarkStart w:id="273" w:name="_Toc92369210"/>
      <w:bookmarkStart w:id="274" w:name="_Toc152756123"/>
      <w:bookmarkEnd w:id="270"/>
      <w:r w:rsidRPr="00BD69A7">
        <w:t>Leverandørens varslingsplikt og plikt til å begrense forsinkelsen</w:t>
      </w:r>
      <w:bookmarkEnd w:id="271"/>
      <w:bookmarkEnd w:id="272"/>
      <w:bookmarkEnd w:id="273"/>
      <w:bookmarkEnd w:id="274"/>
    </w:p>
    <w:p w14:paraId="56EC83C9" w14:textId="77777777" w:rsidR="007B40B8" w:rsidRPr="00BD69A7" w:rsidRDefault="007B40B8" w:rsidP="008A496C">
      <w:r w:rsidRPr="00BD69A7">
        <w:t xml:space="preserve">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w:t>
      </w:r>
      <w:r w:rsidRPr="00BD69A7">
        <w:lastRenderedPageBreak/>
        <w:t>begrense forsinkelsen og holde Kunden løpende orientert om hvilke tiltak Leverandøren gjennomfører for å begrense forsinkelsen.</w:t>
      </w:r>
    </w:p>
    <w:p w14:paraId="4A88A86F" w14:textId="77777777" w:rsidR="007B40B8" w:rsidRPr="00BD69A7" w:rsidRDefault="007B40B8" w:rsidP="008A496C">
      <w:r w:rsidRPr="00BD69A7">
        <w:t xml:space="preserve">Dersom Leverandøren mener at årsaken til at forpliktelsene ikke ble oppfylt til avtalt tid skyldes forhold på Kundens side eller andre forhold Leverandøren ikke bærer risikoen for, jf. kapittel 11 (Force Majeure), skal Leverandøren varsle om og dokumentere dette uten ugrunnet opphold. </w:t>
      </w:r>
    </w:p>
    <w:p w14:paraId="77B2922C" w14:textId="77777777" w:rsidR="007B40B8" w:rsidRPr="00BD69A7" w:rsidRDefault="007B40B8" w:rsidP="007B40B8">
      <w:pPr>
        <w:pStyle w:val="Overskrift3"/>
        <w:ind w:left="720" w:hanging="720"/>
      </w:pPr>
      <w:bookmarkStart w:id="275" w:name="_Toc82604365"/>
      <w:bookmarkStart w:id="276" w:name="_Toc82682978"/>
      <w:bookmarkStart w:id="277" w:name="_Toc92369211"/>
      <w:bookmarkStart w:id="278" w:name="_Toc152756124"/>
      <w:r w:rsidRPr="00BD69A7">
        <w:t>Tilbakehold</w:t>
      </w:r>
      <w:bookmarkEnd w:id="275"/>
      <w:bookmarkEnd w:id="276"/>
      <w:bookmarkEnd w:id="277"/>
      <w:bookmarkEnd w:id="278"/>
    </w:p>
    <w:p w14:paraId="189E98C0" w14:textId="77777777" w:rsidR="007B40B8" w:rsidRPr="00780955" w:rsidRDefault="007B40B8" w:rsidP="008A496C">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1756AD7B" w14:textId="77777777" w:rsidR="007B40B8" w:rsidRPr="00780955" w:rsidRDefault="007B40B8" w:rsidP="007B40B8">
      <w:pPr>
        <w:pStyle w:val="Overskrift3"/>
        <w:ind w:left="720" w:hanging="720"/>
      </w:pPr>
      <w:bookmarkStart w:id="279" w:name="_Toc82604366"/>
      <w:bookmarkStart w:id="280" w:name="_Toc82682979"/>
      <w:bookmarkStart w:id="281" w:name="_Toc92369212"/>
      <w:bookmarkStart w:id="282" w:name="_Toc152756125"/>
      <w:r w:rsidRPr="00780955">
        <w:t>Kundens rett til å fastholde Avtalen</w:t>
      </w:r>
      <w:bookmarkEnd w:id="279"/>
      <w:bookmarkEnd w:id="280"/>
      <w:bookmarkEnd w:id="281"/>
      <w:bookmarkEnd w:id="282"/>
    </w:p>
    <w:p w14:paraId="734A1635" w14:textId="77777777" w:rsidR="007B40B8" w:rsidRPr="00780955" w:rsidRDefault="007B40B8" w:rsidP="008A496C">
      <w:r w:rsidRPr="00780955">
        <w:t xml:space="preserve">Kunden kan fastholde Avtalen og kreve at Leverandøren leverer Varen også i tilfeller av forsinkelse. </w:t>
      </w:r>
    </w:p>
    <w:p w14:paraId="7C42D6E0" w14:textId="77777777" w:rsidR="007B40B8" w:rsidRPr="00780955" w:rsidRDefault="007B40B8" w:rsidP="007B40B8">
      <w:pPr>
        <w:pStyle w:val="Overskrift3"/>
        <w:ind w:left="720" w:hanging="720"/>
      </w:pPr>
      <w:bookmarkStart w:id="283" w:name="_Toc82604367"/>
      <w:bookmarkStart w:id="284" w:name="_Toc82682980"/>
      <w:bookmarkStart w:id="285" w:name="_Toc92369213"/>
      <w:bookmarkStart w:id="286" w:name="_Toc152756126"/>
      <w:r w:rsidRPr="00780955">
        <w:t>Dekningskjøp</w:t>
      </w:r>
      <w:bookmarkEnd w:id="283"/>
      <w:bookmarkEnd w:id="284"/>
      <w:bookmarkEnd w:id="285"/>
      <w:bookmarkEnd w:id="286"/>
    </w:p>
    <w:p w14:paraId="2B3A57AC" w14:textId="77777777" w:rsidR="007B40B8" w:rsidRPr="00780955" w:rsidRDefault="007B40B8" w:rsidP="008A496C">
      <w:r w:rsidRPr="00780955">
        <w:t xml:space="preserve">Ved forsinkelse </w:t>
      </w:r>
      <w:r>
        <w:t xml:space="preserve">skal Leverandøren om mulig skaffe samme type vare fra annen leveringskanal til avtalt pris. Dersom Leverandøren ikke utbedrer innen rimelig tid, </w:t>
      </w:r>
      <w:r w:rsidRPr="00780955">
        <w:t>har Kunden rett til å kansellere avropet eller deler av det og kjøpe tilsvarende vare hos annen leverandør.</w:t>
      </w:r>
      <w:bookmarkStart w:id="287" w:name="_Hlk87983009"/>
      <w:r w:rsidRPr="00780955">
        <w:t xml:space="preserve"> Kunden kan kreve erstatning for prisforskjellen mellom avtalt pris og prisen etter dekningskjøpet.</w:t>
      </w:r>
      <w:bookmarkEnd w:id="287"/>
    </w:p>
    <w:p w14:paraId="7842248B" w14:textId="77777777" w:rsidR="007B40B8" w:rsidRPr="00780955" w:rsidRDefault="007B40B8" w:rsidP="007B40B8">
      <w:pPr>
        <w:pStyle w:val="Overskrift3"/>
        <w:ind w:left="720" w:hanging="720"/>
      </w:pPr>
      <w:bookmarkStart w:id="288" w:name="_Toc82604368"/>
      <w:bookmarkStart w:id="289" w:name="_Toc82682981"/>
      <w:bookmarkStart w:id="290" w:name="_Toc92369214"/>
      <w:bookmarkStart w:id="291" w:name="_Toc152756127"/>
      <w:r w:rsidRPr="00780955">
        <w:t>Dagmulkt</w:t>
      </w:r>
      <w:bookmarkEnd w:id="288"/>
      <w:bookmarkEnd w:id="289"/>
      <w:bookmarkEnd w:id="290"/>
      <w:bookmarkEnd w:id="291"/>
    </w:p>
    <w:p w14:paraId="1C80D824" w14:textId="77777777" w:rsidR="007B40B8" w:rsidRPr="00AA1BA6" w:rsidRDefault="007B40B8" w:rsidP="008A496C">
      <w:bookmarkStart w:id="292" w:name="_Hlk87983112"/>
      <w:r w:rsidRPr="00AA1BA6">
        <w:t>Kunden kan kreve dagmulkt uten dokumentasjon av tap ved forsinkelsen, og uten hensyn til om andre krav er gjort gjeldende ovenfor Leverandøren. Dagmulkten skal utgjøre 0,25 %, regnet av den avtalte pris av det totale avropet som på grunn av den forsinkede varen ikke kan tas i bruk som forutsatt, eller kr 800 (satsen som blir den totalt høyeste for Kunden skal som regel benyttes). Dagmulkt beregnes per virkedag etter avtalt leveringstid. Dagmulkt løper fram til Varen er mottatt av Kunden. Dagmulktperioden er begrenset til 100 virkedager.</w:t>
      </w:r>
    </w:p>
    <w:p w14:paraId="15F0A96F" w14:textId="77777777" w:rsidR="007B40B8" w:rsidRPr="00780955" w:rsidRDefault="007B40B8" w:rsidP="007B40B8">
      <w:pPr>
        <w:pStyle w:val="Overskrift3"/>
        <w:ind w:left="720" w:hanging="720"/>
      </w:pPr>
      <w:bookmarkStart w:id="293" w:name="_Toc82604369"/>
      <w:bookmarkStart w:id="294" w:name="_Toc82682982"/>
      <w:bookmarkStart w:id="295" w:name="_Toc92369215"/>
      <w:bookmarkStart w:id="296" w:name="_Toc152756128"/>
      <w:bookmarkEnd w:id="292"/>
      <w:r w:rsidRPr="00780955">
        <w:t>Erstatning ved forsinkelse</w:t>
      </w:r>
      <w:bookmarkEnd w:id="293"/>
      <w:bookmarkEnd w:id="294"/>
      <w:bookmarkEnd w:id="295"/>
      <w:bookmarkEnd w:id="296"/>
    </w:p>
    <w:p w14:paraId="4CA0BE52" w14:textId="77777777" w:rsidR="007B40B8" w:rsidRPr="00780955" w:rsidRDefault="007B40B8" w:rsidP="008A496C">
      <w:bookmarkStart w:id="297" w:name="_Toc82604370"/>
      <w:r w:rsidRPr="00780955">
        <w:t xml:space="preserve">Kunden har krav på erstatning for det tapet Kunden lider som følge av forsinkelsen. </w:t>
      </w:r>
    </w:p>
    <w:p w14:paraId="4DB23611" w14:textId="77777777" w:rsidR="007B40B8" w:rsidRPr="00780955" w:rsidRDefault="007B40B8" w:rsidP="008A496C">
      <w:r w:rsidRPr="00780955">
        <w:t xml:space="preserve">Indirekte tap Kunden lider som følge av forsinkelsen, kan kreves dersom forsinkelsen skyldes </w:t>
      </w:r>
      <w:r>
        <w:t>forsett</w:t>
      </w:r>
      <w:r w:rsidRPr="00780955">
        <w:t xml:space="preserve"> </w:t>
      </w:r>
      <w:r>
        <w:t xml:space="preserve">eller </w:t>
      </w:r>
      <w:r w:rsidRPr="00780955">
        <w:t>uaktsomhet</w:t>
      </w:r>
      <w:r>
        <w:t xml:space="preserve"> </w:t>
      </w:r>
      <w:r w:rsidRPr="00780955">
        <w:t>fra Leverandørens side. Påløpt dagmulkt kommer ikke til fradrag ved utmåling av erstatningen.</w:t>
      </w:r>
    </w:p>
    <w:p w14:paraId="48D101B1" w14:textId="77777777" w:rsidR="007B40B8" w:rsidRPr="00780955" w:rsidRDefault="007B40B8" w:rsidP="008A496C">
      <w:r w:rsidRPr="00780955">
        <w:t xml:space="preserve">Som indirekte tap regnes tap som nevnt i </w:t>
      </w:r>
      <w:bookmarkStart w:id="298" w:name="_Hlk86084017"/>
      <w:r w:rsidRPr="00780955">
        <w:t xml:space="preserve">lov 13. mai 1988 nr. 27 om kjøp </w:t>
      </w:r>
      <w:bookmarkEnd w:id="298"/>
      <w:r w:rsidRPr="00780955">
        <w:t>(kjøpsloven) § 67 annet ledd.</w:t>
      </w:r>
    </w:p>
    <w:p w14:paraId="153AC323" w14:textId="77777777" w:rsidR="007B40B8" w:rsidRPr="00780955" w:rsidRDefault="007B40B8" w:rsidP="007B40B8">
      <w:pPr>
        <w:pStyle w:val="Overskrift3"/>
        <w:ind w:left="720" w:hanging="720"/>
      </w:pPr>
      <w:bookmarkStart w:id="299" w:name="_Toc92369216"/>
      <w:bookmarkStart w:id="300" w:name="_Toc152756129"/>
      <w:bookmarkStart w:id="301" w:name="_Toc82682983"/>
      <w:r w:rsidRPr="00780955">
        <w:t>Heving av avrop</w:t>
      </w:r>
      <w:bookmarkEnd w:id="299"/>
      <w:bookmarkEnd w:id="300"/>
    </w:p>
    <w:p w14:paraId="0A5CD568" w14:textId="77777777" w:rsidR="007B40B8" w:rsidRPr="00780955" w:rsidRDefault="007B40B8" w:rsidP="008A496C">
      <w:r>
        <w:t xml:space="preserve">Kunden kan heve hele eller deler av et avrop med øyeblikkelig virkning dersom leveransen er vesentlig forsinket. </w:t>
      </w:r>
      <w:r w:rsidRPr="4777CDE3">
        <w:rPr>
          <w:rFonts w:cs="Arial"/>
        </w:rPr>
        <w:t xml:space="preserve">Som vesentlig forsinkelse skal alltid regnes forsinkelse som innebærer at Kundens formål med kjøpet ikke innfris. </w:t>
      </w:r>
      <w:r>
        <w:t xml:space="preserve">Vesentlig forsinkelse foreligger dessuten når levering ikke er skjedd innen maksimal dagmulkt er påløpt i henhold </w:t>
      </w:r>
      <w:r w:rsidRPr="000E619E">
        <w:t>til punkt 9.2.6 (Dagmulkt</w:t>
      </w:r>
      <w:r>
        <w:t xml:space="preserve">).  </w:t>
      </w:r>
    </w:p>
    <w:p w14:paraId="2673B965" w14:textId="77777777" w:rsidR="007B40B8" w:rsidRPr="00780955" w:rsidRDefault="007B40B8" w:rsidP="008A496C">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409C1D86" w14:textId="77777777" w:rsidR="007B40B8" w:rsidRPr="00780955" w:rsidRDefault="007B40B8" w:rsidP="007B40B8">
      <w:pPr>
        <w:pStyle w:val="Overskrift3"/>
        <w:ind w:left="720" w:hanging="720"/>
      </w:pPr>
      <w:bookmarkStart w:id="302" w:name="_Toc92369217"/>
      <w:bookmarkStart w:id="303" w:name="_Toc152756130"/>
      <w:r w:rsidRPr="00780955">
        <w:t>Heving</w:t>
      </w:r>
      <w:bookmarkEnd w:id="297"/>
      <w:bookmarkEnd w:id="301"/>
      <w:r w:rsidRPr="00780955">
        <w:t xml:space="preserve"> av Avtalen</w:t>
      </w:r>
      <w:bookmarkEnd w:id="302"/>
      <w:bookmarkEnd w:id="303"/>
    </w:p>
    <w:p w14:paraId="4025829C" w14:textId="77777777" w:rsidR="007B40B8" w:rsidRPr="00780955" w:rsidRDefault="007B40B8" w:rsidP="008A496C">
      <w:r w:rsidRPr="00780955">
        <w:t xml:space="preserve">Kunden kan heve Avtalen ved vesentlig forsinkelse. </w:t>
      </w:r>
    </w:p>
    <w:p w14:paraId="7A1067D8" w14:textId="77777777" w:rsidR="007B40B8" w:rsidRPr="00780955" w:rsidRDefault="007B40B8" w:rsidP="008A496C">
      <w:pPr>
        <w:rPr>
          <w:rFonts w:cs="Arial"/>
        </w:rPr>
      </w:pPr>
      <w:r w:rsidRPr="00780955">
        <w:rPr>
          <w:rFonts w:cs="Arial"/>
        </w:rPr>
        <w:lastRenderedPageBreak/>
        <w:t>Som vesentlig forsinkelse skal alltid regnes forsinkelse som innebærer at Kundens formål med kjøpet ikke innfris.</w:t>
      </w:r>
    </w:p>
    <w:p w14:paraId="626CCD1E" w14:textId="77777777" w:rsidR="007B40B8" w:rsidRPr="00780955" w:rsidRDefault="007B40B8" w:rsidP="008A496C">
      <w:r w:rsidRPr="00780955">
        <w:t xml:space="preserve">Hever Kunden hele Avtalen, har Leverandøren ikke rett til betaling. Leverandøren kan imidlertid kreve avtalt pris for Varene som er levert. </w:t>
      </w:r>
    </w:p>
    <w:p w14:paraId="0305D749" w14:textId="77777777" w:rsidR="007B40B8" w:rsidRPr="00780955" w:rsidRDefault="007B40B8" w:rsidP="007B40B8">
      <w:pPr>
        <w:pStyle w:val="Overskrift1"/>
        <w:ind w:left="432" w:hanging="432"/>
      </w:pPr>
      <w:bookmarkStart w:id="304" w:name="_Toc87609691"/>
      <w:bookmarkStart w:id="305" w:name="_Toc87615295"/>
      <w:bookmarkStart w:id="306" w:name="_Toc87909580"/>
      <w:bookmarkStart w:id="307" w:name="_Toc88024722"/>
      <w:bookmarkStart w:id="308" w:name="_Toc82183951"/>
      <w:bookmarkStart w:id="309" w:name="_Toc82682984"/>
      <w:bookmarkStart w:id="310" w:name="_Toc92369218"/>
      <w:bookmarkStart w:id="311" w:name="_Toc152756131"/>
      <w:bookmarkStart w:id="312" w:name="_Toc82604371"/>
      <w:bookmarkEnd w:id="304"/>
      <w:bookmarkEnd w:id="305"/>
      <w:bookmarkEnd w:id="306"/>
      <w:bookmarkEnd w:id="307"/>
      <w:r w:rsidRPr="00780955">
        <w:t>Ansvar for skade</w:t>
      </w:r>
      <w:bookmarkEnd w:id="308"/>
      <w:bookmarkEnd w:id="309"/>
      <w:bookmarkEnd w:id="310"/>
      <w:bookmarkEnd w:id="311"/>
    </w:p>
    <w:p w14:paraId="1220C7C4" w14:textId="77777777" w:rsidR="007B40B8" w:rsidRPr="00780955" w:rsidRDefault="007B40B8" w:rsidP="007B40B8">
      <w:pPr>
        <w:pStyle w:val="Overskrift2"/>
        <w:ind w:left="576" w:hanging="576"/>
      </w:pPr>
      <w:bookmarkStart w:id="313" w:name="_Toc82183952"/>
      <w:bookmarkStart w:id="314" w:name="_Toc82682985"/>
      <w:bookmarkStart w:id="315" w:name="_Toc92369219"/>
      <w:bookmarkStart w:id="316" w:name="_Toc152756132"/>
      <w:r w:rsidRPr="00780955">
        <w:t>Varsel om fare for skade</w:t>
      </w:r>
      <w:bookmarkEnd w:id="313"/>
      <w:bookmarkEnd w:id="314"/>
      <w:bookmarkEnd w:id="315"/>
      <w:bookmarkEnd w:id="316"/>
    </w:p>
    <w:p w14:paraId="0E9C5F2F" w14:textId="77777777" w:rsidR="007B40B8" w:rsidRPr="00780955" w:rsidRDefault="007B40B8" w:rsidP="008A496C">
      <w:r w:rsidRPr="00780955">
        <w:t xml:space="preserve">Partene skal varsle hverandre dersom de kjenner til forhold som kan medføre skade på person, ting, eiendom eller miljø og som nødvendiggjør tiltak som ikke følger av Avtalen. </w:t>
      </w:r>
    </w:p>
    <w:p w14:paraId="1FFC424D" w14:textId="77777777" w:rsidR="007B40B8" w:rsidRPr="00780955" w:rsidRDefault="007B40B8" w:rsidP="007B40B8">
      <w:pPr>
        <w:pStyle w:val="Overskrift2"/>
        <w:ind w:left="576" w:hanging="576"/>
      </w:pPr>
      <w:bookmarkStart w:id="317" w:name="_Toc82183953"/>
      <w:bookmarkStart w:id="318" w:name="_Toc82682986"/>
      <w:bookmarkStart w:id="319" w:name="_Toc92369220"/>
      <w:bookmarkStart w:id="320" w:name="_Toc152756133"/>
      <w:r w:rsidRPr="00780955">
        <w:t>Ansvar for skade på den andre partens person eller eiendom</w:t>
      </w:r>
      <w:bookmarkEnd w:id="317"/>
      <w:bookmarkEnd w:id="318"/>
      <w:bookmarkEnd w:id="319"/>
      <w:bookmarkEnd w:id="320"/>
    </w:p>
    <w:p w14:paraId="2B884E9A" w14:textId="77777777" w:rsidR="007B40B8" w:rsidRPr="00780955" w:rsidRDefault="007B40B8" w:rsidP="008A496C">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73C407D" w14:textId="77777777" w:rsidR="007B40B8" w:rsidRPr="00780955" w:rsidRDefault="007B40B8" w:rsidP="008A496C">
      <w:r w:rsidRPr="00780955">
        <w:t>Tilsvarende gjelder overfor Leverandøren, hvor Kunden eller noen han svarer for, volder skade på Leverandørens person, ansatte, eiendom eller andre ting.</w:t>
      </w:r>
    </w:p>
    <w:p w14:paraId="4D82CD62" w14:textId="77777777" w:rsidR="007B40B8" w:rsidRPr="00780955" w:rsidRDefault="007B40B8" w:rsidP="007B40B8">
      <w:pPr>
        <w:pStyle w:val="Overskrift2"/>
        <w:ind w:left="576" w:hanging="576"/>
      </w:pPr>
      <w:bookmarkStart w:id="321" w:name="_Toc82183954"/>
      <w:bookmarkStart w:id="322" w:name="_Toc82682987"/>
      <w:bookmarkStart w:id="323" w:name="_Toc92369221"/>
      <w:bookmarkStart w:id="324" w:name="_Toc152756134"/>
      <w:r w:rsidRPr="00780955">
        <w:t>Ansvar for skade på miljø, tredjemanns person eller eiendom</w:t>
      </w:r>
      <w:bookmarkEnd w:id="321"/>
      <w:bookmarkEnd w:id="322"/>
      <w:bookmarkEnd w:id="323"/>
      <w:bookmarkEnd w:id="324"/>
    </w:p>
    <w:p w14:paraId="2E0DF781" w14:textId="77777777" w:rsidR="007B40B8" w:rsidRPr="00780955" w:rsidRDefault="007B40B8" w:rsidP="008A496C">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68DCCD9A" w14:textId="77777777" w:rsidR="007B40B8" w:rsidRPr="00780955" w:rsidRDefault="007B40B8" w:rsidP="008A496C">
      <w:r w:rsidRPr="00780955">
        <w:t>Den av partene som har interesse av at tiltaket iverksettes, skal betale de nødvendige kostnadene.</w:t>
      </w:r>
    </w:p>
    <w:p w14:paraId="79C8808E" w14:textId="77777777" w:rsidR="007B40B8" w:rsidRPr="00780955" w:rsidRDefault="007B40B8" w:rsidP="007B40B8">
      <w:pPr>
        <w:pStyle w:val="Overskrift1"/>
        <w:ind w:left="432" w:hanging="432"/>
      </w:pPr>
      <w:bookmarkStart w:id="325" w:name="_Toc82682988"/>
      <w:bookmarkStart w:id="326" w:name="_Toc92369222"/>
      <w:bookmarkStart w:id="327" w:name="_Toc152756135"/>
      <w:r w:rsidRPr="00780955">
        <w:t xml:space="preserve">Force </w:t>
      </w:r>
      <w:bookmarkEnd w:id="325"/>
      <w:r w:rsidRPr="00780955">
        <w:t>Majeure</w:t>
      </w:r>
      <w:bookmarkEnd w:id="326"/>
      <w:bookmarkEnd w:id="327"/>
      <w:r w:rsidRPr="00780955">
        <w:t xml:space="preserve"> </w:t>
      </w:r>
    </w:p>
    <w:p w14:paraId="1BF8D235" w14:textId="77777777" w:rsidR="007B40B8" w:rsidRPr="00780955" w:rsidRDefault="007B40B8" w:rsidP="008A496C">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33A4F03B" w14:textId="77777777" w:rsidR="007B40B8" w:rsidRPr="00780955" w:rsidRDefault="007B40B8" w:rsidP="008A496C">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59A0CB05" w14:textId="77777777" w:rsidR="007B40B8" w:rsidRPr="00780955" w:rsidRDefault="007B40B8" w:rsidP="008A496C">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8995284" w14:textId="77777777" w:rsidR="007B40B8" w:rsidRPr="00780955" w:rsidRDefault="007B40B8" w:rsidP="008A496C">
      <w:r w:rsidRPr="00780955">
        <w:t>I forbindelse med Force Majeure-situasjoner har partene gjensidig informasjonsplikt overfor hverandre om alle forhold som må antas å være av betydning for den annen part. Slik informasjon skal gis så raskt som mulig.</w:t>
      </w:r>
    </w:p>
    <w:p w14:paraId="7CFF414E" w14:textId="77777777" w:rsidR="007B40B8" w:rsidRPr="00780955" w:rsidRDefault="007B40B8" w:rsidP="008A496C">
      <w:r w:rsidRPr="00780955">
        <w:lastRenderedPageBreak/>
        <w:t>I tilfelle av Force Majeure skal hver av partene dekke sine omkostninger som følge av Force Majeure-situasjonen.</w:t>
      </w:r>
    </w:p>
    <w:p w14:paraId="677945BE" w14:textId="77777777" w:rsidR="007B40B8" w:rsidRPr="00780955" w:rsidRDefault="007B40B8" w:rsidP="007B40B8">
      <w:pPr>
        <w:pStyle w:val="Overskrift1"/>
        <w:ind w:left="432" w:hanging="432"/>
      </w:pPr>
      <w:bookmarkStart w:id="328" w:name="_Toc82682989"/>
      <w:bookmarkStart w:id="329" w:name="_Toc92369223"/>
      <w:bookmarkStart w:id="330" w:name="_Toc152756136"/>
      <w:r w:rsidRPr="00780955">
        <w:t>Generelle bestemmelser</w:t>
      </w:r>
      <w:bookmarkEnd w:id="312"/>
      <w:bookmarkEnd w:id="328"/>
      <w:bookmarkEnd w:id="329"/>
      <w:bookmarkEnd w:id="330"/>
    </w:p>
    <w:p w14:paraId="32758655" w14:textId="77777777" w:rsidR="007B40B8" w:rsidRPr="00780955" w:rsidRDefault="007B40B8" w:rsidP="007B40B8">
      <w:pPr>
        <w:pStyle w:val="Overskrift2"/>
        <w:ind w:left="576" w:hanging="576"/>
      </w:pPr>
      <w:bookmarkStart w:id="331" w:name="_Toc82682990"/>
      <w:bookmarkStart w:id="332" w:name="_Toc92369224"/>
      <w:bookmarkStart w:id="333" w:name="_Toc152756137"/>
      <w:bookmarkStart w:id="334" w:name="_Toc82604373"/>
      <w:r w:rsidRPr="00780955">
        <w:t>Taushetsplikt</w:t>
      </w:r>
      <w:bookmarkEnd w:id="331"/>
      <w:bookmarkEnd w:id="332"/>
      <w:bookmarkEnd w:id="333"/>
    </w:p>
    <w:p w14:paraId="61AF2B77" w14:textId="77777777" w:rsidR="007B40B8" w:rsidRPr="00780955" w:rsidRDefault="007B40B8" w:rsidP="008A496C">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1823641A" w14:textId="77777777" w:rsidR="007B40B8" w:rsidRPr="00780955" w:rsidRDefault="007B40B8" w:rsidP="007B40B8">
      <w:pPr>
        <w:numPr>
          <w:ilvl w:val="0"/>
          <w:numId w:val="35"/>
        </w:numPr>
        <w:contextualSpacing/>
      </w:pPr>
      <w:r w:rsidRPr="00780955">
        <w:t>Drifts- eller forretningsmessige forhold som det kan være av konkurransemessig betydning å hemmeligholde,</w:t>
      </w:r>
    </w:p>
    <w:p w14:paraId="20C3F431" w14:textId="77777777" w:rsidR="007B40B8" w:rsidRPr="00780955" w:rsidRDefault="007B40B8" w:rsidP="007B40B8">
      <w:pPr>
        <w:numPr>
          <w:ilvl w:val="0"/>
          <w:numId w:val="35"/>
        </w:numPr>
        <w:contextualSpacing/>
      </w:pPr>
      <w:r w:rsidRPr="00780955">
        <w:t>Noens personlige forhold.</w:t>
      </w:r>
    </w:p>
    <w:p w14:paraId="187BBEDD" w14:textId="77777777" w:rsidR="007B40B8" w:rsidRDefault="007B40B8" w:rsidP="008A496C"/>
    <w:p w14:paraId="5E55ED90" w14:textId="77777777" w:rsidR="007B40B8" w:rsidRPr="00780955" w:rsidRDefault="007B40B8" w:rsidP="008A496C">
      <w:r w:rsidRPr="00780955">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1879FE1" w14:textId="77777777" w:rsidR="007B40B8" w:rsidRPr="00780955" w:rsidRDefault="007B40B8" w:rsidP="008A496C">
      <w:bookmarkStart w:id="335" w:name="_Hlk87983467"/>
      <w:r w:rsidRPr="00780955">
        <w:t xml:space="preserve">Bestemmelsen er ikke til hinder for at opplysningene benyttes i den utstrekning det er nødvendig for gjennomføring av Avtalen. </w:t>
      </w:r>
    </w:p>
    <w:bookmarkEnd w:id="335"/>
    <w:p w14:paraId="6B0D4A29" w14:textId="77777777" w:rsidR="007B40B8" w:rsidRPr="00780955" w:rsidRDefault="007B40B8" w:rsidP="008A496C">
      <w:r w:rsidRPr="00780955">
        <w:t>Begge parter kan utnytte generell kunnskap (</w:t>
      </w:r>
      <w:proofErr w:type="spellStart"/>
      <w:r w:rsidRPr="00780955">
        <w:t>know-how</w:t>
      </w:r>
      <w:proofErr w:type="spellEnd"/>
      <w:r w:rsidRPr="00780955">
        <w:t>) som ikke er taushetsbelagt og som de har tilegnet seg i forbindelse med oppdraget.</w:t>
      </w:r>
    </w:p>
    <w:p w14:paraId="77E2F569" w14:textId="77777777" w:rsidR="007B40B8" w:rsidRPr="00780955" w:rsidRDefault="007B40B8" w:rsidP="008A496C">
      <w:r w:rsidRPr="00780955">
        <w:t xml:space="preserve">Taushetspliktsbestemmelsene i lov om behandlingsmåten i forvaltningssaker 10. februar 1967 (forvaltningsloven) kommer </w:t>
      </w:r>
      <w:proofErr w:type="gramStart"/>
      <w:r w:rsidRPr="00780955">
        <w:t>for øvrig</w:t>
      </w:r>
      <w:proofErr w:type="gramEnd"/>
      <w:r w:rsidRPr="00780955">
        <w:t xml:space="preserve"> til anvendelse for partene og andre de eventuelt svarer for.</w:t>
      </w:r>
    </w:p>
    <w:p w14:paraId="58EDBA59" w14:textId="77777777" w:rsidR="007B40B8" w:rsidRPr="00780955" w:rsidRDefault="007B40B8" w:rsidP="007B40B8">
      <w:pPr>
        <w:pStyle w:val="Overskrift2"/>
        <w:ind w:left="576" w:hanging="576"/>
      </w:pPr>
      <w:bookmarkStart w:id="336" w:name="_Toc82183959"/>
      <w:bookmarkStart w:id="337" w:name="_Toc82682991"/>
      <w:bookmarkStart w:id="338" w:name="_Toc92369225"/>
      <w:bookmarkStart w:id="339" w:name="_Toc152756138"/>
      <w:bookmarkEnd w:id="334"/>
      <w:r w:rsidRPr="00780955">
        <w:t>Opphavs- og eiendomsrett</w:t>
      </w:r>
      <w:bookmarkEnd w:id="336"/>
      <w:bookmarkEnd w:id="337"/>
      <w:bookmarkEnd w:id="338"/>
      <w:bookmarkEnd w:id="339"/>
      <w:r w:rsidRPr="00780955">
        <w:t xml:space="preserve"> </w:t>
      </w:r>
    </w:p>
    <w:p w14:paraId="3312D641" w14:textId="77777777" w:rsidR="007B40B8" w:rsidRPr="00780955" w:rsidRDefault="007B40B8" w:rsidP="007B40B8">
      <w:pPr>
        <w:pStyle w:val="Overskrift3"/>
        <w:ind w:left="720" w:hanging="720"/>
      </w:pPr>
      <w:bookmarkStart w:id="340" w:name="_Toc82183960"/>
      <w:bookmarkStart w:id="341" w:name="_Toc82682992"/>
      <w:bookmarkStart w:id="342" w:name="_Toc92369226"/>
      <w:bookmarkStart w:id="343" w:name="_Toc152756139"/>
      <w:r w:rsidRPr="00780955">
        <w:t>Generelt</w:t>
      </w:r>
      <w:bookmarkEnd w:id="340"/>
      <w:bookmarkEnd w:id="341"/>
      <w:bookmarkEnd w:id="342"/>
      <w:bookmarkEnd w:id="343"/>
      <w:r w:rsidRPr="00780955">
        <w:t xml:space="preserve"> </w:t>
      </w:r>
    </w:p>
    <w:p w14:paraId="74B240FE" w14:textId="77777777" w:rsidR="007B40B8" w:rsidRPr="00780955" w:rsidRDefault="007B40B8" w:rsidP="008A496C">
      <w:r w:rsidRPr="00780955">
        <w:t>Eiendomsrett, opphavsrett og andre relevante materielle og immaterielle rettigheter tilknyttet Avtalen tilfaller Kunden når betaling er skjedd, med de begrensninger som følger av annen avtale eller ufravikelig lov.</w:t>
      </w:r>
    </w:p>
    <w:p w14:paraId="7574581E" w14:textId="77777777" w:rsidR="007B40B8" w:rsidRPr="00780955" w:rsidRDefault="007B40B8" w:rsidP="008A496C">
      <w:r w:rsidRPr="00780955">
        <w:t>Rettighetene omfatter også rett til endring og videreoverdragelse, jf. lov 15. juni 2018 om opphavsrett til åndsverk mv. (åndsverkloven) § 68.</w:t>
      </w:r>
    </w:p>
    <w:p w14:paraId="0B655CE1" w14:textId="77777777" w:rsidR="007B40B8" w:rsidRPr="00780955" w:rsidRDefault="007B40B8" w:rsidP="007B40B8">
      <w:pPr>
        <w:pStyle w:val="Overskrift3"/>
        <w:ind w:left="720" w:hanging="720"/>
      </w:pPr>
      <w:bookmarkStart w:id="344" w:name="_Toc87609702"/>
      <w:bookmarkStart w:id="345" w:name="_Toc82183962"/>
      <w:bookmarkStart w:id="346" w:name="_Toc82682994"/>
      <w:bookmarkStart w:id="347" w:name="_Toc92369227"/>
      <w:bookmarkStart w:id="348" w:name="_Toc152756140"/>
      <w:bookmarkEnd w:id="344"/>
      <w:r w:rsidRPr="00780955">
        <w:t xml:space="preserve">Patenter og </w:t>
      </w:r>
      <w:proofErr w:type="spellStart"/>
      <w:r w:rsidRPr="00780955">
        <w:t>sikkerhetsbeskyttet</w:t>
      </w:r>
      <w:proofErr w:type="spellEnd"/>
      <w:r w:rsidRPr="00780955">
        <w:t xml:space="preserve"> informasjon</w:t>
      </w:r>
      <w:bookmarkEnd w:id="345"/>
      <w:bookmarkEnd w:id="346"/>
      <w:bookmarkEnd w:id="347"/>
      <w:bookmarkEnd w:id="348"/>
    </w:p>
    <w:p w14:paraId="4AA8DF75" w14:textId="77777777" w:rsidR="007B40B8" w:rsidRPr="00780955" w:rsidRDefault="007B40B8" w:rsidP="008A496C">
      <w:r w:rsidRPr="00780955">
        <w:t xml:space="preserve">Dersom Leverandøren ønsker å søke om patent som inneholder </w:t>
      </w:r>
      <w:proofErr w:type="spellStart"/>
      <w:r w:rsidRPr="00780955">
        <w:t>sikkerhetsbeskyttet</w:t>
      </w:r>
      <w:proofErr w:type="spellEnd"/>
      <w:r w:rsidRPr="00780955">
        <w:t xml:space="preserve"> informasjon, skal Leverandøren fremlegge søknaden for Kunden for skriftlig godkjenning før patentsøknaden innleveres. Kunden kan nekte godkjenning uten begrunnelse.</w:t>
      </w:r>
    </w:p>
    <w:p w14:paraId="4B915C6D" w14:textId="77777777" w:rsidR="007B40B8" w:rsidRPr="00780955" w:rsidRDefault="007B40B8" w:rsidP="007B40B8">
      <w:pPr>
        <w:pStyle w:val="Overskrift3"/>
        <w:ind w:left="720" w:hanging="720"/>
      </w:pPr>
      <w:bookmarkStart w:id="349" w:name="_Toc82183963"/>
      <w:bookmarkStart w:id="350" w:name="_Toc82682995"/>
      <w:bookmarkStart w:id="351" w:name="_Toc92369228"/>
      <w:bookmarkStart w:id="352" w:name="_Toc152756141"/>
      <w:r w:rsidRPr="00780955">
        <w:t>Tredjeparters eiendomsrettigheter</w:t>
      </w:r>
      <w:bookmarkEnd w:id="349"/>
      <w:bookmarkEnd w:id="350"/>
      <w:bookmarkEnd w:id="351"/>
      <w:bookmarkEnd w:id="352"/>
      <w:r w:rsidRPr="00780955">
        <w:t xml:space="preserve"> </w:t>
      </w:r>
    </w:p>
    <w:p w14:paraId="2293A208" w14:textId="77777777" w:rsidR="007B40B8" w:rsidRPr="00780955" w:rsidRDefault="007B40B8" w:rsidP="008A496C">
      <w:r w:rsidRPr="00780955">
        <w:t xml:space="preserve">Leverandøren garanterer at Leverandørens ytelse ikke krenker tredjeparts eiendomsrettigheter, herunder immaterielle rettigheter som patent- eller opphavsrettigheter. </w:t>
      </w:r>
    </w:p>
    <w:p w14:paraId="14BBDDFB" w14:textId="77777777" w:rsidR="007B40B8" w:rsidRPr="00780955" w:rsidRDefault="007B40B8" w:rsidP="008A496C">
      <w:r w:rsidRPr="00780955">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063FAE32" w14:textId="77777777" w:rsidR="007B40B8" w:rsidRPr="00780955" w:rsidRDefault="007B40B8" w:rsidP="008A496C">
      <w:r w:rsidRPr="00780955">
        <w:lastRenderedPageBreak/>
        <w:t xml:space="preserve">Partene skal gjensidig varsle hverandre om krav </w:t>
      </w:r>
      <w:proofErr w:type="gramStart"/>
      <w:r w:rsidRPr="00780955">
        <w:t>vedrørende</w:t>
      </w:r>
      <w:proofErr w:type="gramEnd"/>
      <w:r w:rsidRPr="00780955">
        <w:t xml:space="preserve"> krenking av patenter eller andre immaterielle rettigheter ved fremstilling eller bruk av Varen.</w:t>
      </w:r>
    </w:p>
    <w:p w14:paraId="540A56A1" w14:textId="77777777" w:rsidR="007B40B8" w:rsidRPr="00780955" w:rsidRDefault="007B40B8" w:rsidP="007B40B8">
      <w:pPr>
        <w:pStyle w:val="Overskrift2"/>
        <w:ind w:left="576" w:hanging="576"/>
      </w:pPr>
      <w:bookmarkStart w:id="353" w:name="_Toc82682997"/>
      <w:bookmarkStart w:id="354" w:name="_Toc92369229"/>
      <w:bookmarkStart w:id="355" w:name="_Toc152756142"/>
      <w:r w:rsidRPr="00780955">
        <w:t>Omdømmelojalitet</w:t>
      </w:r>
      <w:bookmarkEnd w:id="353"/>
      <w:bookmarkEnd w:id="354"/>
      <w:bookmarkEnd w:id="355"/>
    </w:p>
    <w:p w14:paraId="2BAA4D9C" w14:textId="77777777" w:rsidR="007B40B8" w:rsidRPr="00780955" w:rsidRDefault="007B40B8" w:rsidP="008A496C">
      <w:r w:rsidRPr="00780955">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3F701B76" w14:textId="77777777" w:rsidR="007B40B8" w:rsidRPr="00780955" w:rsidRDefault="007B40B8" w:rsidP="007B40B8">
      <w:pPr>
        <w:pStyle w:val="Overskrift2"/>
        <w:ind w:left="576" w:hanging="576"/>
      </w:pPr>
      <w:bookmarkStart w:id="356" w:name="_Toc82682998"/>
      <w:bookmarkStart w:id="357" w:name="_Toc92369230"/>
      <w:bookmarkStart w:id="358" w:name="_Toc152756143"/>
      <w:r w:rsidRPr="00780955">
        <w:t>Markedsføring</w:t>
      </w:r>
      <w:bookmarkEnd w:id="356"/>
      <w:bookmarkEnd w:id="357"/>
      <w:bookmarkEnd w:id="358"/>
    </w:p>
    <w:p w14:paraId="4ADA43C6" w14:textId="77777777" w:rsidR="007B40B8" w:rsidRPr="00780955" w:rsidRDefault="007B40B8" w:rsidP="008A496C">
      <w:bookmarkStart w:id="359"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3266EED4" w14:textId="77777777" w:rsidR="007B40B8" w:rsidRPr="00780955" w:rsidRDefault="007B40B8" w:rsidP="008A496C">
      <w:r w:rsidRPr="00780955">
        <w:t>Leverandøren skal innhente skriftlig forhåndsgodkjennelse fra Kunden dersom Leverandøren for reklameformål eller på annen måte ønsker å utgi informasjon om avtaleforholdet.</w:t>
      </w:r>
    </w:p>
    <w:p w14:paraId="31E50412" w14:textId="77777777" w:rsidR="007B40B8" w:rsidRDefault="007B40B8" w:rsidP="008A496C">
      <w:bookmarkStart w:id="360" w:name="_Hlk87983431"/>
      <w:r w:rsidRPr="00780955">
        <w:t>Leverandøren forplikter seg til ikke å benytte Kunden som referanse, uten skriftlig samtykke fra Kunden.</w:t>
      </w:r>
      <w:r>
        <w:t xml:space="preserve"> </w:t>
      </w:r>
      <w:r w:rsidRPr="00780955">
        <w:t>Leverandøren skal innhente skriftlig forhåndsgodkjennelse fra Kunden dersom han ønsker å gi offentligheten informasjon om Avtalen utover å oppgi oppdraget som generell referanse.</w:t>
      </w:r>
    </w:p>
    <w:p w14:paraId="39DA0433" w14:textId="77777777" w:rsidR="007B40B8" w:rsidRPr="00780955" w:rsidRDefault="007B40B8" w:rsidP="008A496C">
      <w:r>
        <w:t xml:space="preserve">Dersom markedsføring skjer i strid med denne bestemmelsen kan Kunden ilegge bot på 0,2 % av kontraktens samlede verdi eller 10 000 kroner </w:t>
      </w:r>
      <w:r w:rsidRPr="00780955">
        <w:t>(satsen som blir den høyeste for Kunden skal</w:t>
      </w:r>
      <w:r>
        <w:t xml:space="preserve"> som regel</w:t>
      </w:r>
      <w:r w:rsidRPr="00780955">
        <w:t xml:space="preserve"> benyttes</w:t>
      </w:r>
      <w:r>
        <w:t>). Bot kan ikke gis før leverandøren er gitt en rimelig frist til å fjerne slik markedsføring.</w:t>
      </w:r>
    </w:p>
    <w:p w14:paraId="7BDFF450" w14:textId="77777777" w:rsidR="007B40B8" w:rsidRPr="00780955" w:rsidRDefault="007B40B8" w:rsidP="007B40B8">
      <w:pPr>
        <w:pStyle w:val="Overskrift2"/>
        <w:ind w:left="576" w:hanging="576"/>
      </w:pPr>
      <w:bookmarkStart w:id="361" w:name="_Toc82682999"/>
      <w:bookmarkStart w:id="362" w:name="_Toc92369231"/>
      <w:bookmarkStart w:id="363" w:name="_Toc152756144"/>
      <w:bookmarkStart w:id="364" w:name="_Hlk87983552"/>
      <w:bookmarkEnd w:id="359"/>
      <w:bookmarkEnd w:id="360"/>
      <w:r w:rsidRPr="00780955">
        <w:t>Revisjon</w:t>
      </w:r>
      <w:bookmarkEnd w:id="361"/>
      <w:bookmarkEnd w:id="362"/>
      <w:bookmarkEnd w:id="363"/>
    </w:p>
    <w:p w14:paraId="59AC8E75" w14:textId="77777777" w:rsidR="007B40B8" w:rsidRPr="00780955" w:rsidRDefault="007B40B8" w:rsidP="008A496C">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4BE1FFD6" w14:textId="77777777" w:rsidR="007B40B8" w:rsidRPr="00780955" w:rsidRDefault="007B40B8" w:rsidP="007B40B8">
      <w:pPr>
        <w:pStyle w:val="Overskrift2"/>
        <w:ind w:left="576" w:hanging="576"/>
      </w:pPr>
      <w:bookmarkStart w:id="365" w:name="_Toc92369232"/>
      <w:bookmarkStart w:id="366" w:name="_Toc152756145"/>
      <w:bookmarkEnd w:id="364"/>
      <w:r w:rsidRPr="00780955">
        <w:t>Databehandler</w:t>
      </w:r>
      <w:bookmarkEnd w:id="365"/>
      <w:bookmarkEnd w:id="366"/>
    </w:p>
    <w:p w14:paraId="38208CB5" w14:textId="681D529D" w:rsidR="007B40B8" w:rsidRPr="007B40B8" w:rsidRDefault="007B40B8" w:rsidP="008A496C">
      <w:pPr>
        <w:rPr>
          <w:color w:val="1A588E" w:themeColor="background2" w:themeShade="80"/>
        </w:rPr>
      </w:pPr>
      <w:r>
        <w:t xml:space="preserve">I den utstrekning leveransen omfatter at Leverandøren behandler helse- og personopplysninger på vegne av Kunden, opptrer Leverandøren som databehandler. Kunden er behandlingsansvarlig/dataansvarlig. Kunden skal gjennomføre en selvstendig risikoanalyse før databehandleravtale kan inngås. </w:t>
      </w:r>
    </w:p>
    <w:p w14:paraId="53C2DF08" w14:textId="4479CB09" w:rsidR="007B40B8" w:rsidRPr="00780955" w:rsidRDefault="007B40B8" w:rsidP="008A496C">
      <w:r w:rsidRPr="00780955">
        <w:t xml:space="preserve">Behandling av helse- og personopplysninger kan ikke finne sted før det er inngått databehandleravtale mellom Leverandøren og Kunden. </w:t>
      </w:r>
    </w:p>
    <w:p w14:paraId="0C8F9772" w14:textId="7575EC36" w:rsidR="007B40B8" w:rsidRPr="00780955" w:rsidRDefault="007B40B8" w:rsidP="00F11BC5">
      <w:pPr>
        <w:pStyle w:val="Overskrift1"/>
      </w:pPr>
      <w:bookmarkStart w:id="367" w:name="_Toc87609710"/>
      <w:bookmarkStart w:id="368" w:name="_Toc87609711"/>
      <w:bookmarkStart w:id="369" w:name="_Toc87609712"/>
      <w:bookmarkStart w:id="370" w:name="_Toc82604375"/>
      <w:bookmarkStart w:id="371" w:name="_Toc82683001"/>
      <w:bookmarkStart w:id="372" w:name="_Toc92369233"/>
      <w:bookmarkStart w:id="373" w:name="_Toc152756146"/>
      <w:bookmarkEnd w:id="367"/>
      <w:bookmarkEnd w:id="368"/>
      <w:bookmarkEnd w:id="369"/>
      <w:r w:rsidRPr="00780955">
        <w:t>Tvister, lovvalg og verneting</w:t>
      </w:r>
      <w:bookmarkEnd w:id="370"/>
      <w:bookmarkEnd w:id="371"/>
      <w:bookmarkEnd w:id="372"/>
      <w:bookmarkEnd w:id="373"/>
    </w:p>
    <w:p w14:paraId="7BB1A130" w14:textId="77777777" w:rsidR="007B40B8" w:rsidRPr="00780955" w:rsidRDefault="007B40B8" w:rsidP="008A496C">
      <w:r w:rsidRPr="00780955">
        <w:t xml:space="preserve">Avtalen reguleres av norsk rett. </w:t>
      </w:r>
    </w:p>
    <w:p w14:paraId="6881B827" w14:textId="77777777" w:rsidR="007B40B8" w:rsidRPr="00780955" w:rsidRDefault="007B40B8" w:rsidP="008A496C">
      <w:r w:rsidRPr="00780955">
        <w:t xml:space="preserve">Tvister mellom partene om Avtalen bør søkes løst gjennom forhandlinger. </w:t>
      </w:r>
    </w:p>
    <w:p w14:paraId="5382AAF9" w14:textId="77777777" w:rsidR="007B40B8" w:rsidRPr="00780955" w:rsidRDefault="007B40B8" w:rsidP="008A496C">
      <w:r w:rsidRPr="00780955">
        <w:t xml:space="preserve">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w:t>
      </w:r>
      <w:r w:rsidRPr="00780955">
        <w:lastRenderedPageBreak/>
        <w:t>en mekler med den kompetansen partene mener passer best til tvisten. Den nærmere fremgangsmåten for mekling bestemmes av mekleren, i samråd med partene.</w:t>
      </w:r>
    </w:p>
    <w:p w14:paraId="6638C0B0" w14:textId="354FAD72" w:rsidR="00E449C8" w:rsidRPr="00336197" w:rsidRDefault="007B40B8" w:rsidP="00567886">
      <w:r w:rsidRPr="00780955">
        <w:t>Dersom partene ikke kommer til enighet, skal tvisten avgjøres ved ordinær rettergang. Verneting for avtalen er Kundens verneting, med mindre partene enes om et annet verneting.</w:t>
      </w:r>
    </w:p>
    <w:sectPr w:rsidR="00E449C8" w:rsidRPr="00336197" w:rsidSect="00172E83">
      <w:headerReference w:type="default" r:id="rId12"/>
      <w:footerReference w:type="default" r:id="rId13"/>
      <w:headerReference w:type="first" r:id="rId14"/>
      <w:footerReference w:type="first" r:id="rId15"/>
      <w:pgSz w:w="11906" w:h="16838"/>
      <w:pgMar w:top="1701"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CBAD" w14:textId="77777777" w:rsidR="000F1833" w:rsidRDefault="000F1833" w:rsidP="008A6B54">
      <w:pPr>
        <w:spacing w:after="0" w:line="240" w:lineRule="auto"/>
      </w:pPr>
      <w:r>
        <w:separator/>
      </w:r>
    </w:p>
  </w:endnote>
  <w:endnote w:type="continuationSeparator" w:id="0">
    <w:p w14:paraId="3EFF82E8" w14:textId="77777777" w:rsidR="000F1833" w:rsidRDefault="000F1833" w:rsidP="008A6B54">
      <w:pPr>
        <w:spacing w:after="0" w:line="240" w:lineRule="auto"/>
      </w:pPr>
      <w:r>
        <w:continuationSeparator/>
      </w:r>
    </w:p>
  </w:endnote>
  <w:endnote w:type="continuationNotice" w:id="1">
    <w:p w14:paraId="2634DA3E" w14:textId="77777777" w:rsidR="000F1833" w:rsidRDefault="000F1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BA090D" w:rsidRPr="00907B33" w14:paraId="292DA190" w14:textId="77777777" w:rsidTr="008A4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47B85AA7" w14:textId="77777777" w:rsidR="00BA090D" w:rsidRPr="00907B33" w:rsidRDefault="00BA090D" w:rsidP="00BA090D">
          <w:pPr>
            <w:pStyle w:val="Bunntekst"/>
            <w:rPr>
              <w:color w:val="003087" w:themeColor="text2"/>
              <w:sz w:val="18"/>
              <w:szCs w:val="18"/>
            </w:rPr>
          </w:pPr>
          <w:r w:rsidRPr="00907B33">
            <w:rPr>
              <w:bCs/>
              <w:color w:val="003087" w:themeColor="text2"/>
              <w:sz w:val="18"/>
              <w:szCs w:val="18"/>
            </w:rPr>
            <w:t>Sykehusinnkjøp HF</w:t>
          </w:r>
          <w:r w:rsidRPr="00907B33">
            <w:rPr>
              <w:color w:val="003087" w:themeColor="text2"/>
              <w:sz w:val="18"/>
              <w:szCs w:val="18"/>
            </w:rPr>
            <w:t xml:space="preserve"> </w:t>
          </w:r>
          <w:r w:rsidRPr="00421342">
            <w:rPr>
              <w:b w:val="0"/>
              <w:bCs/>
              <w:color w:val="003087" w:themeColor="text2"/>
              <w:sz w:val="18"/>
              <w:szCs w:val="18"/>
            </w:rPr>
            <w:t>– sykehusinnkjop.no</w:t>
          </w:r>
        </w:p>
      </w:tc>
      <w:tc>
        <w:tcPr>
          <w:tcW w:w="2500" w:type="pct"/>
          <w:shd w:val="clear" w:color="auto" w:fill="auto"/>
        </w:tcPr>
        <w:p w14:paraId="067A9EE0" w14:textId="77777777" w:rsidR="00BA090D" w:rsidRPr="00907B33" w:rsidRDefault="00BA090D" w:rsidP="00BA090D">
          <w:pPr>
            <w:pStyle w:val="Bunntekst"/>
            <w:jc w:val="right"/>
            <w:cnfStyle w:val="100000000000" w:firstRow="1" w:lastRow="0" w:firstColumn="0" w:lastColumn="0" w:oddVBand="0" w:evenVBand="0" w:oddHBand="0" w:evenHBand="0" w:firstRowFirstColumn="0" w:firstRowLastColumn="0" w:lastRowFirstColumn="0" w:lastRowLastColumn="0"/>
            <w:rPr>
              <w:color w:val="003087" w:themeColor="text2"/>
              <w:sz w:val="18"/>
              <w:szCs w:val="18"/>
            </w:rPr>
          </w:pPr>
        </w:p>
      </w:tc>
    </w:tr>
    <w:tr w:rsidR="00BA090D" w:rsidRPr="00907B33" w14:paraId="424308B7" w14:textId="77777777" w:rsidTr="008A496C">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569BCEE7" w14:textId="4B59978B" w:rsidR="00BA090D" w:rsidRPr="00567886" w:rsidRDefault="007B40B8" w:rsidP="00BA090D">
          <w:pPr>
            <w:pStyle w:val="Bunntekst"/>
            <w:rPr>
              <w:b w:val="0"/>
              <w:bCs/>
              <w:color w:val="003087" w:themeColor="text2"/>
              <w:sz w:val="18"/>
              <w:szCs w:val="18"/>
            </w:rPr>
          </w:pPr>
          <w:r w:rsidRPr="007B40B8">
            <w:rPr>
              <w:b w:val="0"/>
              <w:bCs/>
              <w:color w:val="003087" w:themeColor="text2"/>
              <w:sz w:val="18"/>
              <w:szCs w:val="18"/>
            </w:rPr>
            <w:t>Rammeavtale varekjøp</w:t>
          </w:r>
          <w:r>
            <w:rPr>
              <w:b w:val="0"/>
              <w:bCs/>
              <w:color w:val="003087" w:themeColor="text2"/>
              <w:sz w:val="18"/>
              <w:szCs w:val="18"/>
            </w:rPr>
            <w:t>, versjon 11-2023</w:t>
          </w:r>
        </w:p>
      </w:tc>
      <w:tc>
        <w:tcPr>
          <w:tcW w:w="2500" w:type="pct"/>
          <w:shd w:val="clear" w:color="auto" w:fill="auto"/>
        </w:tcPr>
        <w:p w14:paraId="325D5999" w14:textId="77777777" w:rsidR="00BA090D" w:rsidRPr="00907B33" w:rsidRDefault="00BA090D" w:rsidP="00BA090D">
          <w:pPr>
            <w:pStyle w:val="Bunntekst"/>
            <w:jc w:val="right"/>
            <w:cnfStyle w:val="000000000000" w:firstRow="0" w:lastRow="0" w:firstColumn="0" w:lastColumn="0" w:oddVBand="0" w:evenVBand="0" w:oddHBand="0" w:evenHBand="0" w:firstRowFirstColumn="0" w:firstRowLastColumn="0" w:lastRowFirstColumn="0" w:lastRowLastColumn="0"/>
            <w:rPr>
              <w:color w:val="003087" w:themeColor="text2"/>
              <w:sz w:val="18"/>
              <w:szCs w:val="18"/>
            </w:rPr>
          </w:pPr>
          <w:r w:rsidRPr="00907B33">
            <w:rPr>
              <w:color w:val="003087" w:themeColor="text2"/>
              <w:sz w:val="18"/>
              <w:szCs w:val="18"/>
            </w:rPr>
            <w:t xml:space="preserve">Side </w:t>
          </w:r>
          <w:r w:rsidRPr="00907B33">
            <w:rPr>
              <w:b/>
              <w:bCs/>
              <w:color w:val="003087" w:themeColor="text2"/>
              <w:sz w:val="18"/>
              <w:szCs w:val="18"/>
            </w:rPr>
            <w:fldChar w:fldCharType="begin"/>
          </w:r>
          <w:r w:rsidRPr="00907B33">
            <w:rPr>
              <w:b/>
              <w:bCs/>
              <w:color w:val="003087" w:themeColor="text2"/>
              <w:sz w:val="18"/>
              <w:szCs w:val="18"/>
            </w:rPr>
            <w:instrText>PAGE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r w:rsidRPr="00907B33">
            <w:rPr>
              <w:color w:val="003087" w:themeColor="text2"/>
              <w:sz w:val="18"/>
              <w:szCs w:val="18"/>
            </w:rPr>
            <w:t xml:space="preserve"> av </w:t>
          </w:r>
          <w:r w:rsidRPr="00907B33">
            <w:rPr>
              <w:b/>
              <w:bCs/>
              <w:color w:val="003087" w:themeColor="text2"/>
              <w:sz w:val="18"/>
              <w:szCs w:val="18"/>
            </w:rPr>
            <w:fldChar w:fldCharType="begin"/>
          </w:r>
          <w:r w:rsidRPr="00907B33">
            <w:rPr>
              <w:b/>
              <w:bCs/>
              <w:color w:val="003087" w:themeColor="text2"/>
              <w:sz w:val="18"/>
              <w:szCs w:val="18"/>
            </w:rPr>
            <w:instrText>NUMPAGES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p>
      </w:tc>
    </w:tr>
  </w:tbl>
  <w:p w14:paraId="20B22EEC" w14:textId="77777777" w:rsidR="004B54E4" w:rsidRPr="00BA090D" w:rsidRDefault="004B54E4" w:rsidP="00BA09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35DA" w14:textId="608E4221" w:rsidR="004F084A" w:rsidRPr="00BA090D" w:rsidRDefault="007B40B8" w:rsidP="00BA090D">
    <w:pPr>
      <w:pStyle w:val="Bunntekst"/>
    </w:pPr>
    <w:r>
      <w:rPr>
        <w:noProof/>
      </w:rPr>
      <w:drawing>
        <wp:anchor distT="0" distB="0" distL="114300" distR="114300" simplePos="0" relativeHeight="251658242" behindDoc="1" locked="0" layoutInCell="1" allowOverlap="1" wp14:anchorId="4C8BE200" wp14:editId="3751ED72">
          <wp:simplePos x="904352" y="9676563"/>
          <wp:positionH relativeFrom="column">
            <wp:align>center</wp:align>
          </wp:positionH>
          <wp:positionV relativeFrom="page">
            <wp:align>bottom</wp:align>
          </wp:positionV>
          <wp:extent cx="7578000" cy="1098000"/>
          <wp:effectExtent l="0" t="0" r="4445" b="6985"/>
          <wp:wrapNone/>
          <wp:docPr id="670594514" name="Grafikk 670594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4514" name="Grafik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CBB1" w14:textId="77777777" w:rsidR="000F1833" w:rsidRDefault="000F1833" w:rsidP="008A6B54">
      <w:pPr>
        <w:spacing w:after="0" w:line="240" w:lineRule="auto"/>
      </w:pPr>
      <w:r>
        <w:separator/>
      </w:r>
    </w:p>
  </w:footnote>
  <w:footnote w:type="continuationSeparator" w:id="0">
    <w:p w14:paraId="317F47EC" w14:textId="77777777" w:rsidR="000F1833" w:rsidRDefault="000F1833" w:rsidP="008A6B54">
      <w:pPr>
        <w:spacing w:after="0" w:line="240" w:lineRule="auto"/>
      </w:pPr>
      <w:r>
        <w:continuationSeparator/>
      </w:r>
    </w:p>
  </w:footnote>
  <w:footnote w:type="continuationNotice" w:id="1">
    <w:p w14:paraId="6D5C1EEA" w14:textId="77777777" w:rsidR="000F1833" w:rsidRDefault="000F1833">
      <w:pPr>
        <w:spacing w:after="0" w:line="240" w:lineRule="auto"/>
      </w:pPr>
    </w:p>
  </w:footnote>
  <w:footnote w:id="2">
    <w:p w14:paraId="42A40967" w14:textId="77777777" w:rsidR="007B40B8" w:rsidRDefault="007B40B8" w:rsidP="008A496C">
      <w:pPr>
        <w:pStyle w:val="Fotnotetekst"/>
      </w:pPr>
      <w:r>
        <w:rPr>
          <w:rStyle w:val="Fotnotereferanse"/>
        </w:rPr>
        <w:footnoteRef/>
      </w:r>
      <w:r>
        <w:t xml:space="preserve"> [</w:t>
      </w:r>
      <w:hyperlink r:id="rId1" w:history="1">
        <w:r w:rsidRPr="00D438BF">
          <w:rPr>
            <w:rStyle w:val="Hyperkobling"/>
          </w:rPr>
          <w:t xml:space="preserve">Link til </w:t>
        </w:r>
        <w:r w:rsidRPr="00026080">
          <w:rPr>
            <w:rStyle w:val="Hyperkobling"/>
          </w:rPr>
          <w:t>Europeisk utfasingsliste for helse- og miljøskadelige kjemikalier i helsevesenet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8ADA" w14:textId="77777777" w:rsidR="008A6B54" w:rsidRDefault="004F084A">
    <w:pPr>
      <w:pStyle w:val="Topptekst"/>
    </w:pPr>
    <w:r>
      <w:rPr>
        <w:noProof/>
      </w:rPr>
      <w:drawing>
        <wp:anchor distT="0" distB="0" distL="114300" distR="114300" simplePos="0" relativeHeight="251658240" behindDoc="1" locked="0" layoutInCell="1" allowOverlap="1" wp14:anchorId="2E771ECB" wp14:editId="2AE52B5D">
          <wp:simplePos x="0" y="0"/>
          <wp:positionH relativeFrom="margin">
            <wp:posOffset>0</wp:posOffset>
          </wp:positionH>
          <wp:positionV relativeFrom="margin">
            <wp:posOffset>-720090</wp:posOffset>
          </wp:positionV>
          <wp:extent cx="360000" cy="360000"/>
          <wp:effectExtent l="0" t="0" r="2540" b="2540"/>
          <wp:wrapNone/>
          <wp:docPr id="17" name="Bild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C462" w14:textId="5EA7FF75" w:rsidR="004F084A" w:rsidRPr="004743F2" w:rsidRDefault="007B40B8" w:rsidP="007B40B8">
    <w:pPr>
      <w:pStyle w:val="Topptekst"/>
      <w:rPr>
        <w:sz w:val="18"/>
        <w:szCs w:val="18"/>
      </w:rPr>
    </w:pPr>
    <w:r>
      <w:rPr>
        <w:noProof/>
        <w:sz w:val="18"/>
        <w:szCs w:val="18"/>
      </w:rPr>
      <w:drawing>
        <wp:anchor distT="0" distB="0" distL="114300" distR="114300" simplePos="0" relativeHeight="251658241" behindDoc="1" locked="0" layoutInCell="1" allowOverlap="1" wp14:anchorId="6E0012FA" wp14:editId="5D0EF568">
          <wp:simplePos x="904352" y="472273"/>
          <wp:positionH relativeFrom="column">
            <wp:align>center</wp:align>
          </wp:positionH>
          <wp:positionV relativeFrom="page">
            <wp:align>top</wp:align>
          </wp:positionV>
          <wp:extent cx="7581600" cy="1317600"/>
          <wp:effectExtent l="0" t="0" r="635" b="0"/>
          <wp:wrapNone/>
          <wp:docPr id="1138866534" name="Grafikk 1138866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66534"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600" cy="13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1772E9"/>
    <w:multiLevelType w:val="hybridMultilevel"/>
    <w:tmpl w:val="68E8EA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0E58AF"/>
    <w:multiLevelType w:val="hybridMultilevel"/>
    <w:tmpl w:val="DD08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811F1"/>
    <w:multiLevelType w:val="hybridMultilevel"/>
    <w:tmpl w:val="F9DCF0B8"/>
    <w:lvl w:ilvl="0" w:tplc="868E8438">
      <w:start w:val="1"/>
      <w:numFmt w:val="bullet"/>
      <w:lvlText w:val="·"/>
      <w:lvlJc w:val="left"/>
      <w:pPr>
        <w:ind w:left="720" w:hanging="360"/>
      </w:pPr>
      <w:rPr>
        <w:rFonts w:ascii="Symbol" w:hAnsi="Symbol" w:hint="default"/>
      </w:rPr>
    </w:lvl>
    <w:lvl w:ilvl="1" w:tplc="00040F28">
      <w:start w:val="1"/>
      <w:numFmt w:val="bullet"/>
      <w:lvlText w:val="o"/>
      <w:lvlJc w:val="left"/>
      <w:pPr>
        <w:ind w:left="1440" w:hanging="360"/>
      </w:pPr>
      <w:rPr>
        <w:rFonts w:ascii="Courier New" w:hAnsi="Courier New" w:hint="default"/>
      </w:rPr>
    </w:lvl>
    <w:lvl w:ilvl="2" w:tplc="E22C58B6">
      <w:start w:val="1"/>
      <w:numFmt w:val="bullet"/>
      <w:lvlText w:val=""/>
      <w:lvlJc w:val="left"/>
      <w:pPr>
        <w:ind w:left="2160" w:hanging="360"/>
      </w:pPr>
      <w:rPr>
        <w:rFonts w:ascii="Wingdings" w:hAnsi="Wingdings" w:hint="default"/>
      </w:rPr>
    </w:lvl>
    <w:lvl w:ilvl="3" w:tplc="9104CE26">
      <w:start w:val="1"/>
      <w:numFmt w:val="bullet"/>
      <w:lvlText w:val=""/>
      <w:lvlJc w:val="left"/>
      <w:pPr>
        <w:ind w:left="2880" w:hanging="360"/>
      </w:pPr>
      <w:rPr>
        <w:rFonts w:ascii="Symbol" w:hAnsi="Symbol" w:hint="default"/>
      </w:rPr>
    </w:lvl>
    <w:lvl w:ilvl="4" w:tplc="1E76DFBA">
      <w:start w:val="1"/>
      <w:numFmt w:val="bullet"/>
      <w:lvlText w:val="o"/>
      <w:lvlJc w:val="left"/>
      <w:pPr>
        <w:ind w:left="3600" w:hanging="360"/>
      </w:pPr>
      <w:rPr>
        <w:rFonts w:ascii="Courier New" w:hAnsi="Courier New" w:hint="default"/>
      </w:rPr>
    </w:lvl>
    <w:lvl w:ilvl="5" w:tplc="A4446484">
      <w:start w:val="1"/>
      <w:numFmt w:val="bullet"/>
      <w:lvlText w:val=""/>
      <w:lvlJc w:val="left"/>
      <w:pPr>
        <w:ind w:left="4320" w:hanging="360"/>
      </w:pPr>
      <w:rPr>
        <w:rFonts w:ascii="Wingdings" w:hAnsi="Wingdings" w:hint="default"/>
      </w:rPr>
    </w:lvl>
    <w:lvl w:ilvl="6" w:tplc="AA560FD6">
      <w:start w:val="1"/>
      <w:numFmt w:val="bullet"/>
      <w:lvlText w:val=""/>
      <w:lvlJc w:val="left"/>
      <w:pPr>
        <w:ind w:left="5040" w:hanging="360"/>
      </w:pPr>
      <w:rPr>
        <w:rFonts w:ascii="Symbol" w:hAnsi="Symbol" w:hint="default"/>
      </w:rPr>
    </w:lvl>
    <w:lvl w:ilvl="7" w:tplc="F8F8EB78">
      <w:start w:val="1"/>
      <w:numFmt w:val="bullet"/>
      <w:lvlText w:val="o"/>
      <w:lvlJc w:val="left"/>
      <w:pPr>
        <w:ind w:left="5760" w:hanging="360"/>
      </w:pPr>
      <w:rPr>
        <w:rFonts w:ascii="Courier New" w:hAnsi="Courier New" w:hint="default"/>
      </w:rPr>
    </w:lvl>
    <w:lvl w:ilvl="8" w:tplc="193EBA7C">
      <w:start w:val="1"/>
      <w:numFmt w:val="bullet"/>
      <w:lvlText w:val=""/>
      <w:lvlJc w:val="left"/>
      <w:pPr>
        <w:ind w:left="6480" w:hanging="360"/>
      </w:pPr>
      <w:rPr>
        <w:rFonts w:ascii="Wingdings" w:hAnsi="Wingdings" w:hint="default"/>
      </w:rPr>
    </w:lvl>
  </w:abstractNum>
  <w:abstractNum w:abstractNumId="17"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F7C2AF2"/>
    <w:multiLevelType w:val="hybridMultilevel"/>
    <w:tmpl w:val="5DE0BAA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1F1D5B07"/>
    <w:multiLevelType w:val="multilevel"/>
    <w:tmpl w:val="48043326"/>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3545"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20" w15:restartNumberingAfterBreak="0">
    <w:nsid w:val="24B5796A"/>
    <w:multiLevelType w:val="hybridMultilevel"/>
    <w:tmpl w:val="3132C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97A11"/>
    <w:multiLevelType w:val="hybridMultilevel"/>
    <w:tmpl w:val="7F009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E1613AC"/>
    <w:multiLevelType w:val="hybridMultilevel"/>
    <w:tmpl w:val="F55A17E6"/>
    <w:lvl w:ilvl="0" w:tplc="E3AE3FB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2C701C1"/>
    <w:multiLevelType w:val="hybridMultilevel"/>
    <w:tmpl w:val="07AA5A64"/>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359701F"/>
    <w:multiLevelType w:val="multilevel"/>
    <w:tmpl w:val="60C8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8924FF6"/>
    <w:multiLevelType w:val="multilevel"/>
    <w:tmpl w:val="AE80E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EC6EDB"/>
    <w:multiLevelType w:val="hybridMultilevel"/>
    <w:tmpl w:val="26F63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68C078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7384360"/>
    <w:multiLevelType w:val="hybridMultilevel"/>
    <w:tmpl w:val="14C65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A311A29"/>
    <w:multiLevelType w:val="hybridMultilevel"/>
    <w:tmpl w:val="78281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10355D0"/>
    <w:multiLevelType w:val="multilevel"/>
    <w:tmpl w:val="A7B66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0B4AC3"/>
    <w:multiLevelType w:val="multilevel"/>
    <w:tmpl w:val="B1AA6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8306CE"/>
    <w:multiLevelType w:val="hybridMultilevel"/>
    <w:tmpl w:val="95A8C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16309520">
    <w:abstractNumId w:val="31"/>
  </w:num>
  <w:num w:numId="2" w16cid:durableId="770011717">
    <w:abstractNumId w:val="19"/>
  </w:num>
  <w:num w:numId="3" w16cid:durableId="918057696">
    <w:abstractNumId w:val="16"/>
  </w:num>
  <w:num w:numId="4" w16cid:durableId="1275097190">
    <w:abstractNumId w:val="14"/>
  </w:num>
  <w:num w:numId="5" w16cid:durableId="1387873028">
    <w:abstractNumId w:val="15"/>
  </w:num>
  <w:num w:numId="6" w16cid:durableId="1080903749">
    <w:abstractNumId w:val="40"/>
  </w:num>
  <w:num w:numId="7" w16cid:durableId="1333023115">
    <w:abstractNumId w:val="27"/>
  </w:num>
  <w:num w:numId="8" w16cid:durableId="2033529401">
    <w:abstractNumId w:val="8"/>
  </w:num>
  <w:num w:numId="9" w16cid:durableId="1923222367">
    <w:abstractNumId w:val="3"/>
  </w:num>
  <w:num w:numId="10" w16cid:durableId="1980649336">
    <w:abstractNumId w:val="2"/>
  </w:num>
  <w:num w:numId="11" w16cid:durableId="2123067215">
    <w:abstractNumId w:val="1"/>
  </w:num>
  <w:num w:numId="12" w16cid:durableId="26294979">
    <w:abstractNumId w:val="0"/>
  </w:num>
  <w:num w:numId="13" w16cid:durableId="32049223">
    <w:abstractNumId w:val="9"/>
  </w:num>
  <w:num w:numId="14" w16cid:durableId="1312825797">
    <w:abstractNumId w:val="7"/>
  </w:num>
  <w:num w:numId="15" w16cid:durableId="796800162">
    <w:abstractNumId w:val="6"/>
  </w:num>
  <w:num w:numId="16" w16cid:durableId="1769423783">
    <w:abstractNumId w:val="5"/>
  </w:num>
  <w:num w:numId="17" w16cid:durableId="482892429">
    <w:abstractNumId w:val="4"/>
  </w:num>
  <w:num w:numId="18" w16cid:durableId="758865484">
    <w:abstractNumId w:val="48"/>
  </w:num>
  <w:num w:numId="19" w16cid:durableId="1435444295">
    <w:abstractNumId w:val="33"/>
  </w:num>
  <w:num w:numId="20" w16cid:durableId="2101875808">
    <w:abstractNumId w:val="35"/>
  </w:num>
  <w:num w:numId="21" w16cid:durableId="1825318835">
    <w:abstractNumId w:val="39"/>
  </w:num>
  <w:num w:numId="22" w16cid:durableId="742872395">
    <w:abstractNumId w:val="10"/>
  </w:num>
  <w:num w:numId="23" w16cid:durableId="1705060144">
    <w:abstractNumId w:val="38"/>
  </w:num>
  <w:num w:numId="24" w16cid:durableId="116796931">
    <w:abstractNumId w:val="37"/>
  </w:num>
  <w:num w:numId="25" w16cid:durableId="1853451386">
    <w:abstractNumId w:val="21"/>
  </w:num>
  <w:num w:numId="26" w16cid:durableId="1598437633">
    <w:abstractNumId w:val="28"/>
  </w:num>
  <w:num w:numId="27" w16cid:durableId="307324564">
    <w:abstractNumId w:val="43"/>
  </w:num>
  <w:num w:numId="28" w16cid:durableId="338044733">
    <w:abstractNumId w:val="18"/>
  </w:num>
  <w:num w:numId="29" w16cid:durableId="38823982">
    <w:abstractNumId w:val="36"/>
  </w:num>
  <w:num w:numId="30" w16cid:durableId="1753433971">
    <w:abstractNumId w:val="34"/>
  </w:num>
  <w:num w:numId="31" w16cid:durableId="1421633561">
    <w:abstractNumId w:val="20"/>
  </w:num>
  <w:num w:numId="32" w16cid:durableId="1472551001">
    <w:abstractNumId w:val="26"/>
  </w:num>
  <w:num w:numId="33" w16cid:durableId="700741636">
    <w:abstractNumId w:val="42"/>
  </w:num>
  <w:num w:numId="34" w16cid:durableId="33119131">
    <w:abstractNumId w:val="44"/>
  </w:num>
  <w:num w:numId="35" w16cid:durableId="70396798">
    <w:abstractNumId w:val="23"/>
  </w:num>
  <w:num w:numId="36" w16cid:durableId="1177037275">
    <w:abstractNumId w:val="32"/>
  </w:num>
  <w:num w:numId="37" w16cid:durableId="1986660749">
    <w:abstractNumId w:val="29"/>
  </w:num>
  <w:num w:numId="38" w16cid:durableId="321085449">
    <w:abstractNumId w:val="13"/>
  </w:num>
  <w:num w:numId="39" w16cid:durableId="58330742">
    <w:abstractNumId w:val="30"/>
  </w:num>
  <w:num w:numId="40" w16cid:durableId="1765884340">
    <w:abstractNumId w:val="12"/>
  </w:num>
  <w:num w:numId="41" w16cid:durableId="1423406146">
    <w:abstractNumId w:val="17"/>
  </w:num>
  <w:num w:numId="42" w16cid:durableId="1606959229">
    <w:abstractNumId w:val="24"/>
  </w:num>
  <w:num w:numId="43" w16cid:durableId="1231571937">
    <w:abstractNumId w:val="41"/>
  </w:num>
  <w:num w:numId="44" w16cid:durableId="955716458">
    <w:abstractNumId w:val="22"/>
  </w:num>
  <w:num w:numId="45" w16cid:durableId="30154087">
    <w:abstractNumId w:val="25"/>
  </w:num>
  <w:num w:numId="46" w16cid:durableId="1000503625">
    <w:abstractNumId w:val="47"/>
  </w:num>
  <w:num w:numId="47" w16cid:durableId="2085452030">
    <w:abstractNumId w:val="11"/>
  </w:num>
  <w:num w:numId="48" w16cid:durableId="1229263987">
    <w:abstractNumId w:val="45"/>
  </w:num>
  <w:num w:numId="49" w16cid:durableId="112422853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8"/>
    <w:rsid w:val="00000B71"/>
    <w:rsid w:val="00005F08"/>
    <w:rsid w:val="000106BF"/>
    <w:rsid w:val="000169B0"/>
    <w:rsid w:val="00061D42"/>
    <w:rsid w:val="00066FAD"/>
    <w:rsid w:val="000A4FF4"/>
    <w:rsid w:val="000D4D65"/>
    <w:rsid w:val="000E3D69"/>
    <w:rsid w:val="000E619E"/>
    <w:rsid w:val="000F1833"/>
    <w:rsid w:val="001457DD"/>
    <w:rsid w:val="00164145"/>
    <w:rsid w:val="001718F1"/>
    <w:rsid w:val="00172E83"/>
    <w:rsid w:val="00174C26"/>
    <w:rsid w:val="00182D3E"/>
    <w:rsid w:val="0018423B"/>
    <w:rsid w:val="001D13FD"/>
    <w:rsid w:val="001E0C26"/>
    <w:rsid w:val="001F364C"/>
    <w:rsid w:val="00200E3B"/>
    <w:rsid w:val="00205DE1"/>
    <w:rsid w:val="00212774"/>
    <w:rsid w:val="002148C4"/>
    <w:rsid w:val="0026693A"/>
    <w:rsid w:val="00270E48"/>
    <w:rsid w:val="00295FEC"/>
    <w:rsid w:val="002C03B4"/>
    <w:rsid w:val="002C5C80"/>
    <w:rsid w:val="002D33F1"/>
    <w:rsid w:val="002E20AE"/>
    <w:rsid w:val="00305670"/>
    <w:rsid w:val="00311005"/>
    <w:rsid w:val="00336197"/>
    <w:rsid w:val="0037330B"/>
    <w:rsid w:val="003748BB"/>
    <w:rsid w:val="003A2B94"/>
    <w:rsid w:val="003B0B07"/>
    <w:rsid w:val="003C7810"/>
    <w:rsid w:val="003C7DCA"/>
    <w:rsid w:val="003D396D"/>
    <w:rsid w:val="003D3F41"/>
    <w:rsid w:val="003E65DB"/>
    <w:rsid w:val="00400A8F"/>
    <w:rsid w:val="00402EAE"/>
    <w:rsid w:val="00403755"/>
    <w:rsid w:val="004743F2"/>
    <w:rsid w:val="0047732F"/>
    <w:rsid w:val="004B54E4"/>
    <w:rsid w:val="004C274E"/>
    <w:rsid w:val="004D4EE6"/>
    <w:rsid w:val="004F084A"/>
    <w:rsid w:val="004F1F06"/>
    <w:rsid w:val="004F5BDC"/>
    <w:rsid w:val="005014BC"/>
    <w:rsid w:val="00512B3B"/>
    <w:rsid w:val="00522354"/>
    <w:rsid w:val="00545096"/>
    <w:rsid w:val="00567886"/>
    <w:rsid w:val="005703FD"/>
    <w:rsid w:val="005748D5"/>
    <w:rsid w:val="00577999"/>
    <w:rsid w:val="005C4422"/>
    <w:rsid w:val="005E61C2"/>
    <w:rsid w:val="005F5862"/>
    <w:rsid w:val="00631E8D"/>
    <w:rsid w:val="00641A04"/>
    <w:rsid w:val="00675A12"/>
    <w:rsid w:val="006A2D91"/>
    <w:rsid w:val="006B4982"/>
    <w:rsid w:val="006F312A"/>
    <w:rsid w:val="007007B2"/>
    <w:rsid w:val="007531EC"/>
    <w:rsid w:val="0076237F"/>
    <w:rsid w:val="00771457"/>
    <w:rsid w:val="007B40B8"/>
    <w:rsid w:val="007C4CD1"/>
    <w:rsid w:val="00806FD8"/>
    <w:rsid w:val="0081186E"/>
    <w:rsid w:val="008135A6"/>
    <w:rsid w:val="0082344F"/>
    <w:rsid w:val="00852884"/>
    <w:rsid w:val="00884491"/>
    <w:rsid w:val="008856F9"/>
    <w:rsid w:val="008961BF"/>
    <w:rsid w:val="008A1521"/>
    <w:rsid w:val="008A496C"/>
    <w:rsid w:val="008A6B54"/>
    <w:rsid w:val="008C0AED"/>
    <w:rsid w:val="008D4A52"/>
    <w:rsid w:val="008F2627"/>
    <w:rsid w:val="00907B33"/>
    <w:rsid w:val="009147F5"/>
    <w:rsid w:val="0098250B"/>
    <w:rsid w:val="009874C2"/>
    <w:rsid w:val="00993A32"/>
    <w:rsid w:val="009A3E11"/>
    <w:rsid w:val="009C7E5D"/>
    <w:rsid w:val="009F0ED1"/>
    <w:rsid w:val="009F7F53"/>
    <w:rsid w:val="00A05535"/>
    <w:rsid w:val="00A13B9A"/>
    <w:rsid w:val="00A5491B"/>
    <w:rsid w:val="00A659C6"/>
    <w:rsid w:val="00A7444E"/>
    <w:rsid w:val="00A76D8F"/>
    <w:rsid w:val="00AA1652"/>
    <w:rsid w:val="00AA1BA6"/>
    <w:rsid w:val="00AB0C9E"/>
    <w:rsid w:val="00AB1194"/>
    <w:rsid w:val="00B13DAF"/>
    <w:rsid w:val="00B254A8"/>
    <w:rsid w:val="00B30A4F"/>
    <w:rsid w:val="00B3399F"/>
    <w:rsid w:val="00B656CC"/>
    <w:rsid w:val="00B65DC6"/>
    <w:rsid w:val="00B67EE6"/>
    <w:rsid w:val="00BA090D"/>
    <w:rsid w:val="00BB4741"/>
    <w:rsid w:val="00BB5886"/>
    <w:rsid w:val="00BC7511"/>
    <w:rsid w:val="00BD2398"/>
    <w:rsid w:val="00BD69A7"/>
    <w:rsid w:val="00BD6A59"/>
    <w:rsid w:val="00BE339B"/>
    <w:rsid w:val="00BE742F"/>
    <w:rsid w:val="00C13476"/>
    <w:rsid w:val="00C14182"/>
    <w:rsid w:val="00C37AEC"/>
    <w:rsid w:val="00C63468"/>
    <w:rsid w:val="00C6408C"/>
    <w:rsid w:val="00C65B3F"/>
    <w:rsid w:val="00CB354A"/>
    <w:rsid w:val="00CC051E"/>
    <w:rsid w:val="00CC0CDA"/>
    <w:rsid w:val="00D0738E"/>
    <w:rsid w:val="00D26761"/>
    <w:rsid w:val="00D270B6"/>
    <w:rsid w:val="00D347C1"/>
    <w:rsid w:val="00D5494A"/>
    <w:rsid w:val="00D63BD1"/>
    <w:rsid w:val="00D758FB"/>
    <w:rsid w:val="00D869B4"/>
    <w:rsid w:val="00DD09B3"/>
    <w:rsid w:val="00DD4659"/>
    <w:rsid w:val="00E24387"/>
    <w:rsid w:val="00E3138E"/>
    <w:rsid w:val="00E449C8"/>
    <w:rsid w:val="00E610D5"/>
    <w:rsid w:val="00E6533F"/>
    <w:rsid w:val="00E84525"/>
    <w:rsid w:val="00EA45CB"/>
    <w:rsid w:val="00EB13E8"/>
    <w:rsid w:val="00EB5F17"/>
    <w:rsid w:val="00ED29B3"/>
    <w:rsid w:val="00EF0780"/>
    <w:rsid w:val="00F11BC5"/>
    <w:rsid w:val="00F141F6"/>
    <w:rsid w:val="00F22DA7"/>
    <w:rsid w:val="00F3117C"/>
    <w:rsid w:val="00F3344C"/>
    <w:rsid w:val="00F52048"/>
    <w:rsid w:val="00F52C83"/>
    <w:rsid w:val="00F63A67"/>
    <w:rsid w:val="00F6667E"/>
    <w:rsid w:val="00F66B1F"/>
    <w:rsid w:val="00F72577"/>
    <w:rsid w:val="00FA1CD0"/>
    <w:rsid w:val="00FA6BCC"/>
    <w:rsid w:val="00FB5FBA"/>
    <w:rsid w:val="00FC22D6"/>
    <w:rsid w:val="00FD6AD8"/>
    <w:rsid w:val="00FE4BF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B80E"/>
  <w15:chartTrackingRefBased/>
  <w15:docId w15:val="{34A4B7A7-C96C-465A-8795-312B2228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4F"/>
  </w:style>
  <w:style w:type="paragraph" w:styleId="Overskrift1">
    <w:name w:val="heading 1"/>
    <w:aliases w:val="H Overskrift 1"/>
    <w:basedOn w:val="Normal"/>
    <w:next w:val="Normal"/>
    <w:link w:val="Overskrift1Tegn"/>
    <w:uiPriority w:val="9"/>
    <w:qFormat/>
    <w:rsid w:val="0082344F"/>
    <w:pPr>
      <w:keepNext/>
      <w:keepLines/>
      <w:numPr>
        <w:numId w:val="2"/>
      </w:numPr>
      <w:spacing w:before="240" w:after="0"/>
      <w:outlineLvl w:val="0"/>
    </w:pPr>
    <w:rPr>
      <w:rFonts w:asciiTheme="majorHAnsi" w:eastAsiaTheme="majorEastAsia" w:hAnsiTheme="majorHAnsi" w:cstheme="majorBidi"/>
      <w:b/>
      <w:sz w:val="32"/>
      <w:szCs w:val="32"/>
    </w:rPr>
  </w:style>
  <w:style w:type="paragraph" w:styleId="Overskrift2">
    <w:name w:val="heading 2"/>
    <w:aliases w:val="H Overskrift 2"/>
    <w:basedOn w:val="Normal"/>
    <w:next w:val="Normal"/>
    <w:link w:val="Overskrift2Tegn"/>
    <w:uiPriority w:val="9"/>
    <w:unhideWhenUsed/>
    <w:qFormat/>
    <w:rsid w:val="0082344F"/>
    <w:pPr>
      <w:keepNext/>
      <w:keepLines/>
      <w:numPr>
        <w:ilvl w:val="1"/>
        <w:numId w:val="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82344F"/>
    <w:pPr>
      <w:keepNext/>
      <w:keepLines/>
      <w:numPr>
        <w:ilvl w:val="2"/>
        <w:numId w:val="2"/>
      </w:numPr>
      <w:spacing w:before="40" w:after="0"/>
      <w:ind w:left="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82344F"/>
    <w:pPr>
      <w:keepNext/>
      <w:keepLines/>
      <w:numPr>
        <w:ilvl w:val="3"/>
        <w:numId w:val="2"/>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unhideWhenUsed/>
    <w:qFormat/>
    <w:rsid w:val="0082344F"/>
    <w:pPr>
      <w:keepNext/>
      <w:keepLines/>
      <w:numPr>
        <w:ilvl w:val="4"/>
        <w:numId w:val="2"/>
      </w:numPr>
      <w:spacing w:before="4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unhideWhenUsed/>
    <w:qFormat/>
    <w:rsid w:val="0082344F"/>
    <w:pPr>
      <w:keepNext/>
      <w:keepLines/>
      <w:numPr>
        <w:ilvl w:val="5"/>
        <w:numId w:val="2"/>
      </w:numPr>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qFormat/>
    <w:rsid w:val="0082344F"/>
    <w:pPr>
      <w:keepNext/>
      <w:keepLines/>
      <w:numPr>
        <w:ilvl w:val="6"/>
        <w:numId w:val="2"/>
      </w:numPr>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82344F"/>
    <w:pPr>
      <w:keepNext/>
      <w:keepLines/>
      <w:numPr>
        <w:ilvl w:val="7"/>
        <w:numId w:val="2"/>
      </w:numPr>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qFormat/>
    <w:rsid w:val="0082344F"/>
    <w:pPr>
      <w:keepNext/>
      <w:keepLines/>
      <w:numPr>
        <w:ilvl w:val="8"/>
        <w:numId w:val="2"/>
      </w:numPr>
      <w:spacing w:before="40" w:after="0"/>
      <w:outlineLvl w:val="8"/>
    </w:pPr>
    <w:rPr>
      <w:rFonts w:asciiTheme="majorHAnsi" w:eastAsiaTheme="majorEastAsia" w:hAnsiTheme="majorHAnsi"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aliases w:val="H Overskrift 2 Tegn"/>
    <w:basedOn w:val="Standardskriftforavsnitt"/>
    <w:link w:val="Overskrift2"/>
    <w:uiPriority w:val="9"/>
    <w:rsid w:val="0082344F"/>
    <w:rPr>
      <w:rFonts w:asciiTheme="majorHAnsi" w:eastAsiaTheme="majorEastAsia" w:hAnsiTheme="majorHAnsi" w:cstheme="majorBidi"/>
      <w:b/>
      <w:sz w:val="26"/>
      <w:szCs w:val="26"/>
    </w:rPr>
  </w:style>
  <w:style w:type="character" w:customStyle="1" w:styleId="Overskrift3Tegn">
    <w:name w:val="Overskrift 3 Tegn"/>
    <w:aliases w:val="H Overskrift 3 Tegn"/>
    <w:basedOn w:val="Standardskriftforavsnitt"/>
    <w:link w:val="Overskrift3"/>
    <w:uiPriority w:val="2"/>
    <w:rsid w:val="0082344F"/>
    <w:rPr>
      <w:rFonts w:asciiTheme="majorHAnsi" w:eastAsiaTheme="majorEastAsia" w:hAnsiTheme="majorHAnsi" w:cstheme="majorBidi"/>
      <w:sz w:val="24"/>
      <w:szCs w:val="24"/>
    </w:rPr>
  </w:style>
  <w:style w:type="paragraph" w:styleId="Tittel">
    <w:name w:val="Title"/>
    <w:basedOn w:val="Normal"/>
    <w:next w:val="Normal"/>
    <w:link w:val="TittelTegn"/>
    <w:uiPriority w:val="1"/>
    <w:qFormat/>
    <w:rsid w:val="0082344F"/>
    <w:pPr>
      <w:spacing w:after="0" w:line="240" w:lineRule="auto"/>
      <w:contextualSpacing/>
    </w:pPr>
    <w:rPr>
      <w:rFonts w:asciiTheme="majorHAnsi" w:eastAsiaTheme="majorEastAsia" w:hAnsiTheme="majorHAnsi" w:cstheme="majorBidi"/>
      <w:b/>
      <w:color w:val="003087" w:themeColor="text2"/>
      <w:spacing w:val="-10"/>
      <w:kern w:val="28"/>
      <w:sz w:val="56"/>
      <w:szCs w:val="56"/>
    </w:rPr>
  </w:style>
  <w:style w:type="character" w:customStyle="1" w:styleId="TittelTegn">
    <w:name w:val="Tittel Tegn"/>
    <w:basedOn w:val="Standardskriftforavsnitt"/>
    <w:link w:val="Tittel"/>
    <w:uiPriority w:val="1"/>
    <w:rsid w:val="0082344F"/>
    <w:rPr>
      <w:rFonts w:asciiTheme="majorHAnsi" w:eastAsiaTheme="majorEastAsia" w:hAnsiTheme="majorHAnsi" w:cstheme="majorBidi"/>
      <w:b/>
      <w:color w:val="003087" w:themeColor="text2"/>
      <w:spacing w:val="-10"/>
      <w:kern w:val="28"/>
      <w:sz w:val="56"/>
      <w:szCs w:val="56"/>
    </w:rPr>
  </w:style>
  <w:style w:type="character" w:customStyle="1" w:styleId="Overskrift4Tegn">
    <w:name w:val="Overskrift 4 Tegn"/>
    <w:basedOn w:val="Standardskriftforavsnitt"/>
    <w:link w:val="Overskrift4"/>
    <w:uiPriority w:val="2"/>
    <w:rsid w:val="0082344F"/>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rsid w:val="0082344F"/>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rsid w:val="0082344F"/>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rsid w:val="0082344F"/>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rsid w:val="0082344F"/>
    <w:rPr>
      <w:rFonts w:asciiTheme="majorHAnsi" w:eastAsiaTheme="majorEastAsia" w:hAnsiTheme="majorHAnsi" w:cstheme="majorBidi"/>
      <w:sz w:val="21"/>
      <w:szCs w:val="21"/>
    </w:rPr>
  </w:style>
  <w:style w:type="character" w:customStyle="1" w:styleId="Overskrift9Tegn">
    <w:name w:val="Overskrift 9 Tegn"/>
    <w:basedOn w:val="Standardskriftforavsnitt"/>
    <w:link w:val="Overskrift9"/>
    <w:uiPriority w:val="9"/>
    <w:rsid w:val="0082344F"/>
    <w:rPr>
      <w:rFonts w:asciiTheme="majorHAnsi" w:eastAsiaTheme="majorEastAsia" w:hAnsiTheme="majorHAnsi" w:cstheme="majorBidi"/>
      <w:i/>
      <w:iCs/>
      <w:sz w:val="21"/>
      <w:szCs w:val="21"/>
    </w:rPr>
  </w:style>
  <w:style w:type="paragraph" w:styleId="Ingenmellomrom">
    <w:name w:val="No Spacing"/>
    <w:uiPriority w:val="98"/>
    <w:qFormat/>
    <w:rsid w:val="0082344F"/>
    <w:pPr>
      <w:spacing w:after="0" w:line="240" w:lineRule="auto"/>
    </w:pPr>
  </w:style>
  <w:style w:type="character" w:customStyle="1" w:styleId="Overskrift1Tegn">
    <w:name w:val="Overskrift 1 Tegn"/>
    <w:aliases w:val="H Overskrift 1 Tegn1"/>
    <w:basedOn w:val="Standardskriftforavsnitt"/>
    <w:link w:val="Overskrift1"/>
    <w:rsid w:val="0082344F"/>
    <w:rPr>
      <w:rFonts w:asciiTheme="majorHAnsi" w:eastAsiaTheme="majorEastAsia" w:hAnsiTheme="majorHAnsi" w:cstheme="majorBidi"/>
      <w:b/>
      <w:sz w:val="32"/>
      <w:szCs w:val="32"/>
    </w:rPr>
  </w:style>
  <w:style w:type="paragraph" w:styleId="Overskriftforinnholdsfortegnelse">
    <w:name w:val="TOC Heading"/>
    <w:basedOn w:val="Overskrift1"/>
    <w:next w:val="Normal"/>
    <w:uiPriority w:val="39"/>
    <w:unhideWhenUsed/>
    <w:qFormat/>
    <w:rsid w:val="00567886"/>
    <w:pPr>
      <w:numPr>
        <w:numId w:val="0"/>
      </w:numPr>
      <w:outlineLvl w:val="9"/>
    </w:pPr>
    <w:rPr>
      <w:lang w:eastAsia="nb-NO"/>
    </w:rPr>
  </w:style>
  <w:style w:type="table" w:styleId="Tabellrutenett">
    <w:name w:val="Table Grid"/>
    <w:aliases w:val="Sykehusinnkjøp"/>
    <w:basedOn w:val="Vanligtabell"/>
    <w:uiPriority w:val="39"/>
    <w:rsid w:val="00C65B3F"/>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style>
  <w:style w:type="paragraph" w:styleId="Topptekst">
    <w:name w:val="header"/>
    <w:basedOn w:val="Normal"/>
    <w:link w:val="TopptekstTegn"/>
    <w:uiPriority w:val="99"/>
    <w:unhideWhenUsed/>
    <w:rsid w:val="008A6B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B54"/>
  </w:style>
  <w:style w:type="paragraph" w:styleId="Bunntekst">
    <w:name w:val="footer"/>
    <w:basedOn w:val="Normal"/>
    <w:link w:val="BunntekstTegn"/>
    <w:uiPriority w:val="99"/>
    <w:unhideWhenUsed/>
    <w:rsid w:val="008A6B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B54"/>
  </w:style>
  <w:style w:type="paragraph" w:styleId="INNH1">
    <w:name w:val="toc 1"/>
    <w:basedOn w:val="Normal"/>
    <w:next w:val="Normal"/>
    <w:autoRedefine/>
    <w:uiPriority w:val="39"/>
    <w:unhideWhenUsed/>
    <w:rsid w:val="00512B3B"/>
    <w:pPr>
      <w:spacing w:after="100"/>
    </w:pPr>
  </w:style>
  <w:style w:type="paragraph" w:styleId="INNH2">
    <w:name w:val="toc 2"/>
    <w:basedOn w:val="Normal"/>
    <w:next w:val="Normal"/>
    <w:autoRedefine/>
    <w:uiPriority w:val="39"/>
    <w:unhideWhenUsed/>
    <w:rsid w:val="00512B3B"/>
    <w:pPr>
      <w:spacing w:after="100"/>
      <w:ind w:left="220"/>
    </w:pPr>
  </w:style>
  <w:style w:type="character" w:styleId="Hyperkobling">
    <w:name w:val="Hyperlink"/>
    <w:basedOn w:val="Standardskriftforavsnitt"/>
    <w:uiPriority w:val="99"/>
    <w:unhideWhenUsed/>
    <w:rsid w:val="00512B3B"/>
    <w:rPr>
      <w:color w:val="003087" w:themeColor="hyperlink"/>
      <w:u w:val="single"/>
    </w:rPr>
  </w:style>
  <w:style w:type="paragraph" w:styleId="Listeavsnitt">
    <w:name w:val="List Paragraph"/>
    <w:aliases w:val="Lister,List P1"/>
    <w:basedOn w:val="Normal"/>
    <w:link w:val="ListeavsnittTegn"/>
    <w:uiPriority w:val="34"/>
    <w:qFormat/>
    <w:rsid w:val="006A2D91"/>
    <w:pPr>
      <w:ind w:left="720"/>
      <w:contextualSpacing/>
    </w:pPr>
  </w:style>
  <w:style w:type="character" w:styleId="Sterkutheving">
    <w:name w:val="Intense Emphasis"/>
    <w:basedOn w:val="Standardskriftforavsnitt"/>
    <w:uiPriority w:val="21"/>
    <w:qFormat/>
    <w:rsid w:val="007B40B8"/>
    <w:rPr>
      <w:i/>
      <w:iCs/>
      <w:color w:val="003283"/>
    </w:rPr>
  </w:style>
  <w:style w:type="paragraph" w:styleId="Sterktsitat">
    <w:name w:val="Intense Quote"/>
    <w:basedOn w:val="Normal"/>
    <w:next w:val="Normal"/>
    <w:link w:val="SterktsitatTegn"/>
    <w:uiPriority w:val="30"/>
    <w:qFormat/>
    <w:rsid w:val="007B40B8"/>
    <w:pPr>
      <w:pBdr>
        <w:top w:val="single" w:sz="4" w:space="10" w:color="BFCED6" w:themeColor="accent1"/>
        <w:bottom w:val="single" w:sz="4" w:space="10" w:color="BFCED6"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rsid w:val="007B40B8"/>
    <w:rPr>
      <w:i/>
      <w:iCs/>
      <w:color w:val="003283"/>
    </w:rPr>
  </w:style>
  <w:style w:type="character" w:styleId="Sterkreferanse">
    <w:name w:val="Intense Reference"/>
    <w:basedOn w:val="Standardskriftforavsnitt"/>
    <w:uiPriority w:val="32"/>
    <w:qFormat/>
    <w:rsid w:val="007B40B8"/>
    <w:rPr>
      <w:b/>
      <w:bCs/>
      <w:smallCaps/>
      <w:color w:val="003283"/>
      <w:spacing w:val="5"/>
    </w:rPr>
  </w:style>
  <w:style w:type="paragraph" w:styleId="Bobletekst">
    <w:name w:val="Balloon Text"/>
    <w:basedOn w:val="Normal"/>
    <w:link w:val="BobletekstTegn"/>
    <w:uiPriority w:val="99"/>
    <w:semiHidden/>
    <w:unhideWhenUsed/>
    <w:rsid w:val="007B40B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B40B8"/>
    <w:rPr>
      <w:rFonts w:ascii="Times New Roman" w:hAnsi="Times New Roman" w:cs="Times New Roman"/>
      <w:sz w:val="18"/>
      <w:szCs w:val="18"/>
    </w:rPr>
  </w:style>
  <w:style w:type="character" w:styleId="Sterk">
    <w:name w:val="Strong"/>
    <w:basedOn w:val="Standardskriftforavsnitt"/>
    <w:uiPriority w:val="22"/>
    <w:qFormat/>
    <w:rsid w:val="007B40B8"/>
  </w:style>
  <w:style w:type="character" w:styleId="Utheving">
    <w:name w:val="Emphasis"/>
    <w:basedOn w:val="Standardskriftforavsnitt"/>
    <w:uiPriority w:val="20"/>
    <w:qFormat/>
    <w:rsid w:val="007B40B8"/>
    <w:rPr>
      <w:i/>
      <w:iCs/>
    </w:rPr>
  </w:style>
  <w:style w:type="character" w:styleId="Svakutheving">
    <w:name w:val="Subtle Emphasis"/>
    <w:basedOn w:val="Standardskriftforavsnitt"/>
    <w:uiPriority w:val="19"/>
    <w:qFormat/>
    <w:rsid w:val="007B40B8"/>
    <w:rPr>
      <w:i/>
      <w:iCs/>
      <w:color w:val="404040" w:themeColor="text1" w:themeTint="BF"/>
    </w:rPr>
  </w:style>
  <w:style w:type="paragraph" w:styleId="Undertittel">
    <w:name w:val="Subtitle"/>
    <w:basedOn w:val="Normal"/>
    <w:next w:val="Normal"/>
    <w:link w:val="UndertittelTegn"/>
    <w:uiPriority w:val="11"/>
    <w:qFormat/>
    <w:rsid w:val="007B40B8"/>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B40B8"/>
    <w:rPr>
      <w:rFonts w:eastAsiaTheme="minorEastAsia"/>
      <w:color w:val="5A5A5A" w:themeColor="text1" w:themeTint="A5"/>
      <w:spacing w:val="15"/>
    </w:rPr>
  </w:style>
  <w:style w:type="paragraph" w:styleId="Sitat">
    <w:name w:val="Quote"/>
    <w:basedOn w:val="Normal"/>
    <w:next w:val="Normal"/>
    <w:link w:val="SitatTegn"/>
    <w:uiPriority w:val="29"/>
    <w:qFormat/>
    <w:rsid w:val="007B40B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B40B8"/>
    <w:rPr>
      <w:i/>
      <w:iCs/>
      <w:color w:val="404040" w:themeColor="text1" w:themeTint="BF"/>
    </w:rPr>
  </w:style>
  <w:style w:type="numbering" w:styleId="111111">
    <w:name w:val="Outline List 2"/>
    <w:basedOn w:val="Ingenliste"/>
    <w:uiPriority w:val="99"/>
    <w:semiHidden/>
    <w:unhideWhenUsed/>
    <w:rsid w:val="007B40B8"/>
    <w:pPr>
      <w:numPr>
        <w:numId w:val="5"/>
      </w:numPr>
    </w:pPr>
  </w:style>
  <w:style w:type="numbering" w:styleId="1ai">
    <w:name w:val="Outline List 1"/>
    <w:basedOn w:val="Ingenliste"/>
    <w:uiPriority w:val="99"/>
    <w:semiHidden/>
    <w:unhideWhenUsed/>
    <w:rsid w:val="007B40B8"/>
    <w:pPr>
      <w:numPr>
        <w:numId w:val="6"/>
      </w:numPr>
    </w:pPr>
  </w:style>
  <w:style w:type="numbering" w:styleId="Artikkelavsnitt">
    <w:name w:val="Outline List 3"/>
    <w:basedOn w:val="Ingenliste"/>
    <w:uiPriority w:val="99"/>
    <w:semiHidden/>
    <w:unhideWhenUsed/>
    <w:rsid w:val="007B40B8"/>
    <w:pPr>
      <w:numPr>
        <w:numId w:val="7"/>
      </w:numPr>
    </w:pPr>
  </w:style>
  <w:style w:type="paragraph" w:styleId="Avsenderadresse">
    <w:name w:val="envelope return"/>
    <w:basedOn w:val="Normal"/>
    <w:uiPriority w:val="99"/>
    <w:semiHidden/>
    <w:unhideWhenUsed/>
    <w:rsid w:val="007B40B8"/>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7B40B8"/>
  </w:style>
  <w:style w:type="paragraph" w:styleId="Bildetekst">
    <w:name w:val="caption"/>
    <w:basedOn w:val="Normal"/>
    <w:next w:val="Normal"/>
    <w:uiPriority w:val="35"/>
    <w:semiHidden/>
    <w:unhideWhenUsed/>
    <w:qFormat/>
    <w:rsid w:val="007B40B8"/>
    <w:pPr>
      <w:spacing w:after="200" w:line="240" w:lineRule="auto"/>
    </w:pPr>
    <w:rPr>
      <w:i/>
      <w:iCs/>
      <w:color w:val="003087" w:themeColor="text2"/>
      <w:sz w:val="18"/>
      <w:szCs w:val="18"/>
    </w:rPr>
  </w:style>
  <w:style w:type="paragraph" w:styleId="Blokktekst">
    <w:name w:val="Block Text"/>
    <w:basedOn w:val="Normal"/>
    <w:uiPriority w:val="99"/>
    <w:semiHidden/>
    <w:unhideWhenUsed/>
    <w:rsid w:val="007B40B8"/>
    <w:pPr>
      <w:pBdr>
        <w:top w:val="single" w:sz="2" w:space="10" w:color="BFCED6" w:themeColor="accent1"/>
        <w:left w:val="single" w:sz="2" w:space="10" w:color="BFCED6" w:themeColor="accent1"/>
        <w:bottom w:val="single" w:sz="2" w:space="10" w:color="BFCED6" w:themeColor="accent1"/>
        <w:right w:val="single" w:sz="2" w:space="10" w:color="BFCED6" w:themeColor="accent1"/>
      </w:pBdr>
      <w:ind w:left="1152" w:right="1152"/>
    </w:pPr>
    <w:rPr>
      <w:rFonts w:eastAsiaTheme="minorEastAsia"/>
      <w:i/>
      <w:iCs/>
      <w:color w:val="BFCED6" w:themeColor="accent1"/>
    </w:rPr>
  </w:style>
  <w:style w:type="character" w:styleId="Boktittel">
    <w:name w:val="Book Title"/>
    <w:basedOn w:val="Standardskriftforavsnitt"/>
    <w:uiPriority w:val="33"/>
    <w:qFormat/>
    <w:rsid w:val="007B40B8"/>
    <w:rPr>
      <w:b/>
      <w:bCs/>
      <w:i/>
      <w:iCs/>
      <w:spacing w:val="5"/>
    </w:rPr>
  </w:style>
  <w:style w:type="paragraph" w:styleId="Brdtekst">
    <w:name w:val="Body Text"/>
    <w:basedOn w:val="Normal"/>
    <w:link w:val="BrdtekstTegn"/>
    <w:uiPriority w:val="99"/>
    <w:unhideWhenUsed/>
    <w:rsid w:val="007B40B8"/>
    <w:pPr>
      <w:spacing w:after="120"/>
    </w:pPr>
  </w:style>
  <w:style w:type="character" w:customStyle="1" w:styleId="BrdtekstTegn">
    <w:name w:val="Brødtekst Tegn"/>
    <w:basedOn w:val="Standardskriftforavsnitt"/>
    <w:link w:val="Brdtekst"/>
    <w:uiPriority w:val="99"/>
    <w:rsid w:val="007B40B8"/>
  </w:style>
  <w:style w:type="paragraph" w:styleId="Brdtekst-frsteinnrykk">
    <w:name w:val="Body Text First Indent"/>
    <w:basedOn w:val="Brdtekst"/>
    <w:link w:val="Brdtekst-frsteinnrykkTegn"/>
    <w:uiPriority w:val="99"/>
    <w:semiHidden/>
    <w:unhideWhenUsed/>
    <w:rsid w:val="007B40B8"/>
    <w:pPr>
      <w:spacing w:after="160"/>
      <w:ind w:firstLine="360"/>
    </w:pPr>
  </w:style>
  <w:style w:type="character" w:customStyle="1" w:styleId="Brdtekst-frsteinnrykkTegn">
    <w:name w:val="Brødtekst - første innrykk Tegn"/>
    <w:basedOn w:val="BrdtekstTegn"/>
    <w:link w:val="Brdtekst-frsteinnrykk"/>
    <w:uiPriority w:val="99"/>
    <w:semiHidden/>
    <w:rsid w:val="007B40B8"/>
  </w:style>
  <w:style w:type="paragraph" w:styleId="Brdtekstinnrykk">
    <w:name w:val="Body Text Indent"/>
    <w:basedOn w:val="Normal"/>
    <w:link w:val="BrdtekstinnrykkTegn"/>
    <w:uiPriority w:val="99"/>
    <w:semiHidden/>
    <w:unhideWhenUsed/>
    <w:rsid w:val="007B40B8"/>
    <w:pPr>
      <w:spacing w:after="120"/>
      <w:ind w:left="283"/>
    </w:pPr>
  </w:style>
  <w:style w:type="character" w:customStyle="1" w:styleId="BrdtekstinnrykkTegn">
    <w:name w:val="Brødtekstinnrykk Tegn"/>
    <w:basedOn w:val="Standardskriftforavsnitt"/>
    <w:link w:val="Brdtekstinnrykk"/>
    <w:uiPriority w:val="99"/>
    <w:semiHidden/>
    <w:rsid w:val="007B40B8"/>
  </w:style>
  <w:style w:type="paragraph" w:styleId="Brdtekst-frsteinnrykk2">
    <w:name w:val="Body Text First Indent 2"/>
    <w:basedOn w:val="Brdtekstinnrykk"/>
    <w:link w:val="Brdtekst-frsteinnrykk2Tegn"/>
    <w:uiPriority w:val="99"/>
    <w:semiHidden/>
    <w:unhideWhenUsed/>
    <w:rsid w:val="007B40B8"/>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7B40B8"/>
  </w:style>
  <w:style w:type="paragraph" w:styleId="Brdtekst2">
    <w:name w:val="Body Text 2"/>
    <w:basedOn w:val="Normal"/>
    <w:link w:val="Brdtekst2Tegn"/>
    <w:uiPriority w:val="99"/>
    <w:semiHidden/>
    <w:unhideWhenUsed/>
    <w:rsid w:val="007B40B8"/>
    <w:pPr>
      <w:spacing w:after="120" w:line="480" w:lineRule="auto"/>
    </w:pPr>
  </w:style>
  <w:style w:type="character" w:customStyle="1" w:styleId="Brdtekst2Tegn">
    <w:name w:val="Brødtekst 2 Tegn"/>
    <w:basedOn w:val="Standardskriftforavsnitt"/>
    <w:link w:val="Brdtekst2"/>
    <w:uiPriority w:val="99"/>
    <w:semiHidden/>
    <w:rsid w:val="007B40B8"/>
  </w:style>
  <w:style w:type="paragraph" w:styleId="Brdtekst3">
    <w:name w:val="Body Text 3"/>
    <w:basedOn w:val="Normal"/>
    <w:link w:val="Brdtekst3Tegn"/>
    <w:uiPriority w:val="99"/>
    <w:semiHidden/>
    <w:unhideWhenUsed/>
    <w:rsid w:val="007B40B8"/>
    <w:pPr>
      <w:spacing w:after="120"/>
    </w:pPr>
    <w:rPr>
      <w:sz w:val="16"/>
      <w:szCs w:val="16"/>
    </w:rPr>
  </w:style>
  <w:style w:type="character" w:customStyle="1" w:styleId="Brdtekst3Tegn">
    <w:name w:val="Brødtekst 3 Tegn"/>
    <w:basedOn w:val="Standardskriftforavsnitt"/>
    <w:link w:val="Brdtekst3"/>
    <w:uiPriority w:val="99"/>
    <w:semiHidden/>
    <w:rsid w:val="007B40B8"/>
    <w:rPr>
      <w:sz w:val="16"/>
      <w:szCs w:val="16"/>
    </w:rPr>
  </w:style>
  <w:style w:type="paragraph" w:styleId="Brdtekstinnrykk2">
    <w:name w:val="Body Text Indent 2"/>
    <w:basedOn w:val="Normal"/>
    <w:link w:val="Brdtekstinnrykk2Tegn"/>
    <w:uiPriority w:val="99"/>
    <w:semiHidden/>
    <w:unhideWhenUsed/>
    <w:rsid w:val="007B40B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7B40B8"/>
  </w:style>
  <w:style w:type="paragraph" w:styleId="Brdtekstinnrykk3">
    <w:name w:val="Body Text Indent 3"/>
    <w:basedOn w:val="Normal"/>
    <w:link w:val="Brdtekstinnrykk3Tegn"/>
    <w:uiPriority w:val="99"/>
    <w:semiHidden/>
    <w:unhideWhenUsed/>
    <w:rsid w:val="007B40B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7B40B8"/>
    <w:rPr>
      <w:sz w:val="16"/>
      <w:szCs w:val="16"/>
    </w:rPr>
  </w:style>
  <w:style w:type="paragraph" w:styleId="Dato">
    <w:name w:val="Date"/>
    <w:basedOn w:val="Normal"/>
    <w:next w:val="Normal"/>
    <w:link w:val="DatoTegn"/>
    <w:uiPriority w:val="99"/>
    <w:semiHidden/>
    <w:unhideWhenUsed/>
    <w:rsid w:val="007B40B8"/>
  </w:style>
  <w:style w:type="character" w:customStyle="1" w:styleId="DatoTegn">
    <w:name w:val="Dato Tegn"/>
    <w:basedOn w:val="Standardskriftforavsnitt"/>
    <w:link w:val="Dato"/>
    <w:uiPriority w:val="99"/>
    <w:semiHidden/>
    <w:rsid w:val="007B40B8"/>
  </w:style>
  <w:style w:type="paragraph" w:styleId="Dokumentkart">
    <w:name w:val="Document Map"/>
    <w:basedOn w:val="Normal"/>
    <w:link w:val="DokumentkartTegn"/>
    <w:uiPriority w:val="99"/>
    <w:semiHidden/>
    <w:unhideWhenUsed/>
    <w:rsid w:val="007B40B8"/>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7B40B8"/>
    <w:rPr>
      <w:rFonts w:ascii="Segoe UI" w:hAnsi="Segoe UI" w:cs="Segoe UI"/>
      <w:sz w:val="16"/>
      <w:szCs w:val="16"/>
    </w:rPr>
  </w:style>
  <w:style w:type="character" w:styleId="Emneknagg">
    <w:name w:val="Hashtag"/>
    <w:basedOn w:val="Standardskriftforavsnitt"/>
    <w:uiPriority w:val="99"/>
    <w:semiHidden/>
    <w:unhideWhenUsed/>
    <w:rsid w:val="007B40B8"/>
    <w:rPr>
      <w:color w:val="2B579A"/>
      <w:shd w:val="clear" w:color="auto" w:fill="E1DFDD"/>
    </w:rPr>
  </w:style>
  <w:style w:type="table" w:styleId="Enkelttabell1">
    <w:name w:val="Table Simple 1"/>
    <w:basedOn w:val="Vanligtabell"/>
    <w:uiPriority w:val="99"/>
    <w:semiHidden/>
    <w:unhideWhenUsed/>
    <w:rsid w:val="007B40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7B40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7B40B8"/>
    <w:pPr>
      <w:spacing w:after="0" w:line="240" w:lineRule="auto"/>
    </w:pPr>
  </w:style>
  <w:style w:type="character" w:customStyle="1" w:styleId="E-postsignaturTegn">
    <w:name w:val="E-postsignatur Tegn"/>
    <w:basedOn w:val="Standardskriftforavsnitt"/>
    <w:link w:val="E-postsignatur"/>
    <w:uiPriority w:val="99"/>
    <w:semiHidden/>
    <w:rsid w:val="007B40B8"/>
  </w:style>
  <w:style w:type="table" w:styleId="Fargerikliste">
    <w:name w:val="Colorful List"/>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8FAFB" w:themeFill="accen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2F5" w:themeFill="accent1" w:themeFillTint="3F"/>
      </w:tcPr>
    </w:tblStylePr>
    <w:tblStylePr w:type="band1Horz">
      <w:tblPr/>
      <w:tcPr>
        <w:shd w:val="clear" w:color="auto" w:fill="F2F5F6" w:themeFill="accent1" w:themeFillTint="33"/>
      </w:tcPr>
    </w:tblStylePr>
  </w:style>
  <w:style w:type="table" w:styleId="Fargeriklisteuthevingsfarge2">
    <w:name w:val="Colorful List Accent 2"/>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0F6F3" w:themeFill="accent2"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8E1" w:themeFill="accent2" w:themeFillTint="3F"/>
      </w:tcPr>
    </w:tblStylePr>
    <w:tblStylePr w:type="band1Horz">
      <w:tblPr/>
      <w:tcPr>
        <w:shd w:val="clear" w:color="auto" w:fill="E2ECE6" w:themeFill="accent2" w:themeFillTint="33"/>
      </w:tcPr>
    </w:tblStylePr>
  </w:style>
  <w:style w:type="table" w:styleId="Fargeriklisteuthevingsfarge3">
    <w:name w:val="Colorful List Accent 3"/>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6FBF7" w:themeFill="accent3" w:themeFillTint="19"/>
    </w:tcPr>
    <w:tblStylePr w:type="firstRow">
      <w:rPr>
        <w:b/>
        <w:bCs/>
        <w:color w:val="FFFFFF" w:themeColor="background1"/>
      </w:rPr>
      <w:tblPr/>
      <w:tcPr>
        <w:tcBorders>
          <w:bottom w:val="single" w:sz="12" w:space="0" w:color="FFFFFF" w:themeColor="background1"/>
        </w:tcBorders>
        <w:shd w:val="clear" w:color="auto" w:fill="009A7F" w:themeFill="accent4" w:themeFillShade="CC"/>
      </w:tcPr>
    </w:tblStylePr>
    <w:tblStylePr w:type="lastRow">
      <w:rPr>
        <w:b/>
        <w:bCs/>
        <w:color w:val="009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7EB" w:themeFill="accent3" w:themeFillTint="3F"/>
      </w:tcPr>
    </w:tblStylePr>
    <w:tblStylePr w:type="band1Horz">
      <w:tblPr/>
      <w:tcPr>
        <w:shd w:val="clear" w:color="auto" w:fill="EEF8EF" w:themeFill="accent3" w:themeFillTint="33"/>
      </w:tcPr>
    </w:tblStylePr>
  </w:style>
  <w:style w:type="table" w:styleId="Fargeriklisteuthevingsfarge4">
    <w:name w:val="Colorful List Accent 4"/>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DFFFF9" w:themeFill="accent4" w:themeFillTint="19"/>
    </w:tcPr>
    <w:tblStylePr w:type="firstRow">
      <w:rPr>
        <w:b/>
        <w:bCs/>
        <w:color w:val="FFFFFF" w:themeColor="background1"/>
      </w:rPr>
      <w:tblPr/>
      <w:tcPr>
        <w:tcBorders>
          <w:bottom w:val="single" w:sz="12" w:space="0" w:color="FFFFFF" w:themeColor="background1"/>
        </w:tcBorders>
        <w:shd w:val="clear" w:color="auto" w:fill="73C87D" w:themeFill="accent3" w:themeFillShade="CC"/>
      </w:tcPr>
    </w:tblStylePr>
    <w:tblStylePr w:type="lastRow">
      <w:rPr>
        <w:b/>
        <w:bCs/>
        <w:color w:val="73C8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1" w:themeFill="accent4" w:themeFillTint="3F"/>
      </w:tcPr>
    </w:tblStylePr>
    <w:tblStylePr w:type="band1Horz">
      <w:tblPr/>
      <w:tcPr>
        <w:shd w:val="clear" w:color="auto" w:fill="BFFFF3" w:themeFill="accent4" w:themeFillTint="33"/>
      </w:tcPr>
    </w:tblStylePr>
  </w:style>
  <w:style w:type="table" w:styleId="Fargeriklisteuthevingsfarge5">
    <w:name w:val="Colorful List Accent 5"/>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5FDE3" w:themeFill="accent5" w:themeFillTint="19"/>
    </w:tcPr>
    <w:tblStylePr w:type="firstRow">
      <w:rPr>
        <w:b/>
        <w:bCs/>
        <w:color w:val="FFFFFF" w:themeColor="background1"/>
      </w:rPr>
      <w:tblPr/>
      <w:tcPr>
        <w:tcBorders>
          <w:bottom w:val="single" w:sz="12" w:space="0" w:color="FFFFFF" w:themeColor="background1"/>
        </w:tcBorders>
        <w:shd w:val="clear" w:color="auto" w:fill="FFB404" w:themeFill="accent6" w:themeFillShade="CC"/>
      </w:tcPr>
    </w:tblStylePr>
    <w:tblStylePr w:type="lastRow">
      <w:rPr>
        <w:b/>
        <w:bCs/>
        <w:color w:val="FFB4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ABA" w:themeFill="accent5" w:themeFillTint="3F"/>
      </w:tcPr>
    </w:tblStylePr>
    <w:tblStylePr w:type="band1Horz">
      <w:tblPr/>
      <w:tcPr>
        <w:shd w:val="clear" w:color="auto" w:fill="ECFBC7" w:themeFill="accent5" w:themeFillTint="33"/>
      </w:tcPr>
    </w:tblStylePr>
  </w:style>
  <w:style w:type="table" w:styleId="Fargeriklisteuthevingsfarge6">
    <w:name w:val="Colorful List Accent 6"/>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FF9EC" w:themeFill="accent6" w:themeFillTint="19"/>
    </w:tcPr>
    <w:tblStylePr w:type="firstRow">
      <w:rPr>
        <w:b/>
        <w:bCs/>
        <w:color w:val="FFFFFF" w:themeColor="background1"/>
      </w:rPr>
      <w:tblPr/>
      <w:tcPr>
        <w:tcBorders>
          <w:bottom w:val="single" w:sz="12" w:space="0" w:color="FFFFFF" w:themeColor="background1"/>
        </w:tcBorders>
        <w:shd w:val="clear" w:color="auto" w:fill="75A00B" w:themeFill="accent5" w:themeFillShade="CC"/>
      </w:tcPr>
    </w:tblStylePr>
    <w:tblStylePr w:type="lastRow">
      <w:rPr>
        <w:b/>
        <w:bCs/>
        <w:color w:val="75A0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1" w:themeFill="accent6" w:themeFillTint="3F"/>
      </w:tcPr>
    </w:tblStylePr>
    <w:tblStylePr w:type="band1Horz">
      <w:tblPr/>
      <w:tcPr>
        <w:shd w:val="clear" w:color="auto" w:fill="FFF3D9" w:themeFill="accent6" w:themeFillTint="33"/>
      </w:tcPr>
    </w:tblStylePr>
  </w:style>
  <w:style w:type="table" w:styleId="Fargerikskyggelegging">
    <w:name w:val="Colorful Shading"/>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BFCED6" w:themeColor="accent1"/>
        <w:bottom w:val="single" w:sz="4" w:space="0" w:color="BFCED6" w:themeColor="accent1"/>
        <w:right w:val="single" w:sz="4" w:space="0" w:color="BFCED6" w:themeColor="accent1"/>
        <w:insideH w:val="single" w:sz="4" w:space="0" w:color="FFFFFF" w:themeColor="background1"/>
        <w:insideV w:val="single" w:sz="4" w:space="0" w:color="FFFFFF" w:themeColor="background1"/>
      </w:tblBorders>
    </w:tblPr>
    <w:tcPr>
      <w:shd w:val="clear" w:color="auto" w:fill="F8FAFB" w:themeFill="accen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8194" w:themeFill="accent1" w:themeFillShade="99"/>
      </w:tcPr>
    </w:tblStylePr>
    <w:tblStylePr w:type="firstCol">
      <w:rPr>
        <w:color w:val="FFFFFF" w:themeColor="background1"/>
      </w:rPr>
      <w:tblPr/>
      <w:tcPr>
        <w:tcBorders>
          <w:top w:val="nil"/>
          <w:left w:val="nil"/>
          <w:bottom w:val="nil"/>
          <w:right w:val="nil"/>
          <w:insideH w:val="single" w:sz="4" w:space="0" w:color="5F8194" w:themeColor="accent1" w:themeShade="99"/>
          <w:insideV w:val="nil"/>
        </w:tcBorders>
        <w:shd w:val="clear" w:color="auto" w:fill="5F819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F8194" w:themeFill="accent1" w:themeFillShade="99"/>
      </w:tcPr>
    </w:tblStylePr>
    <w:tblStylePr w:type="band1Vert">
      <w:tblPr/>
      <w:tcPr>
        <w:shd w:val="clear" w:color="auto" w:fill="E5EBEE" w:themeFill="accent1" w:themeFillTint="66"/>
      </w:tcPr>
    </w:tblStylePr>
    <w:tblStylePr w:type="band1Horz">
      <w:tblPr/>
      <w:tcPr>
        <w:shd w:val="clear" w:color="auto" w:fill="DFE6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6FA287" w:themeColor="accent2"/>
        <w:bottom w:val="single" w:sz="4" w:space="0" w:color="6FA287" w:themeColor="accent2"/>
        <w:right w:val="single" w:sz="4" w:space="0" w:color="6FA287" w:themeColor="accent2"/>
        <w:insideH w:val="single" w:sz="4" w:space="0" w:color="FFFFFF" w:themeColor="background1"/>
        <w:insideV w:val="single" w:sz="4" w:space="0" w:color="FFFFFF" w:themeColor="background1"/>
      </w:tblBorders>
    </w:tblPr>
    <w:tcPr>
      <w:shd w:val="clear" w:color="auto" w:fill="F0F6F3" w:themeFill="accent2"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350" w:themeFill="accent2" w:themeFillShade="99"/>
      </w:tcPr>
    </w:tblStylePr>
    <w:tblStylePr w:type="firstCol">
      <w:rPr>
        <w:color w:val="FFFFFF" w:themeColor="background1"/>
      </w:rPr>
      <w:tblPr/>
      <w:tcPr>
        <w:tcBorders>
          <w:top w:val="nil"/>
          <w:left w:val="nil"/>
          <w:bottom w:val="nil"/>
          <w:right w:val="nil"/>
          <w:insideH w:val="single" w:sz="4" w:space="0" w:color="406350" w:themeColor="accent2" w:themeShade="99"/>
          <w:insideV w:val="nil"/>
        </w:tcBorders>
        <w:shd w:val="clear" w:color="auto" w:fill="4063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06350" w:themeFill="accent2" w:themeFillShade="99"/>
      </w:tcPr>
    </w:tblStylePr>
    <w:tblStylePr w:type="band1Vert">
      <w:tblPr/>
      <w:tcPr>
        <w:shd w:val="clear" w:color="auto" w:fill="C5D9CE" w:themeFill="accent2" w:themeFillTint="66"/>
      </w:tcPr>
    </w:tblStylePr>
    <w:tblStylePr w:type="band1Horz">
      <w:tblPr/>
      <w:tcPr>
        <w:shd w:val="clear" w:color="auto" w:fill="B7D0C3"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00C19F" w:themeColor="accent4"/>
        <w:left w:val="single" w:sz="4" w:space="0" w:color="ADDFB3" w:themeColor="accent3"/>
        <w:bottom w:val="single" w:sz="4" w:space="0" w:color="ADDFB3" w:themeColor="accent3"/>
        <w:right w:val="single" w:sz="4" w:space="0" w:color="ADDFB3" w:themeColor="accent3"/>
        <w:insideH w:val="single" w:sz="4" w:space="0" w:color="FFFFFF" w:themeColor="background1"/>
        <w:insideV w:val="single" w:sz="4" w:space="0" w:color="FFFFFF" w:themeColor="background1"/>
      </w:tblBorders>
    </w:tblPr>
    <w:tcPr>
      <w:shd w:val="clear" w:color="auto" w:fill="F6FBF7" w:themeFill="accent3" w:themeFillTint="19"/>
    </w:tcPr>
    <w:tblStylePr w:type="firstRow">
      <w:rPr>
        <w:b/>
        <w:bCs/>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AA4E" w:themeFill="accent3" w:themeFillShade="99"/>
      </w:tcPr>
    </w:tblStylePr>
    <w:tblStylePr w:type="firstCol">
      <w:rPr>
        <w:color w:val="FFFFFF" w:themeColor="background1"/>
      </w:rPr>
      <w:tblPr/>
      <w:tcPr>
        <w:tcBorders>
          <w:top w:val="nil"/>
          <w:left w:val="nil"/>
          <w:bottom w:val="nil"/>
          <w:right w:val="nil"/>
          <w:insideH w:val="single" w:sz="4" w:space="0" w:color="42AA4E" w:themeColor="accent3" w:themeShade="99"/>
          <w:insideV w:val="nil"/>
        </w:tcBorders>
        <w:shd w:val="clear" w:color="auto" w:fill="42AA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AA4E" w:themeFill="accent3" w:themeFillShade="99"/>
      </w:tcPr>
    </w:tblStylePr>
    <w:tblStylePr w:type="band1Vert">
      <w:tblPr/>
      <w:tcPr>
        <w:shd w:val="clear" w:color="auto" w:fill="DEF2E0" w:themeFill="accent3" w:themeFillTint="66"/>
      </w:tcPr>
    </w:tblStylePr>
    <w:tblStylePr w:type="band1Horz">
      <w:tblPr/>
      <w:tcPr>
        <w:shd w:val="clear" w:color="auto" w:fill="D6EFD8" w:themeFill="accent3" w:themeFillTint="7F"/>
      </w:tcPr>
    </w:tblStylePr>
  </w:style>
  <w:style w:type="table" w:styleId="Fargerikskyggelegginguthevingsfarge4">
    <w:name w:val="Colorful Shading Accent 4"/>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ADDFB3" w:themeColor="accent3"/>
        <w:left w:val="single" w:sz="4" w:space="0" w:color="00C19F" w:themeColor="accent4"/>
        <w:bottom w:val="single" w:sz="4" w:space="0" w:color="00C19F" w:themeColor="accent4"/>
        <w:right w:val="single" w:sz="4" w:space="0" w:color="00C19F" w:themeColor="accent4"/>
        <w:insideH w:val="single" w:sz="4" w:space="0" w:color="FFFFFF" w:themeColor="background1"/>
        <w:insideV w:val="single" w:sz="4" w:space="0" w:color="FFFFFF" w:themeColor="background1"/>
      </w:tblBorders>
    </w:tblPr>
    <w:tcPr>
      <w:shd w:val="clear" w:color="auto" w:fill="DFFFF9" w:themeFill="accent4" w:themeFillTint="19"/>
    </w:tcPr>
    <w:tblStylePr w:type="firstRow">
      <w:rPr>
        <w:b/>
        <w:bCs/>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5F" w:themeFill="accent4" w:themeFillShade="99"/>
      </w:tcPr>
    </w:tblStylePr>
    <w:tblStylePr w:type="firstCol">
      <w:rPr>
        <w:color w:val="FFFFFF" w:themeColor="background1"/>
      </w:rPr>
      <w:tblPr/>
      <w:tcPr>
        <w:tcBorders>
          <w:top w:val="nil"/>
          <w:left w:val="nil"/>
          <w:bottom w:val="nil"/>
          <w:right w:val="nil"/>
          <w:insideH w:val="single" w:sz="4" w:space="0" w:color="00735F" w:themeColor="accent4" w:themeShade="99"/>
          <w:insideV w:val="nil"/>
        </w:tcBorders>
        <w:shd w:val="clear" w:color="auto" w:fill="0073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35F" w:themeFill="accent4" w:themeFillShade="99"/>
      </w:tcPr>
    </w:tblStylePr>
    <w:tblStylePr w:type="band1Vert">
      <w:tblPr/>
      <w:tcPr>
        <w:shd w:val="clear" w:color="auto" w:fill="80FFE8" w:themeFill="accent4" w:themeFillTint="66"/>
      </w:tcPr>
    </w:tblStylePr>
    <w:tblStylePr w:type="band1Horz">
      <w:tblPr/>
      <w:tcPr>
        <w:shd w:val="clear" w:color="auto" w:fill="61FFE3"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FFC845" w:themeColor="accent6"/>
        <w:left w:val="single" w:sz="4" w:space="0" w:color="93C90E" w:themeColor="accent5"/>
        <w:bottom w:val="single" w:sz="4" w:space="0" w:color="93C90E" w:themeColor="accent5"/>
        <w:right w:val="single" w:sz="4" w:space="0" w:color="93C90E" w:themeColor="accent5"/>
        <w:insideH w:val="single" w:sz="4" w:space="0" w:color="FFFFFF" w:themeColor="background1"/>
        <w:insideV w:val="single" w:sz="4" w:space="0" w:color="FFFFFF" w:themeColor="background1"/>
      </w:tblBorders>
    </w:tblPr>
    <w:tcPr>
      <w:shd w:val="clear" w:color="auto" w:fill="F5FDE3" w:themeFill="accent5" w:themeFillTint="19"/>
    </w:tcPr>
    <w:tblStylePr w:type="firstRow">
      <w:rPr>
        <w:b/>
        <w:bCs/>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808" w:themeFill="accent5" w:themeFillShade="99"/>
      </w:tcPr>
    </w:tblStylePr>
    <w:tblStylePr w:type="firstCol">
      <w:rPr>
        <w:color w:val="FFFFFF" w:themeColor="background1"/>
      </w:rPr>
      <w:tblPr/>
      <w:tcPr>
        <w:tcBorders>
          <w:top w:val="nil"/>
          <w:left w:val="nil"/>
          <w:bottom w:val="nil"/>
          <w:right w:val="nil"/>
          <w:insideH w:val="single" w:sz="4" w:space="0" w:color="577808" w:themeColor="accent5" w:themeShade="99"/>
          <w:insideV w:val="nil"/>
        </w:tcBorders>
        <w:shd w:val="clear" w:color="auto" w:fill="5778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7808" w:themeFill="accent5" w:themeFillShade="99"/>
      </w:tcPr>
    </w:tblStylePr>
    <w:tblStylePr w:type="band1Vert">
      <w:tblPr/>
      <w:tcPr>
        <w:shd w:val="clear" w:color="auto" w:fill="D9F790" w:themeFill="accent5" w:themeFillTint="66"/>
      </w:tcPr>
    </w:tblStylePr>
    <w:tblStylePr w:type="band1Horz">
      <w:tblPr/>
      <w:tcPr>
        <w:shd w:val="clear" w:color="auto" w:fill="D0F575"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93C90E" w:themeColor="accent5"/>
        <w:left w:val="single" w:sz="4" w:space="0" w:color="FFC845" w:themeColor="accent6"/>
        <w:bottom w:val="single" w:sz="4" w:space="0" w:color="FFC845" w:themeColor="accent6"/>
        <w:right w:val="single" w:sz="4" w:space="0" w:color="FFC845" w:themeColor="accent6"/>
        <w:insideH w:val="single" w:sz="4" w:space="0" w:color="FFFFFF" w:themeColor="background1"/>
        <w:insideV w:val="single" w:sz="4" w:space="0" w:color="FFFFFF" w:themeColor="background1"/>
      </w:tblBorders>
    </w:tblPr>
    <w:tcPr>
      <w:shd w:val="clear" w:color="auto" w:fill="FFF9EC" w:themeFill="accent6" w:themeFillTint="19"/>
    </w:tcPr>
    <w:tblStylePr w:type="firstRow">
      <w:rPr>
        <w:b/>
        <w:bCs/>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28800" w:themeFill="accent6" w:themeFillShade="99"/>
      </w:tcPr>
    </w:tblStylePr>
    <w:tblStylePr w:type="firstCol">
      <w:rPr>
        <w:color w:val="FFFFFF" w:themeColor="background1"/>
      </w:rPr>
      <w:tblPr/>
      <w:tcPr>
        <w:tcBorders>
          <w:top w:val="nil"/>
          <w:left w:val="nil"/>
          <w:bottom w:val="nil"/>
          <w:right w:val="nil"/>
          <w:insideH w:val="single" w:sz="4" w:space="0" w:color="C28800" w:themeColor="accent6" w:themeShade="99"/>
          <w:insideV w:val="nil"/>
        </w:tcBorders>
        <w:shd w:val="clear" w:color="auto" w:fill="C28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28800" w:themeFill="accent6" w:themeFillShade="99"/>
      </w:tcPr>
    </w:tblStylePr>
    <w:tblStylePr w:type="band1Vert">
      <w:tblPr/>
      <w:tcPr>
        <w:shd w:val="clear" w:color="auto" w:fill="FFE8B4" w:themeFill="accent6" w:themeFillTint="66"/>
      </w:tcPr>
    </w:tblStylePr>
    <w:tblStylePr w:type="band1Horz">
      <w:tblPr/>
      <w:tcPr>
        <w:shd w:val="clear" w:color="auto" w:fill="FFE3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F6" w:themeFill="accent1" w:themeFillTint="33"/>
    </w:tcPr>
    <w:tblStylePr w:type="firstRow">
      <w:rPr>
        <w:b/>
        <w:bCs/>
      </w:rPr>
      <w:tblPr/>
      <w:tcPr>
        <w:shd w:val="clear" w:color="auto" w:fill="E5EBEE" w:themeFill="accent1" w:themeFillTint="66"/>
      </w:tcPr>
    </w:tblStylePr>
    <w:tblStylePr w:type="lastRow">
      <w:rPr>
        <w:b/>
        <w:bCs/>
        <w:color w:val="000000" w:themeColor="text1"/>
      </w:rPr>
      <w:tblPr/>
      <w:tcPr>
        <w:shd w:val="clear" w:color="auto" w:fill="E5EBEE" w:themeFill="accent1" w:themeFillTint="66"/>
      </w:tcPr>
    </w:tblStylePr>
    <w:tblStylePr w:type="firstCol">
      <w:rPr>
        <w:color w:val="FFFFFF" w:themeColor="background1"/>
      </w:rPr>
      <w:tblPr/>
      <w:tcPr>
        <w:shd w:val="clear" w:color="auto" w:fill="819EAE" w:themeFill="accent1" w:themeFillShade="BF"/>
      </w:tcPr>
    </w:tblStylePr>
    <w:tblStylePr w:type="lastCol">
      <w:rPr>
        <w:color w:val="FFFFFF" w:themeColor="background1"/>
      </w:rPr>
      <w:tblPr/>
      <w:tcPr>
        <w:shd w:val="clear" w:color="auto" w:fill="819EAE" w:themeFill="accent1" w:themeFillShade="BF"/>
      </w:tc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Fargeriktrutenettuthevingsfarge2">
    <w:name w:val="Colorful Grid Accent 2"/>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CE6" w:themeFill="accent2" w:themeFillTint="33"/>
    </w:tcPr>
    <w:tblStylePr w:type="firstRow">
      <w:rPr>
        <w:b/>
        <w:bCs/>
      </w:rPr>
      <w:tblPr/>
      <w:tcPr>
        <w:shd w:val="clear" w:color="auto" w:fill="C5D9CE" w:themeFill="accent2" w:themeFillTint="66"/>
      </w:tcPr>
    </w:tblStylePr>
    <w:tblStylePr w:type="lastRow">
      <w:rPr>
        <w:b/>
        <w:bCs/>
        <w:color w:val="000000" w:themeColor="text1"/>
      </w:rPr>
      <w:tblPr/>
      <w:tcPr>
        <w:shd w:val="clear" w:color="auto" w:fill="C5D9CE" w:themeFill="accent2" w:themeFillTint="66"/>
      </w:tcPr>
    </w:tblStylePr>
    <w:tblStylePr w:type="firstCol">
      <w:rPr>
        <w:color w:val="FFFFFF" w:themeColor="background1"/>
      </w:rPr>
      <w:tblPr/>
      <w:tcPr>
        <w:shd w:val="clear" w:color="auto" w:fill="507C64" w:themeFill="accent2" w:themeFillShade="BF"/>
      </w:tcPr>
    </w:tblStylePr>
    <w:tblStylePr w:type="lastCol">
      <w:rPr>
        <w:color w:val="FFFFFF" w:themeColor="background1"/>
      </w:rPr>
      <w:tblPr/>
      <w:tcPr>
        <w:shd w:val="clear" w:color="auto" w:fill="507C64" w:themeFill="accent2" w:themeFillShade="BF"/>
      </w:tc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Fargeriktrutenettuthevingsfarge3">
    <w:name w:val="Colorful Grid Accent 3"/>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8EF" w:themeFill="accent3" w:themeFillTint="33"/>
    </w:tcPr>
    <w:tblStylePr w:type="firstRow">
      <w:rPr>
        <w:b/>
        <w:bCs/>
      </w:rPr>
      <w:tblPr/>
      <w:tcPr>
        <w:shd w:val="clear" w:color="auto" w:fill="DEF2E0" w:themeFill="accent3" w:themeFillTint="66"/>
      </w:tcPr>
    </w:tblStylePr>
    <w:tblStylePr w:type="lastRow">
      <w:rPr>
        <w:b/>
        <w:bCs/>
        <w:color w:val="000000" w:themeColor="text1"/>
      </w:rPr>
      <w:tblPr/>
      <w:tcPr>
        <w:shd w:val="clear" w:color="auto" w:fill="DEF2E0" w:themeFill="accent3" w:themeFillTint="66"/>
      </w:tcPr>
    </w:tblStylePr>
    <w:tblStylePr w:type="firstCol">
      <w:rPr>
        <w:color w:val="FFFFFF" w:themeColor="background1"/>
      </w:rPr>
      <w:tblPr/>
      <w:tcPr>
        <w:shd w:val="clear" w:color="auto" w:fill="65C370" w:themeFill="accent3" w:themeFillShade="BF"/>
      </w:tcPr>
    </w:tblStylePr>
    <w:tblStylePr w:type="lastCol">
      <w:rPr>
        <w:color w:val="FFFFFF" w:themeColor="background1"/>
      </w:rPr>
      <w:tblPr/>
      <w:tcPr>
        <w:shd w:val="clear" w:color="auto" w:fill="65C370" w:themeFill="accent3" w:themeFillShade="BF"/>
      </w:tc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Fargeriktrutenettuthevingsfarge4">
    <w:name w:val="Colorful Grid Accent 4"/>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FFF3" w:themeFill="accent4" w:themeFillTint="33"/>
    </w:tcPr>
    <w:tblStylePr w:type="firstRow">
      <w:rPr>
        <w:b/>
        <w:bCs/>
      </w:rPr>
      <w:tblPr/>
      <w:tcPr>
        <w:shd w:val="clear" w:color="auto" w:fill="80FFE8" w:themeFill="accent4" w:themeFillTint="66"/>
      </w:tcPr>
    </w:tblStylePr>
    <w:tblStylePr w:type="lastRow">
      <w:rPr>
        <w:b/>
        <w:bCs/>
        <w:color w:val="000000" w:themeColor="text1"/>
      </w:rPr>
      <w:tblPr/>
      <w:tcPr>
        <w:shd w:val="clear" w:color="auto" w:fill="80FFE8" w:themeFill="accent4" w:themeFillTint="66"/>
      </w:tcPr>
    </w:tblStylePr>
    <w:tblStylePr w:type="firstCol">
      <w:rPr>
        <w:color w:val="FFFFFF" w:themeColor="background1"/>
      </w:rPr>
      <w:tblPr/>
      <w:tcPr>
        <w:shd w:val="clear" w:color="auto" w:fill="009076" w:themeFill="accent4" w:themeFillShade="BF"/>
      </w:tcPr>
    </w:tblStylePr>
    <w:tblStylePr w:type="lastCol">
      <w:rPr>
        <w:color w:val="FFFFFF" w:themeColor="background1"/>
      </w:rPr>
      <w:tblPr/>
      <w:tcPr>
        <w:shd w:val="clear" w:color="auto" w:fill="009076" w:themeFill="accent4" w:themeFillShade="BF"/>
      </w:tc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Fargeriktrutenettuthevingsfarge5">
    <w:name w:val="Colorful Grid Accent 5"/>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BC7" w:themeFill="accent5" w:themeFillTint="33"/>
    </w:tcPr>
    <w:tblStylePr w:type="firstRow">
      <w:rPr>
        <w:b/>
        <w:bCs/>
      </w:rPr>
      <w:tblPr/>
      <w:tcPr>
        <w:shd w:val="clear" w:color="auto" w:fill="D9F790" w:themeFill="accent5" w:themeFillTint="66"/>
      </w:tcPr>
    </w:tblStylePr>
    <w:tblStylePr w:type="lastRow">
      <w:rPr>
        <w:b/>
        <w:bCs/>
        <w:color w:val="000000" w:themeColor="text1"/>
      </w:rPr>
      <w:tblPr/>
      <w:tcPr>
        <w:shd w:val="clear" w:color="auto" w:fill="D9F790" w:themeFill="accent5" w:themeFillTint="66"/>
      </w:tcPr>
    </w:tblStylePr>
    <w:tblStylePr w:type="firstCol">
      <w:rPr>
        <w:color w:val="FFFFFF" w:themeColor="background1"/>
      </w:rPr>
      <w:tblPr/>
      <w:tcPr>
        <w:shd w:val="clear" w:color="auto" w:fill="6D960A" w:themeFill="accent5" w:themeFillShade="BF"/>
      </w:tcPr>
    </w:tblStylePr>
    <w:tblStylePr w:type="lastCol">
      <w:rPr>
        <w:color w:val="FFFFFF" w:themeColor="background1"/>
      </w:rPr>
      <w:tblPr/>
      <w:tcPr>
        <w:shd w:val="clear" w:color="auto" w:fill="6D960A" w:themeFill="accent5" w:themeFillShade="BF"/>
      </w:tc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Fargeriktrutenettuthevingsfarge6">
    <w:name w:val="Colorful Grid Accent 6"/>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3D9" w:themeFill="accent6" w:themeFillTint="33"/>
    </w:tcPr>
    <w:tblStylePr w:type="firstRow">
      <w:rPr>
        <w:b/>
        <w:bCs/>
      </w:rPr>
      <w:tblPr/>
      <w:tcPr>
        <w:shd w:val="clear" w:color="auto" w:fill="FFE8B4" w:themeFill="accent6" w:themeFillTint="66"/>
      </w:tcPr>
    </w:tblStylePr>
    <w:tblStylePr w:type="lastRow">
      <w:rPr>
        <w:b/>
        <w:bCs/>
        <w:color w:val="000000" w:themeColor="text1"/>
      </w:rPr>
      <w:tblPr/>
      <w:tcPr>
        <w:shd w:val="clear" w:color="auto" w:fill="FFE8B4" w:themeFill="accent6" w:themeFillTint="66"/>
      </w:tcPr>
    </w:tblStylePr>
    <w:tblStylePr w:type="firstCol">
      <w:rPr>
        <w:color w:val="FFFFFF" w:themeColor="background1"/>
      </w:rPr>
      <w:tblPr/>
      <w:tcPr>
        <w:shd w:val="clear" w:color="auto" w:fill="F2AA00" w:themeFill="accent6" w:themeFillShade="BF"/>
      </w:tcPr>
    </w:tblStylePr>
    <w:tblStylePr w:type="lastCol">
      <w:rPr>
        <w:color w:val="FFFFFF" w:themeColor="background1"/>
      </w:rPr>
      <w:tblPr/>
      <w:tcPr>
        <w:shd w:val="clear" w:color="auto" w:fill="F2AA00" w:themeFill="accent6" w:themeFillShade="BF"/>
      </w:tc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paragraph" w:styleId="Figurliste">
    <w:name w:val="table of figures"/>
    <w:basedOn w:val="Normal"/>
    <w:next w:val="Normal"/>
    <w:uiPriority w:val="99"/>
    <w:semiHidden/>
    <w:unhideWhenUsed/>
    <w:rsid w:val="007B40B8"/>
    <w:pPr>
      <w:spacing w:after="0"/>
    </w:pPr>
  </w:style>
  <w:style w:type="character" w:styleId="Fotnotereferanse">
    <w:name w:val="footnote reference"/>
    <w:basedOn w:val="Standardskriftforavsnitt"/>
    <w:uiPriority w:val="99"/>
    <w:semiHidden/>
    <w:unhideWhenUsed/>
    <w:rsid w:val="007B40B8"/>
    <w:rPr>
      <w:vertAlign w:val="superscript"/>
    </w:rPr>
  </w:style>
  <w:style w:type="paragraph" w:styleId="Fotnotetekst">
    <w:name w:val="footnote text"/>
    <w:basedOn w:val="Normal"/>
    <w:link w:val="FotnotetekstTegn"/>
    <w:uiPriority w:val="99"/>
    <w:semiHidden/>
    <w:unhideWhenUsed/>
    <w:rsid w:val="007B40B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B40B8"/>
    <w:rPr>
      <w:sz w:val="20"/>
      <w:szCs w:val="20"/>
    </w:rPr>
  </w:style>
  <w:style w:type="character" w:styleId="Fulgthyperkobling">
    <w:name w:val="FollowedHyperlink"/>
    <w:basedOn w:val="Standardskriftforavsnitt"/>
    <w:uiPriority w:val="99"/>
    <w:semiHidden/>
    <w:unhideWhenUsed/>
    <w:rsid w:val="007B40B8"/>
    <w:rPr>
      <w:color w:val="6CACE4" w:themeColor="followedHyperlink"/>
      <w:u w:val="single"/>
    </w:rPr>
  </w:style>
  <w:style w:type="paragraph" w:styleId="Hilsen">
    <w:name w:val="Closing"/>
    <w:basedOn w:val="Normal"/>
    <w:link w:val="HilsenTegn"/>
    <w:uiPriority w:val="99"/>
    <w:semiHidden/>
    <w:unhideWhenUsed/>
    <w:rsid w:val="007B40B8"/>
    <w:pPr>
      <w:spacing w:after="0" w:line="240" w:lineRule="auto"/>
      <w:ind w:left="4252"/>
    </w:pPr>
  </w:style>
  <w:style w:type="character" w:customStyle="1" w:styleId="HilsenTegn">
    <w:name w:val="Hilsen Tegn"/>
    <w:basedOn w:val="Standardskriftforavsnitt"/>
    <w:link w:val="Hilsen"/>
    <w:uiPriority w:val="99"/>
    <w:semiHidden/>
    <w:rsid w:val="007B40B8"/>
  </w:style>
  <w:style w:type="paragraph" w:styleId="HTML-adresse">
    <w:name w:val="HTML Address"/>
    <w:basedOn w:val="Normal"/>
    <w:link w:val="HTML-adresseTegn"/>
    <w:uiPriority w:val="99"/>
    <w:semiHidden/>
    <w:unhideWhenUsed/>
    <w:rsid w:val="007B40B8"/>
    <w:pPr>
      <w:spacing w:after="0" w:line="240" w:lineRule="auto"/>
    </w:pPr>
    <w:rPr>
      <w:i/>
      <w:iCs/>
    </w:rPr>
  </w:style>
  <w:style w:type="character" w:customStyle="1" w:styleId="HTML-adresseTegn">
    <w:name w:val="HTML-adresse Tegn"/>
    <w:basedOn w:val="Standardskriftforavsnitt"/>
    <w:link w:val="HTML-adresse"/>
    <w:uiPriority w:val="99"/>
    <w:semiHidden/>
    <w:rsid w:val="007B40B8"/>
    <w:rPr>
      <w:i/>
      <w:iCs/>
    </w:rPr>
  </w:style>
  <w:style w:type="character" w:styleId="HTML-akronym">
    <w:name w:val="HTML Acronym"/>
    <w:basedOn w:val="Standardskriftforavsnitt"/>
    <w:uiPriority w:val="99"/>
    <w:semiHidden/>
    <w:unhideWhenUsed/>
    <w:rsid w:val="007B40B8"/>
  </w:style>
  <w:style w:type="character" w:styleId="HTML-definisjon">
    <w:name w:val="HTML Definition"/>
    <w:basedOn w:val="Standardskriftforavsnitt"/>
    <w:uiPriority w:val="99"/>
    <w:semiHidden/>
    <w:unhideWhenUsed/>
    <w:rsid w:val="007B40B8"/>
    <w:rPr>
      <w:i/>
      <w:iCs/>
    </w:rPr>
  </w:style>
  <w:style w:type="character" w:styleId="HTML-eksempel">
    <w:name w:val="HTML Sample"/>
    <w:basedOn w:val="Standardskriftforavsnitt"/>
    <w:uiPriority w:val="99"/>
    <w:semiHidden/>
    <w:unhideWhenUsed/>
    <w:rsid w:val="007B40B8"/>
    <w:rPr>
      <w:rFonts w:ascii="Consolas" w:hAnsi="Consolas"/>
      <w:sz w:val="24"/>
      <w:szCs w:val="24"/>
    </w:rPr>
  </w:style>
  <w:style w:type="paragraph" w:styleId="HTML-forhndsformatert">
    <w:name w:val="HTML Preformatted"/>
    <w:basedOn w:val="Normal"/>
    <w:link w:val="HTML-forhndsformatertTegn"/>
    <w:uiPriority w:val="99"/>
    <w:semiHidden/>
    <w:unhideWhenUsed/>
    <w:rsid w:val="007B40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40B8"/>
    <w:rPr>
      <w:rFonts w:ascii="Consolas" w:hAnsi="Consolas"/>
      <w:sz w:val="20"/>
      <w:szCs w:val="20"/>
    </w:rPr>
  </w:style>
  <w:style w:type="character" w:styleId="HTML-kode">
    <w:name w:val="HTML Code"/>
    <w:basedOn w:val="Standardskriftforavsnitt"/>
    <w:uiPriority w:val="99"/>
    <w:semiHidden/>
    <w:unhideWhenUsed/>
    <w:rsid w:val="007B40B8"/>
    <w:rPr>
      <w:rFonts w:ascii="Consolas" w:hAnsi="Consolas"/>
      <w:sz w:val="20"/>
      <w:szCs w:val="20"/>
    </w:rPr>
  </w:style>
  <w:style w:type="character" w:styleId="HTML-sitat">
    <w:name w:val="HTML Cite"/>
    <w:basedOn w:val="Standardskriftforavsnitt"/>
    <w:uiPriority w:val="99"/>
    <w:semiHidden/>
    <w:unhideWhenUsed/>
    <w:rsid w:val="007B40B8"/>
    <w:rPr>
      <w:i/>
      <w:iCs/>
    </w:rPr>
  </w:style>
  <w:style w:type="character" w:styleId="HTML-skrivemaskin">
    <w:name w:val="HTML Typewriter"/>
    <w:basedOn w:val="Standardskriftforavsnitt"/>
    <w:uiPriority w:val="99"/>
    <w:semiHidden/>
    <w:unhideWhenUsed/>
    <w:rsid w:val="007B40B8"/>
    <w:rPr>
      <w:rFonts w:ascii="Consolas" w:hAnsi="Consolas"/>
      <w:sz w:val="20"/>
      <w:szCs w:val="20"/>
    </w:rPr>
  </w:style>
  <w:style w:type="character" w:styleId="HTML-tastatur">
    <w:name w:val="HTML Keyboard"/>
    <w:basedOn w:val="Standardskriftforavsnitt"/>
    <w:uiPriority w:val="99"/>
    <w:semiHidden/>
    <w:unhideWhenUsed/>
    <w:rsid w:val="007B40B8"/>
    <w:rPr>
      <w:rFonts w:ascii="Consolas" w:hAnsi="Consolas"/>
      <w:sz w:val="20"/>
      <w:szCs w:val="20"/>
    </w:rPr>
  </w:style>
  <w:style w:type="character" w:styleId="HTML-variabel">
    <w:name w:val="HTML Variable"/>
    <w:basedOn w:val="Standardskriftforavsnitt"/>
    <w:uiPriority w:val="99"/>
    <w:semiHidden/>
    <w:unhideWhenUsed/>
    <w:rsid w:val="007B40B8"/>
    <w:rPr>
      <w:i/>
      <w:iCs/>
    </w:rPr>
  </w:style>
  <w:style w:type="paragraph" w:styleId="Indeks1">
    <w:name w:val="index 1"/>
    <w:basedOn w:val="Normal"/>
    <w:next w:val="Normal"/>
    <w:autoRedefine/>
    <w:uiPriority w:val="99"/>
    <w:semiHidden/>
    <w:unhideWhenUsed/>
    <w:rsid w:val="007B40B8"/>
    <w:pPr>
      <w:spacing w:after="0" w:line="240" w:lineRule="auto"/>
      <w:ind w:left="220" w:hanging="220"/>
    </w:pPr>
  </w:style>
  <w:style w:type="paragraph" w:styleId="Indeks2">
    <w:name w:val="index 2"/>
    <w:basedOn w:val="Normal"/>
    <w:next w:val="Normal"/>
    <w:autoRedefine/>
    <w:uiPriority w:val="99"/>
    <w:semiHidden/>
    <w:unhideWhenUsed/>
    <w:rsid w:val="007B40B8"/>
    <w:pPr>
      <w:spacing w:after="0" w:line="240" w:lineRule="auto"/>
      <w:ind w:left="440" w:hanging="220"/>
    </w:pPr>
  </w:style>
  <w:style w:type="paragraph" w:styleId="Indeks3">
    <w:name w:val="index 3"/>
    <w:basedOn w:val="Normal"/>
    <w:next w:val="Normal"/>
    <w:autoRedefine/>
    <w:uiPriority w:val="99"/>
    <w:semiHidden/>
    <w:unhideWhenUsed/>
    <w:rsid w:val="007B40B8"/>
    <w:pPr>
      <w:spacing w:after="0" w:line="240" w:lineRule="auto"/>
      <w:ind w:left="660" w:hanging="220"/>
    </w:pPr>
  </w:style>
  <w:style w:type="paragraph" w:styleId="Indeks4">
    <w:name w:val="index 4"/>
    <w:basedOn w:val="Normal"/>
    <w:next w:val="Normal"/>
    <w:autoRedefine/>
    <w:uiPriority w:val="99"/>
    <w:semiHidden/>
    <w:unhideWhenUsed/>
    <w:rsid w:val="007B40B8"/>
    <w:pPr>
      <w:spacing w:after="0" w:line="240" w:lineRule="auto"/>
      <w:ind w:left="880" w:hanging="220"/>
    </w:pPr>
  </w:style>
  <w:style w:type="paragraph" w:styleId="Indeks5">
    <w:name w:val="index 5"/>
    <w:basedOn w:val="Normal"/>
    <w:next w:val="Normal"/>
    <w:autoRedefine/>
    <w:uiPriority w:val="99"/>
    <w:semiHidden/>
    <w:unhideWhenUsed/>
    <w:rsid w:val="007B40B8"/>
    <w:pPr>
      <w:spacing w:after="0" w:line="240" w:lineRule="auto"/>
      <w:ind w:left="1100" w:hanging="220"/>
    </w:pPr>
  </w:style>
  <w:style w:type="paragraph" w:styleId="Indeks6">
    <w:name w:val="index 6"/>
    <w:basedOn w:val="Normal"/>
    <w:next w:val="Normal"/>
    <w:autoRedefine/>
    <w:uiPriority w:val="99"/>
    <w:semiHidden/>
    <w:unhideWhenUsed/>
    <w:rsid w:val="007B40B8"/>
    <w:pPr>
      <w:spacing w:after="0" w:line="240" w:lineRule="auto"/>
      <w:ind w:left="1320" w:hanging="220"/>
    </w:pPr>
  </w:style>
  <w:style w:type="paragraph" w:styleId="Indeks7">
    <w:name w:val="index 7"/>
    <w:basedOn w:val="Normal"/>
    <w:next w:val="Normal"/>
    <w:autoRedefine/>
    <w:uiPriority w:val="99"/>
    <w:semiHidden/>
    <w:unhideWhenUsed/>
    <w:rsid w:val="007B40B8"/>
    <w:pPr>
      <w:spacing w:after="0" w:line="240" w:lineRule="auto"/>
      <w:ind w:left="1540" w:hanging="220"/>
    </w:pPr>
  </w:style>
  <w:style w:type="paragraph" w:styleId="Indeks8">
    <w:name w:val="index 8"/>
    <w:basedOn w:val="Normal"/>
    <w:next w:val="Normal"/>
    <w:autoRedefine/>
    <w:uiPriority w:val="99"/>
    <w:semiHidden/>
    <w:unhideWhenUsed/>
    <w:rsid w:val="007B40B8"/>
    <w:pPr>
      <w:spacing w:after="0" w:line="240" w:lineRule="auto"/>
      <w:ind w:left="1760" w:hanging="220"/>
    </w:pPr>
  </w:style>
  <w:style w:type="paragraph" w:styleId="Indeks9">
    <w:name w:val="index 9"/>
    <w:basedOn w:val="Normal"/>
    <w:next w:val="Normal"/>
    <w:autoRedefine/>
    <w:uiPriority w:val="99"/>
    <w:semiHidden/>
    <w:unhideWhenUsed/>
    <w:rsid w:val="007B40B8"/>
    <w:pPr>
      <w:spacing w:after="0" w:line="240" w:lineRule="auto"/>
      <w:ind w:left="1980" w:hanging="220"/>
    </w:pPr>
  </w:style>
  <w:style w:type="paragraph" w:styleId="INNH3">
    <w:name w:val="toc 3"/>
    <w:basedOn w:val="Normal"/>
    <w:next w:val="Normal"/>
    <w:autoRedefine/>
    <w:uiPriority w:val="39"/>
    <w:unhideWhenUsed/>
    <w:rsid w:val="007B40B8"/>
    <w:pPr>
      <w:spacing w:after="100"/>
      <w:ind w:left="440"/>
    </w:pPr>
  </w:style>
  <w:style w:type="paragraph" w:styleId="INNH4">
    <w:name w:val="toc 4"/>
    <w:basedOn w:val="Normal"/>
    <w:next w:val="Normal"/>
    <w:autoRedefine/>
    <w:uiPriority w:val="39"/>
    <w:unhideWhenUsed/>
    <w:rsid w:val="007B40B8"/>
    <w:pPr>
      <w:spacing w:after="100"/>
      <w:ind w:left="660"/>
    </w:pPr>
  </w:style>
  <w:style w:type="paragraph" w:styleId="INNH5">
    <w:name w:val="toc 5"/>
    <w:basedOn w:val="Normal"/>
    <w:next w:val="Normal"/>
    <w:autoRedefine/>
    <w:uiPriority w:val="39"/>
    <w:unhideWhenUsed/>
    <w:rsid w:val="007B40B8"/>
    <w:pPr>
      <w:spacing w:after="100"/>
      <w:ind w:left="880"/>
    </w:pPr>
  </w:style>
  <w:style w:type="paragraph" w:styleId="INNH6">
    <w:name w:val="toc 6"/>
    <w:basedOn w:val="Normal"/>
    <w:next w:val="Normal"/>
    <w:autoRedefine/>
    <w:uiPriority w:val="39"/>
    <w:unhideWhenUsed/>
    <w:rsid w:val="007B40B8"/>
    <w:pPr>
      <w:spacing w:after="100"/>
      <w:ind w:left="1100"/>
    </w:pPr>
  </w:style>
  <w:style w:type="paragraph" w:styleId="INNH7">
    <w:name w:val="toc 7"/>
    <w:basedOn w:val="Normal"/>
    <w:next w:val="Normal"/>
    <w:autoRedefine/>
    <w:uiPriority w:val="39"/>
    <w:unhideWhenUsed/>
    <w:rsid w:val="007B40B8"/>
    <w:pPr>
      <w:spacing w:after="100"/>
      <w:ind w:left="1320"/>
    </w:pPr>
  </w:style>
  <w:style w:type="paragraph" w:styleId="INNH8">
    <w:name w:val="toc 8"/>
    <w:basedOn w:val="Normal"/>
    <w:next w:val="Normal"/>
    <w:autoRedefine/>
    <w:uiPriority w:val="39"/>
    <w:unhideWhenUsed/>
    <w:rsid w:val="007B40B8"/>
    <w:pPr>
      <w:spacing w:after="100"/>
      <w:ind w:left="1540"/>
    </w:pPr>
  </w:style>
  <w:style w:type="paragraph" w:styleId="INNH9">
    <w:name w:val="toc 9"/>
    <w:basedOn w:val="Normal"/>
    <w:next w:val="Normal"/>
    <w:autoRedefine/>
    <w:uiPriority w:val="39"/>
    <w:unhideWhenUsed/>
    <w:rsid w:val="007B40B8"/>
    <w:pPr>
      <w:spacing w:after="100"/>
      <w:ind w:left="1760"/>
    </w:pPr>
  </w:style>
  <w:style w:type="paragraph" w:styleId="Innledendehilsen">
    <w:name w:val="Salutation"/>
    <w:basedOn w:val="Normal"/>
    <w:next w:val="Normal"/>
    <w:link w:val="InnledendehilsenTegn"/>
    <w:uiPriority w:val="99"/>
    <w:semiHidden/>
    <w:unhideWhenUsed/>
    <w:rsid w:val="007B40B8"/>
  </w:style>
  <w:style w:type="character" w:customStyle="1" w:styleId="InnledendehilsenTegn">
    <w:name w:val="Innledende hilsen Tegn"/>
    <w:basedOn w:val="Standardskriftforavsnitt"/>
    <w:link w:val="Innledendehilsen"/>
    <w:uiPriority w:val="99"/>
    <w:semiHidden/>
    <w:rsid w:val="007B40B8"/>
  </w:style>
  <w:style w:type="paragraph" w:styleId="Kildeliste">
    <w:name w:val="table of authorities"/>
    <w:basedOn w:val="Normal"/>
    <w:next w:val="Normal"/>
    <w:uiPriority w:val="99"/>
    <w:semiHidden/>
    <w:unhideWhenUsed/>
    <w:rsid w:val="007B40B8"/>
    <w:pPr>
      <w:spacing w:after="0"/>
      <w:ind w:left="220" w:hanging="220"/>
    </w:pPr>
  </w:style>
  <w:style w:type="paragraph" w:styleId="Kildelisteoverskrift">
    <w:name w:val="toa heading"/>
    <w:basedOn w:val="Normal"/>
    <w:next w:val="Normal"/>
    <w:uiPriority w:val="99"/>
    <w:semiHidden/>
    <w:unhideWhenUsed/>
    <w:rsid w:val="007B40B8"/>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7B40B8"/>
    <w:pPr>
      <w:spacing w:line="240" w:lineRule="auto"/>
    </w:pPr>
    <w:rPr>
      <w:sz w:val="20"/>
      <w:szCs w:val="20"/>
    </w:rPr>
  </w:style>
  <w:style w:type="character" w:customStyle="1" w:styleId="MerknadstekstTegn">
    <w:name w:val="Merknadstekst Tegn"/>
    <w:basedOn w:val="Standardskriftforavsnitt"/>
    <w:link w:val="Merknadstekst"/>
    <w:rsid w:val="007B40B8"/>
    <w:rPr>
      <w:sz w:val="20"/>
      <w:szCs w:val="20"/>
    </w:rPr>
  </w:style>
  <w:style w:type="paragraph" w:styleId="Kommentaremne">
    <w:name w:val="annotation subject"/>
    <w:basedOn w:val="Merknadstekst"/>
    <w:next w:val="Merknadstekst"/>
    <w:link w:val="KommentaremneTegn"/>
    <w:uiPriority w:val="99"/>
    <w:semiHidden/>
    <w:unhideWhenUsed/>
    <w:rsid w:val="007B40B8"/>
    <w:rPr>
      <w:b/>
      <w:bCs/>
    </w:rPr>
  </w:style>
  <w:style w:type="character" w:customStyle="1" w:styleId="KommentaremneTegn">
    <w:name w:val="Kommentaremne Tegn"/>
    <w:basedOn w:val="MerknadstekstTegn"/>
    <w:link w:val="Kommentaremne"/>
    <w:uiPriority w:val="99"/>
    <w:semiHidden/>
    <w:rsid w:val="007B40B8"/>
    <w:rPr>
      <w:b/>
      <w:bCs/>
      <w:sz w:val="20"/>
      <w:szCs w:val="20"/>
    </w:rPr>
  </w:style>
  <w:style w:type="paragraph" w:styleId="Konvoluttadresse">
    <w:name w:val="envelope address"/>
    <w:basedOn w:val="Normal"/>
    <w:uiPriority w:val="99"/>
    <w:semiHidden/>
    <w:unhideWhenUsed/>
    <w:rsid w:val="007B40B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7B40B8"/>
  </w:style>
  <w:style w:type="paragraph" w:styleId="Liste">
    <w:name w:val="List"/>
    <w:basedOn w:val="Normal"/>
    <w:uiPriority w:val="99"/>
    <w:semiHidden/>
    <w:unhideWhenUsed/>
    <w:rsid w:val="007B40B8"/>
    <w:pPr>
      <w:ind w:left="283" w:hanging="283"/>
      <w:contextualSpacing/>
    </w:pPr>
  </w:style>
  <w:style w:type="paragraph" w:styleId="Liste-forts">
    <w:name w:val="List Continue"/>
    <w:basedOn w:val="Normal"/>
    <w:uiPriority w:val="99"/>
    <w:semiHidden/>
    <w:unhideWhenUsed/>
    <w:rsid w:val="007B40B8"/>
    <w:pPr>
      <w:spacing w:after="120"/>
      <w:ind w:left="283"/>
      <w:contextualSpacing/>
    </w:pPr>
  </w:style>
  <w:style w:type="paragraph" w:styleId="Liste-forts2">
    <w:name w:val="List Continue 2"/>
    <w:basedOn w:val="Normal"/>
    <w:uiPriority w:val="99"/>
    <w:semiHidden/>
    <w:unhideWhenUsed/>
    <w:rsid w:val="007B40B8"/>
    <w:pPr>
      <w:spacing w:after="120"/>
      <w:ind w:left="566"/>
      <w:contextualSpacing/>
    </w:pPr>
  </w:style>
  <w:style w:type="paragraph" w:styleId="Liste-forts3">
    <w:name w:val="List Continue 3"/>
    <w:basedOn w:val="Normal"/>
    <w:uiPriority w:val="99"/>
    <w:semiHidden/>
    <w:unhideWhenUsed/>
    <w:rsid w:val="007B40B8"/>
    <w:pPr>
      <w:spacing w:after="120"/>
      <w:ind w:left="849"/>
      <w:contextualSpacing/>
    </w:pPr>
  </w:style>
  <w:style w:type="paragraph" w:styleId="Liste-forts4">
    <w:name w:val="List Continue 4"/>
    <w:basedOn w:val="Normal"/>
    <w:uiPriority w:val="99"/>
    <w:semiHidden/>
    <w:unhideWhenUsed/>
    <w:rsid w:val="007B40B8"/>
    <w:pPr>
      <w:spacing w:after="120"/>
      <w:ind w:left="1132"/>
      <w:contextualSpacing/>
    </w:pPr>
  </w:style>
  <w:style w:type="paragraph" w:styleId="Liste-forts5">
    <w:name w:val="List Continue 5"/>
    <w:basedOn w:val="Normal"/>
    <w:uiPriority w:val="99"/>
    <w:semiHidden/>
    <w:unhideWhenUsed/>
    <w:rsid w:val="007B40B8"/>
    <w:pPr>
      <w:spacing w:after="120"/>
      <w:ind w:left="1415"/>
      <w:contextualSpacing/>
    </w:pPr>
  </w:style>
  <w:style w:type="paragraph" w:styleId="Liste2">
    <w:name w:val="List 2"/>
    <w:basedOn w:val="Normal"/>
    <w:uiPriority w:val="99"/>
    <w:semiHidden/>
    <w:unhideWhenUsed/>
    <w:rsid w:val="007B40B8"/>
    <w:pPr>
      <w:ind w:left="566" w:hanging="283"/>
      <w:contextualSpacing/>
    </w:pPr>
  </w:style>
  <w:style w:type="paragraph" w:styleId="Liste3">
    <w:name w:val="List 3"/>
    <w:basedOn w:val="Normal"/>
    <w:uiPriority w:val="99"/>
    <w:semiHidden/>
    <w:unhideWhenUsed/>
    <w:rsid w:val="007B40B8"/>
    <w:pPr>
      <w:ind w:left="849" w:hanging="283"/>
      <w:contextualSpacing/>
    </w:pPr>
  </w:style>
  <w:style w:type="paragraph" w:styleId="Liste4">
    <w:name w:val="List 4"/>
    <w:basedOn w:val="Normal"/>
    <w:uiPriority w:val="99"/>
    <w:semiHidden/>
    <w:unhideWhenUsed/>
    <w:rsid w:val="007B40B8"/>
    <w:pPr>
      <w:ind w:left="1132" w:hanging="283"/>
      <w:contextualSpacing/>
    </w:pPr>
  </w:style>
  <w:style w:type="paragraph" w:styleId="Liste5">
    <w:name w:val="List 5"/>
    <w:basedOn w:val="Normal"/>
    <w:uiPriority w:val="99"/>
    <w:semiHidden/>
    <w:unhideWhenUsed/>
    <w:rsid w:val="007B40B8"/>
    <w:pPr>
      <w:ind w:left="1415" w:hanging="283"/>
      <w:contextualSpacing/>
    </w:pPr>
  </w:style>
  <w:style w:type="table" w:styleId="Listetabell1lys">
    <w:name w:val="List Table 1 Light"/>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D8E1E6" w:themeColor="accent1" w:themeTint="99"/>
        </w:tcBorders>
      </w:tcPr>
    </w:tblStylePr>
    <w:tblStylePr w:type="lastRow">
      <w:rPr>
        <w:b/>
        <w:bCs/>
      </w:rPr>
      <w:tblPr/>
      <w:tcPr>
        <w:tcBorders>
          <w:top w:val="sing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1lysuthevingsfarge2">
    <w:name w:val="List Table 1 Light Accent 2"/>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A8C7B6" w:themeColor="accent2" w:themeTint="99"/>
        </w:tcBorders>
      </w:tcPr>
    </w:tblStylePr>
    <w:tblStylePr w:type="lastRow">
      <w:rPr>
        <w:b/>
        <w:bCs/>
      </w:rPr>
      <w:tblPr/>
      <w:tcPr>
        <w:tcBorders>
          <w:top w:val="sing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1lysuthevingsfarge3">
    <w:name w:val="List Table 1 Light Accent 3"/>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DEBD1" w:themeColor="accent3" w:themeTint="99"/>
        </w:tcBorders>
      </w:tcPr>
    </w:tblStylePr>
    <w:tblStylePr w:type="lastRow">
      <w:rPr>
        <w:b/>
        <w:bCs/>
      </w:rPr>
      <w:tblPr/>
      <w:tcPr>
        <w:tcBorders>
          <w:top w:val="sing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1lysuthevingsfarge4">
    <w:name w:val="List Table 1 Light Accent 4"/>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40FFDD" w:themeColor="accent4" w:themeTint="99"/>
        </w:tcBorders>
      </w:tcPr>
    </w:tblStylePr>
    <w:tblStylePr w:type="lastRow">
      <w:rPr>
        <w:b/>
        <w:bCs/>
      </w:rPr>
      <w:tblPr/>
      <w:tcPr>
        <w:tcBorders>
          <w:top w:val="sing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1lysuthevingsfarge5">
    <w:name w:val="List Table 1 Light Accent 5"/>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6F359" w:themeColor="accent5" w:themeTint="99"/>
        </w:tcBorders>
      </w:tcPr>
    </w:tblStylePr>
    <w:tblStylePr w:type="lastRow">
      <w:rPr>
        <w:b/>
        <w:bCs/>
      </w:rPr>
      <w:tblPr/>
      <w:tcPr>
        <w:tcBorders>
          <w:top w:val="sing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1lysuthevingsfarge6">
    <w:name w:val="List Table 1 Light Accent 6"/>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FFDD8F" w:themeColor="accent6" w:themeTint="99"/>
        </w:tcBorders>
      </w:tcPr>
    </w:tblStylePr>
    <w:tblStylePr w:type="lastRow">
      <w:rPr>
        <w:b/>
        <w:bCs/>
      </w:rPr>
      <w:tblPr/>
      <w:tcPr>
        <w:tcBorders>
          <w:top w:val="sing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2">
    <w:name w:val="List Table 2"/>
    <w:basedOn w:val="Vanligtabell"/>
    <w:uiPriority w:val="47"/>
    <w:rsid w:val="007B40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B40B8"/>
    <w:pPr>
      <w:spacing w:after="0" w:line="240" w:lineRule="auto"/>
    </w:pPr>
    <w:tblPr>
      <w:tblStyleRowBandSize w:val="1"/>
      <w:tblStyleColBandSize w:val="1"/>
      <w:tblBorders>
        <w:top w:val="single" w:sz="4" w:space="0" w:color="D8E1E6" w:themeColor="accent1" w:themeTint="99"/>
        <w:bottom w:val="single" w:sz="4" w:space="0" w:color="D8E1E6" w:themeColor="accent1" w:themeTint="99"/>
        <w:insideH w:val="single" w:sz="4" w:space="0" w:color="D8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2uthevingsfarge2">
    <w:name w:val="List Table 2 Accent 2"/>
    <w:basedOn w:val="Vanligtabell"/>
    <w:uiPriority w:val="47"/>
    <w:rsid w:val="007B40B8"/>
    <w:pPr>
      <w:spacing w:after="0" w:line="240" w:lineRule="auto"/>
    </w:pPr>
    <w:tblPr>
      <w:tblStyleRowBandSize w:val="1"/>
      <w:tblStyleColBandSize w:val="1"/>
      <w:tblBorders>
        <w:top w:val="single" w:sz="4" w:space="0" w:color="A8C7B6" w:themeColor="accent2" w:themeTint="99"/>
        <w:bottom w:val="single" w:sz="4" w:space="0" w:color="A8C7B6" w:themeColor="accent2" w:themeTint="99"/>
        <w:insideH w:val="single" w:sz="4" w:space="0" w:color="A8C7B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2uthevingsfarge3">
    <w:name w:val="List Table 2 Accent 3"/>
    <w:basedOn w:val="Vanligtabell"/>
    <w:uiPriority w:val="47"/>
    <w:rsid w:val="007B40B8"/>
    <w:pPr>
      <w:spacing w:after="0" w:line="240" w:lineRule="auto"/>
    </w:pPr>
    <w:tblPr>
      <w:tblStyleRowBandSize w:val="1"/>
      <w:tblStyleColBandSize w:val="1"/>
      <w:tblBorders>
        <w:top w:val="single" w:sz="4" w:space="0" w:color="CDEBD1" w:themeColor="accent3" w:themeTint="99"/>
        <w:bottom w:val="single" w:sz="4" w:space="0" w:color="CDEBD1" w:themeColor="accent3" w:themeTint="99"/>
        <w:insideH w:val="single" w:sz="4" w:space="0" w:color="CDEB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2uthevingsfarge4">
    <w:name w:val="List Table 2 Accent 4"/>
    <w:basedOn w:val="Vanligtabell"/>
    <w:uiPriority w:val="47"/>
    <w:rsid w:val="007B40B8"/>
    <w:pPr>
      <w:spacing w:after="0" w:line="240" w:lineRule="auto"/>
    </w:pPr>
    <w:tblPr>
      <w:tblStyleRowBandSize w:val="1"/>
      <w:tblStyleColBandSize w:val="1"/>
      <w:tblBorders>
        <w:top w:val="single" w:sz="4" w:space="0" w:color="40FFDD" w:themeColor="accent4" w:themeTint="99"/>
        <w:bottom w:val="single" w:sz="4" w:space="0" w:color="40FFDD" w:themeColor="accent4" w:themeTint="99"/>
        <w:insideH w:val="single" w:sz="4" w:space="0" w:color="40FF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2uthevingsfarge5">
    <w:name w:val="List Table 2 Accent 5"/>
    <w:basedOn w:val="Vanligtabell"/>
    <w:uiPriority w:val="47"/>
    <w:rsid w:val="007B40B8"/>
    <w:pPr>
      <w:spacing w:after="0" w:line="240" w:lineRule="auto"/>
    </w:pPr>
    <w:tblPr>
      <w:tblStyleRowBandSize w:val="1"/>
      <w:tblStyleColBandSize w:val="1"/>
      <w:tblBorders>
        <w:top w:val="single" w:sz="4" w:space="0" w:color="C6F359" w:themeColor="accent5" w:themeTint="99"/>
        <w:bottom w:val="single" w:sz="4" w:space="0" w:color="C6F359" w:themeColor="accent5" w:themeTint="99"/>
        <w:insideH w:val="single" w:sz="4" w:space="0" w:color="C6F3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2uthevingsfarge6">
    <w:name w:val="List Table 2 Accent 6"/>
    <w:basedOn w:val="Vanligtabell"/>
    <w:uiPriority w:val="47"/>
    <w:rsid w:val="007B40B8"/>
    <w:pPr>
      <w:spacing w:after="0" w:line="240" w:lineRule="auto"/>
    </w:pPr>
    <w:tblPr>
      <w:tblStyleRowBandSize w:val="1"/>
      <w:tblStyleColBandSize w:val="1"/>
      <w:tblBorders>
        <w:top w:val="single" w:sz="4" w:space="0" w:color="FFDD8F" w:themeColor="accent6" w:themeTint="99"/>
        <w:bottom w:val="single" w:sz="4" w:space="0" w:color="FFDD8F" w:themeColor="accent6" w:themeTint="99"/>
        <w:insideH w:val="single" w:sz="4" w:space="0" w:color="FFDD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3">
    <w:name w:val="List Table 3"/>
    <w:basedOn w:val="Vanligtabell"/>
    <w:uiPriority w:val="48"/>
    <w:rsid w:val="007B40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B40B8"/>
    <w:pPr>
      <w:spacing w:after="0" w:line="240" w:lineRule="auto"/>
    </w:pPr>
    <w:tblPr>
      <w:tblStyleRowBandSize w:val="1"/>
      <w:tblStyleColBandSize w:val="1"/>
      <w:tblBorders>
        <w:top w:val="single" w:sz="4" w:space="0" w:color="BFCED6" w:themeColor="accent1"/>
        <w:left w:val="single" w:sz="4" w:space="0" w:color="BFCED6" w:themeColor="accent1"/>
        <w:bottom w:val="single" w:sz="4" w:space="0" w:color="BFCED6" w:themeColor="accent1"/>
        <w:right w:val="single" w:sz="4" w:space="0" w:color="BFCED6" w:themeColor="accent1"/>
      </w:tblBorders>
    </w:tblPr>
    <w:tblStylePr w:type="firstRow">
      <w:rPr>
        <w:b/>
        <w:bCs/>
        <w:color w:val="FFFFFF" w:themeColor="background1"/>
      </w:rPr>
      <w:tblPr/>
      <w:tcPr>
        <w:shd w:val="clear" w:color="auto" w:fill="BFCED6" w:themeFill="accent1"/>
      </w:tcPr>
    </w:tblStylePr>
    <w:tblStylePr w:type="lastRow">
      <w:rPr>
        <w:b/>
        <w:bCs/>
      </w:rPr>
      <w:tblPr/>
      <w:tcPr>
        <w:tcBorders>
          <w:top w:val="double" w:sz="4" w:space="0" w:color="BF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CED6" w:themeColor="accent1"/>
          <w:right w:val="single" w:sz="4" w:space="0" w:color="BFCED6" w:themeColor="accent1"/>
        </w:tcBorders>
      </w:tcPr>
    </w:tblStylePr>
    <w:tblStylePr w:type="band1Horz">
      <w:tblPr/>
      <w:tcPr>
        <w:tcBorders>
          <w:top w:val="single" w:sz="4" w:space="0" w:color="BFCED6" w:themeColor="accent1"/>
          <w:bottom w:val="single" w:sz="4" w:space="0" w:color="BF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CED6" w:themeColor="accent1"/>
          <w:left w:val="nil"/>
        </w:tcBorders>
      </w:tcPr>
    </w:tblStylePr>
    <w:tblStylePr w:type="swCell">
      <w:tblPr/>
      <w:tcPr>
        <w:tcBorders>
          <w:top w:val="double" w:sz="4" w:space="0" w:color="BFCED6" w:themeColor="accent1"/>
          <w:right w:val="nil"/>
        </w:tcBorders>
      </w:tcPr>
    </w:tblStylePr>
  </w:style>
  <w:style w:type="table" w:styleId="Listetabell3uthevingsfarge2">
    <w:name w:val="List Table 3 Accent 2"/>
    <w:basedOn w:val="Vanligtabell"/>
    <w:uiPriority w:val="48"/>
    <w:rsid w:val="007B40B8"/>
    <w:pPr>
      <w:spacing w:after="0" w:line="240" w:lineRule="auto"/>
    </w:pPr>
    <w:tblPr>
      <w:tblStyleRowBandSize w:val="1"/>
      <w:tblStyleColBandSize w:val="1"/>
      <w:tblBorders>
        <w:top w:val="single" w:sz="4" w:space="0" w:color="6FA287" w:themeColor="accent2"/>
        <w:left w:val="single" w:sz="4" w:space="0" w:color="6FA287" w:themeColor="accent2"/>
        <w:bottom w:val="single" w:sz="4" w:space="0" w:color="6FA287" w:themeColor="accent2"/>
        <w:right w:val="single" w:sz="4" w:space="0" w:color="6FA287" w:themeColor="accent2"/>
      </w:tblBorders>
    </w:tblPr>
    <w:tblStylePr w:type="firstRow">
      <w:rPr>
        <w:b/>
        <w:bCs/>
        <w:color w:val="FFFFFF" w:themeColor="background1"/>
      </w:rPr>
      <w:tblPr/>
      <w:tcPr>
        <w:shd w:val="clear" w:color="auto" w:fill="6FA287" w:themeFill="accent2"/>
      </w:tcPr>
    </w:tblStylePr>
    <w:tblStylePr w:type="lastRow">
      <w:rPr>
        <w:b/>
        <w:bCs/>
      </w:rPr>
      <w:tblPr/>
      <w:tcPr>
        <w:tcBorders>
          <w:top w:val="double" w:sz="4" w:space="0" w:color="6FA2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A287" w:themeColor="accent2"/>
          <w:right w:val="single" w:sz="4" w:space="0" w:color="6FA287" w:themeColor="accent2"/>
        </w:tcBorders>
      </w:tcPr>
    </w:tblStylePr>
    <w:tblStylePr w:type="band1Horz">
      <w:tblPr/>
      <w:tcPr>
        <w:tcBorders>
          <w:top w:val="single" w:sz="4" w:space="0" w:color="6FA287" w:themeColor="accent2"/>
          <w:bottom w:val="single" w:sz="4" w:space="0" w:color="6FA2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A287" w:themeColor="accent2"/>
          <w:left w:val="nil"/>
        </w:tcBorders>
      </w:tcPr>
    </w:tblStylePr>
    <w:tblStylePr w:type="swCell">
      <w:tblPr/>
      <w:tcPr>
        <w:tcBorders>
          <w:top w:val="double" w:sz="4" w:space="0" w:color="6FA287" w:themeColor="accent2"/>
          <w:right w:val="nil"/>
        </w:tcBorders>
      </w:tcPr>
    </w:tblStylePr>
  </w:style>
  <w:style w:type="table" w:styleId="Listetabell3uthevingsfarge3">
    <w:name w:val="List Table 3 Accent 3"/>
    <w:basedOn w:val="Vanligtabell"/>
    <w:uiPriority w:val="48"/>
    <w:rsid w:val="007B40B8"/>
    <w:pPr>
      <w:spacing w:after="0" w:line="240" w:lineRule="auto"/>
    </w:pPr>
    <w:tblPr>
      <w:tblStyleRowBandSize w:val="1"/>
      <w:tblStyleColBandSize w:val="1"/>
      <w:tblBorders>
        <w:top w:val="single" w:sz="4" w:space="0" w:color="ADDFB3" w:themeColor="accent3"/>
        <w:left w:val="single" w:sz="4" w:space="0" w:color="ADDFB3" w:themeColor="accent3"/>
        <w:bottom w:val="single" w:sz="4" w:space="0" w:color="ADDFB3" w:themeColor="accent3"/>
        <w:right w:val="single" w:sz="4" w:space="0" w:color="ADDFB3" w:themeColor="accent3"/>
      </w:tblBorders>
    </w:tblPr>
    <w:tblStylePr w:type="firstRow">
      <w:rPr>
        <w:b/>
        <w:bCs/>
        <w:color w:val="FFFFFF" w:themeColor="background1"/>
      </w:rPr>
      <w:tblPr/>
      <w:tcPr>
        <w:shd w:val="clear" w:color="auto" w:fill="ADDFB3" w:themeFill="accent3"/>
      </w:tcPr>
    </w:tblStylePr>
    <w:tblStylePr w:type="lastRow">
      <w:rPr>
        <w:b/>
        <w:bCs/>
      </w:rPr>
      <w:tblPr/>
      <w:tcPr>
        <w:tcBorders>
          <w:top w:val="double" w:sz="4" w:space="0" w:color="ADDFB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FB3" w:themeColor="accent3"/>
          <w:right w:val="single" w:sz="4" w:space="0" w:color="ADDFB3" w:themeColor="accent3"/>
        </w:tcBorders>
      </w:tcPr>
    </w:tblStylePr>
    <w:tblStylePr w:type="band1Horz">
      <w:tblPr/>
      <w:tcPr>
        <w:tcBorders>
          <w:top w:val="single" w:sz="4" w:space="0" w:color="ADDFB3" w:themeColor="accent3"/>
          <w:bottom w:val="single" w:sz="4" w:space="0" w:color="ADDFB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FB3" w:themeColor="accent3"/>
          <w:left w:val="nil"/>
        </w:tcBorders>
      </w:tcPr>
    </w:tblStylePr>
    <w:tblStylePr w:type="swCell">
      <w:tblPr/>
      <w:tcPr>
        <w:tcBorders>
          <w:top w:val="double" w:sz="4" w:space="0" w:color="ADDFB3" w:themeColor="accent3"/>
          <w:right w:val="nil"/>
        </w:tcBorders>
      </w:tcPr>
    </w:tblStylePr>
  </w:style>
  <w:style w:type="table" w:styleId="Listetabell3uthevingsfarge4">
    <w:name w:val="List Table 3 Accent 4"/>
    <w:basedOn w:val="Vanligtabell"/>
    <w:uiPriority w:val="48"/>
    <w:rsid w:val="007B40B8"/>
    <w:pPr>
      <w:spacing w:after="0" w:line="240" w:lineRule="auto"/>
    </w:pPr>
    <w:tblPr>
      <w:tblStyleRowBandSize w:val="1"/>
      <w:tblStyleColBandSize w:val="1"/>
      <w:tblBorders>
        <w:top w:val="single" w:sz="4" w:space="0" w:color="00C19F" w:themeColor="accent4"/>
        <w:left w:val="single" w:sz="4" w:space="0" w:color="00C19F" w:themeColor="accent4"/>
        <w:bottom w:val="single" w:sz="4" w:space="0" w:color="00C19F" w:themeColor="accent4"/>
        <w:right w:val="single" w:sz="4" w:space="0" w:color="00C19F" w:themeColor="accent4"/>
      </w:tblBorders>
    </w:tblPr>
    <w:tblStylePr w:type="firstRow">
      <w:rPr>
        <w:b/>
        <w:bCs/>
        <w:color w:val="FFFFFF" w:themeColor="background1"/>
      </w:rPr>
      <w:tblPr/>
      <w:tcPr>
        <w:shd w:val="clear" w:color="auto" w:fill="00C19F" w:themeFill="accent4"/>
      </w:tcPr>
    </w:tblStylePr>
    <w:tblStylePr w:type="lastRow">
      <w:rPr>
        <w:b/>
        <w:bCs/>
      </w:rPr>
      <w:tblPr/>
      <w:tcPr>
        <w:tcBorders>
          <w:top w:val="double" w:sz="4" w:space="0" w:color="00C1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19F" w:themeColor="accent4"/>
          <w:right w:val="single" w:sz="4" w:space="0" w:color="00C19F" w:themeColor="accent4"/>
        </w:tcBorders>
      </w:tcPr>
    </w:tblStylePr>
    <w:tblStylePr w:type="band1Horz">
      <w:tblPr/>
      <w:tcPr>
        <w:tcBorders>
          <w:top w:val="single" w:sz="4" w:space="0" w:color="00C19F" w:themeColor="accent4"/>
          <w:bottom w:val="single" w:sz="4" w:space="0" w:color="00C1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19F" w:themeColor="accent4"/>
          <w:left w:val="nil"/>
        </w:tcBorders>
      </w:tcPr>
    </w:tblStylePr>
    <w:tblStylePr w:type="swCell">
      <w:tblPr/>
      <w:tcPr>
        <w:tcBorders>
          <w:top w:val="double" w:sz="4" w:space="0" w:color="00C19F" w:themeColor="accent4"/>
          <w:right w:val="nil"/>
        </w:tcBorders>
      </w:tcPr>
    </w:tblStylePr>
  </w:style>
  <w:style w:type="table" w:styleId="Listetabell3uthevingsfarge5">
    <w:name w:val="List Table 3 Accent 5"/>
    <w:basedOn w:val="Vanligtabell"/>
    <w:uiPriority w:val="48"/>
    <w:rsid w:val="007B40B8"/>
    <w:pPr>
      <w:spacing w:after="0" w:line="240" w:lineRule="auto"/>
    </w:pPr>
    <w:tblPr>
      <w:tblStyleRowBandSize w:val="1"/>
      <w:tblStyleColBandSize w:val="1"/>
      <w:tblBorders>
        <w:top w:val="single" w:sz="4" w:space="0" w:color="93C90E" w:themeColor="accent5"/>
        <w:left w:val="single" w:sz="4" w:space="0" w:color="93C90E" w:themeColor="accent5"/>
        <w:bottom w:val="single" w:sz="4" w:space="0" w:color="93C90E" w:themeColor="accent5"/>
        <w:right w:val="single" w:sz="4" w:space="0" w:color="93C90E" w:themeColor="accent5"/>
      </w:tblBorders>
    </w:tblPr>
    <w:tblStylePr w:type="firstRow">
      <w:rPr>
        <w:b/>
        <w:bCs/>
        <w:color w:val="FFFFFF" w:themeColor="background1"/>
      </w:rPr>
      <w:tblPr/>
      <w:tcPr>
        <w:shd w:val="clear" w:color="auto" w:fill="93C90E" w:themeFill="accent5"/>
      </w:tcPr>
    </w:tblStylePr>
    <w:tblStylePr w:type="lastRow">
      <w:rPr>
        <w:b/>
        <w:bCs/>
      </w:rPr>
      <w:tblPr/>
      <w:tcPr>
        <w:tcBorders>
          <w:top w:val="double" w:sz="4" w:space="0" w:color="93C90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C90E" w:themeColor="accent5"/>
          <w:right w:val="single" w:sz="4" w:space="0" w:color="93C90E" w:themeColor="accent5"/>
        </w:tcBorders>
      </w:tcPr>
    </w:tblStylePr>
    <w:tblStylePr w:type="band1Horz">
      <w:tblPr/>
      <w:tcPr>
        <w:tcBorders>
          <w:top w:val="single" w:sz="4" w:space="0" w:color="93C90E" w:themeColor="accent5"/>
          <w:bottom w:val="single" w:sz="4" w:space="0" w:color="93C90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C90E" w:themeColor="accent5"/>
          <w:left w:val="nil"/>
        </w:tcBorders>
      </w:tcPr>
    </w:tblStylePr>
    <w:tblStylePr w:type="swCell">
      <w:tblPr/>
      <w:tcPr>
        <w:tcBorders>
          <w:top w:val="double" w:sz="4" w:space="0" w:color="93C90E" w:themeColor="accent5"/>
          <w:right w:val="nil"/>
        </w:tcBorders>
      </w:tcPr>
    </w:tblStylePr>
  </w:style>
  <w:style w:type="table" w:styleId="Listetabell3uthevingsfarge6">
    <w:name w:val="List Table 3 Accent 6"/>
    <w:basedOn w:val="Vanligtabell"/>
    <w:uiPriority w:val="48"/>
    <w:rsid w:val="007B40B8"/>
    <w:pPr>
      <w:spacing w:after="0" w:line="240" w:lineRule="auto"/>
    </w:pPr>
    <w:tblPr>
      <w:tblStyleRowBandSize w:val="1"/>
      <w:tblStyleColBandSize w:val="1"/>
      <w:tblBorders>
        <w:top w:val="single" w:sz="4" w:space="0" w:color="FFC845" w:themeColor="accent6"/>
        <w:left w:val="single" w:sz="4" w:space="0" w:color="FFC845" w:themeColor="accent6"/>
        <w:bottom w:val="single" w:sz="4" w:space="0" w:color="FFC845" w:themeColor="accent6"/>
        <w:right w:val="single" w:sz="4" w:space="0" w:color="FFC845" w:themeColor="accent6"/>
      </w:tblBorders>
    </w:tblPr>
    <w:tblStylePr w:type="firstRow">
      <w:rPr>
        <w:b/>
        <w:bCs/>
        <w:color w:val="FFFFFF" w:themeColor="background1"/>
      </w:rPr>
      <w:tblPr/>
      <w:tcPr>
        <w:shd w:val="clear" w:color="auto" w:fill="FFC845" w:themeFill="accent6"/>
      </w:tcPr>
    </w:tblStylePr>
    <w:tblStylePr w:type="lastRow">
      <w:rPr>
        <w:b/>
        <w:bCs/>
      </w:rPr>
      <w:tblPr/>
      <w:tcPr>
        <w:tcBorders>
          <w:top w:val="double" w:sz="4" w:space="0" w:color="FFC84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5" w:themeColor="accent6"/>
          <w:right w:val="single" w:sz="4" w:space="0" w:color="FFC845" w:themeColor="accent6"/>
        </w:tcBorders>
      </w:tcPr>
    </w:tblStylePr>
    <w:tblStylePr w:type="band1Horz">
      <w:tblPr/>
      <w:tcPr>
        <w:tcBorders>
          <w:top w:val="single" w:sz="4" w:space="0" w:color="FFC845" w:themeColor="accent6"/>
          <w:bottom w:val="single" w:sz="4" w:space="0" w:color="FFC84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5" w:themeColor="accent6"/>
          <w:left w:val="nil"/>
        </w:tcBorders>
      </w:tcPr>
    </w:tblStylePr>
    <w:tblStylePr w:type="swCell">
      <w:tblPr/>
      <w:tcPr>
        <w:tcBorders>
          <w:top w:val="double" w:sz="4" w:space="0" w:color="FFC845" w:themeColor="accent6"/>
          <w:right w:val="nil"/>
        </w:tcBorders>
      </w:tcPr>
    </w:tblStylePr>
  </w:style>
  <w:style w:type="table" w:styleId="Listetabell4">
    <w:name w:val="List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tcBorders>
        <w:shd w:val="clear" w:color="auto" w:fill="BFCED6" w:themeFill="accent1"/>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4uthevingsfarge2">
    <w:name w:val="List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tcBorders>
        <w:shd w:val="clear" w:color="auto" w:fill="6FA287" w:themeFill="accent2"/>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4uthevingsfarge3">
    <w:name w:val="List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tcBorders>
        <w:shd w:val="clear" w:color="auto" w:fill="ADDFB3" w:themeFill="accent3"/>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4uthevingsfarge4">
    <w:name w:val="List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tcBorders>
        <w:shd w:val="clear" w:color="auto" w:fill="00C19F" w:themeFill="accent4"/>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4uthevingsfarge5">
    <w:name w:val="List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tcBorders>
        <w:shd w:val="clear" w:color="auto" w:fill="93C90E" w:themeFill="accent5"/>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4uthevingsfarge6">
    <w:name w:val="List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tcBorders>
        <w:shd w:val="clear" w:color="auto" w:fill="FFC845" w:themeFill="accent6"/>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5mrk">
    <w:name w:val="List Table 5 Dark"/>
    <w:basedOn w:val="Vanligtabell"/>
    <w:uiPriority w:val="50"/>
    <w:rsid w:val="007B40B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B40B8"/>
    <w:pPr>
      <w:spacing w:after="0" w:line="240" w:lineRule="auto"/>
    </w:pPr>
    <w:rPr>
      <w:color w:val="FFFFFF" w:themeColor="background1"/>
    </w:rPr>
    <w:tblPr>
      <w:tblStyleRowBandSize w:val="1"/>
      <w:tblStyleColBandSize w:val="1"/>
      <w:tblBorders>
        <w:top w:val="single" w:sz="24" w:space="0" w:color="BFCED6" w:themeColor="accent1"/>
        <w:left w:val="single" w:sz="24" w:space="0" w:color="BFCED6" w:themeColor="accent1"/>
        <w:bottom w:val="single" w:sz="24" w:space="0" w:color="BFCED6" w:themeColor="accent1"/>
        <w:right w:val="single" w:sz="24" w:space="0" w:color="BFCED6" w:themeColor="accent1"/>
      </w:tblBorders>
    </w:tblPr>
    <w:tcPr>
      <w:shd w:val="clear" w:color="auto" w:fill="BF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B40B8"/>
    <w:pPr>
      <w:spacing w:after="0" w:line="240" w:lineRule="auto"/>
    </w:pPr>
    <w:rPr>
      <w:color w:val="FFFFFF" w:themeColor="background1"/>
    </w:rPr>
    <w:tblPr>
      <w:tblStyleRowBandSize w:val="1"/>
      <w:tblStyleColBandSize w:val="1"/>
      <w:tblBorders>
        <w:top w:val="single" w:sz="24" w:space="0" w:color="6FA287" w:themeColor="accent2"/>
        <w:left w:val="single" w:sz="24" w:space="0" w:color="6FA287" w:themeColor="accent2"/>
        <w:bottom w:val="single" w:sz="24" w:space="0" w:color="6FA287" w:themeColor="accent2"/>
        <w:right w:val="single" w:sz="24" w:space="0" w:color="6FA287" w:themeColor="accent2"/>
      </w:tblBorders>
    </w:tblPr>
    <w:tcPr>
      <w:shd w:val="clear" w:color="auto" w:fill="6FA2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7B40B8"/>
    <w:pPr>
      <w:spacing w:after="0" w:line="240" w:lineRule="auto"/>
    </w:pPr>
    <w:rPr>
      <w:color w:val="FFFFFF" w:themeColor="background1"/>
    </w:rPr>
    <w:tblPr>
      <w:tblStyleRowBandSize w:val="1"/>
      <w:tblStyleColBandSize w:val="1"/>
      <w:tblBorders>
        <w:top w:val="single" w:sz="24" w:space="0" w:color="ADDFB3" w:themeColor="accent3"/>
        <w:left w:val="single" w:sz="24" w:space="0" w:color="ADDFB3" w:themeColor="accent3"/>
        <w:bottom w:val="single" w:sz="24" w:space="0" w:color="ADDFB3" w:themeColor="accent3"/>
        <w:right w:val="single" w:sz="24" w:space="0" w:color="ADDFB3" w:themeColor="accent3"/>
      </w:tblBorders>
    </w:tblPr>
    <w:tcPr>
      <w:shd w:val="clear" w:color="auto" w:fill="ADDFB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B40B8"/>
    <w:pPr>
      <w:spacing w:after="0" w:line="240" w:lineRule="auto"/>
    </w:pPr>
    <w:rPr>
      <w:color w:val="FFFFFF" w:themeColor="background1"/>
    </w:rPr>
    <w:tblPr>
      <w:tblStyleRowBandSize w:val="1"/>
      <w:tblStyleColBandSize w:val="1"/>
      <w:tblBorders>
        <w:top w:val="single" w:sz="24" w:space="0" w:color="00C19F" w:themeColor="accent4"/>
        <w:left w:val="single" w:sz="24" w:space="0" w:color="00C19F" w:themeColor="accent4"/>
        <w:bottom w:val="single" w:sz="24" w:space="0" w:color="00C19F" w:themeColor="accent4"/>
        <w:right w:val="single" w:sz="24" w:space="0" w:color="00C19F" w:themeColor="accent4"/>
      </w:tblBorders>
    </w:tblPr>
    <w:tcPr>
      <w:shd w:val="clear" w:color="auto" w:fill="00C1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7B40B8"/>
    <w:pPr>
      <w:spacing w:after="0" w:line="240" w:lineRule="auto"/>
    </w:pPr>
    <w:rPr>
      <w:color w:val="FFFFFF" w:themeColor="background1"/>
    </w:rPr>
    <w:tblPr>
      <w:tblStyleRowBandSize w:val="1"/>
      <w:tblStyleColBandSize w:val="1"/>
      <w:tblBorders>
        <w:top w:val="single" w:sz="24" w:space="0" w:color="93C90E" w:themeColor="accent5"/>
        <w:left w:val="single" w:sz="24" w:space="0" w:color="93C90E" w:themeColor="accent5"/>
        <w:bottom w:val="single" w:sz="24" w:space="0" w:color="93C90E" w:themeColor="accent5"/>
        <w:right w:val="single" w:sz="24" w:space="0" w:color="93C90E" w:themeColor="accent5"/>
      </w:tblBorders>
    </w:tblPr>
    <w:tcPr>
      <w:shd w:val="clear" w:color="auto" w:fill="93C90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B40B8"/>
    <w:pPr>
      <w:spacing w:after="0" w:line="240" w:lineRule="auto"/>
    </w:pPr>
    <w:rPr>
      <w:color w:val="FFFFFF" w:themeColor="background1"/>
    </w:rPr>
    <w:tblPr>
      <w:tblStyleRowBandSize w:val="1"/>
      <w:tblStyleColBandSize w:val="1"/>
      <w:tblBorders>
        <w:top w:val="single" w:sz="24" w:space="0" w:color="FFC845" w:themeColor="accent6"/>
        <w:left w:val="single" w:sz="24" w:space="0" w:color="FFC845" w:themeColor="accent6"/>
        <w:bottom w:val="single" w:sz="24" w:space="0" w:color="FFC845" w:themeColor="accent6"/>
        <w:right w:val="single" w:sz="24" w:space="0" w:color="FFC845" w:themeColor="accent6"/>
      </w:tblBorders>
    </w:tblPr>
    <w:tcPr>
      <w:shd w:val="clear" w:color="auto" w:fill="FFC84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BFCED6" w:themeColor="accent1"/>
        <w:bottom w:val="single" w:sz="4" w:space="0" w:color="BFCED6" w:themeColor="accent1"/>
      </w:tblBorders>
    </w:tblPr>
    <w:tblStylePr w:type="firstRow">
      <w:rPr>
        <w:b/>
        <w:bCs/>
      </w:rPr>
      <w:tblPr/>
      <w:tcPr>
        <w:tcBorders>
          <w:bottom w:val="single" w:sz="4" w:space="0" w:color="BFCED6" w:themeColor="accent1"/>
        </w:tcBorders>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6fargerikuthevingsfarge2">
    <w:name w:val="List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6FA287" w:themeColor="accent2"/>
        <w:bottom w:val="single" w:sz="4" w:space="0" w:color="6FA287" w:themeColor="accent2"/>
      </w:tblBorders>
    </w:tblPr>
    <w:tblStylePr w:type="firstRow">
      <w:rPr>
        <w:b/>
        <w:bCs/>
      </w:rPr>
      <w:tblPr/>
      <w:tcPr>
        <w:tcBorders>
          <w:bottom w:val="single" w:sz="4" w:space="0" w:color="6FA287" w:themeColor="accent2"/>
        </w:tcBorders>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6fargerikuthevingsfarge3">
    <w:name w:val="List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ADDFB3" w:themeColor="accent3"/>
        <w:bottom w:val="single" w:sz="4" w:space="0" w:color="ADDFB3" w:themeColor="accent3"/>
      </w:tblBorders>
    </w:tblPr>
    <w:tblStylePr w:type="firstRow">
      <w:rPr>
        <w:b/>
        <w:bCs/>
      </w:rPr>
      <w:tblPr/>
      <w:tcPr>
        <w:tcBorders>
          <w:bottom w:val="single" w:sz="4" w:space="0" w:color="ADDFB3" w:themeColor="accent3"/>
        </w:tcBorders>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6fargerikuthevingsfarge4">
    <w:name w:val="List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00C19F" w:themeColor="accent4"/>
        <w:bottom w:val="single" w:sz="4" w:space="0" w:color="00C19F" w:themeColor="accent4"/>
      </w:tblBorders>
    </w:tblPr>
    <w:tblStylePr w:type="firstRow">
      <w:rPr>
        <w:b/>
        <w:bCs/>
      </w:rPr>
      <w:tblPr/>
      <w:tcPr>
        <w:tcBorders>
          <w:bottom w:val="single" w:sz="4" w:space="0" w:color="00C19F" w:themeColor="accent4"/>
        </w:tcBorders>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6fargerikuthevingsfarge5">
    <w:name w:val="List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93C90E" w:themeColor="accent5"/>
        <w:bottom w:val="single" w:sz="4" w:space="0" w:color="93C90E" w:themeColor="accent5"/>
      </w:tblBorders>
    </w:tblPr>
    <w:tblStylePr w:type="firstRow">
      <w:rPr>
        <w:b/>
        <w:bCs/>
      </w:rPr>
      <w:tblPr/>
      <w:tcPr>
        <w:tcBorders>
          <w:bottom w:val="single" w:sz="4" w:space="0" w:color="93C90E" w:themeColor="accent5"/>
        </w:tcBorders>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6fargerikuthevingsfarge6">
    <w:name w:val="List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C845" w:themeColor="accent6"/>
        <w:bottom w:val="single" w:sz="4" w:space="0" w:color="FFC845" w:themeColor="accent6"/>
      </w:tblBorders>
    </w:tblPr>
    <w:tblStylePr w:type="firstRow">
      <w:rPr>
        <w:b/>
        <w:bCs/>
      </w:rPr>
      <w:tblPr/>
      <w:tcPr>
        <w:tcBorders>
          <w:bottom w:val="single" w:sz="4" w:space="0" w:color="FFC845" w:themeColor="accent6"/>
        </w:tcBorders>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7fargerik">
    <w:name w:val="List Table 7 Colorful"/>
    <w:basedOn w:val="Vanligtabell"/>
    <w:uiPriority w:val="52"/>
    <w:rsid w:val="007B40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B40B8"/>
    <w:pPr>
      <w:spacing w:after="0" w:line="240" w:lineRule="auto"/>
    </w:pPr>
    <w:rPr>
      <w:color w:val="819EA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CED6" w:themeColor="accent1"/>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B40B8"/>
    <w:pPr>
      <w:spacing w:after="0" w:line="240" w:lineRule="auto"/>
    </w:pPr>
    <w:rPr>
      <w:color w:val="507C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A2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A2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A2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A287" w:themeColor="accent2"/>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B40B8"/>
    <w:pPr>
      <w:spacing w:after="0" w:line="240" w:lineRule="auto"/>
    </w:pPr>
    <w:rPr>
      <w:color w:val="65C3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FB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FB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FB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FB3" w:themeColor="accent3"/>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B40B8"/>
    <w:pPr>
      <w:spacing w:after="0" w:line="240" w:lineRule="auto"/>
    </w:pPr>
    <w:rPr>
      <w:color w:val="0090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1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1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19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19F" w:themeColor="accent4"/>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B40B8"/>
    <w:pPr>
      <w:spacing w:after="0" w:line="240" w:lineRule="auto"/>
    </w:pPr>
    <w:rPr>
      <w:color w:val="6D96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C90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C90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C90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C90E" w:themeColor="accent5"/>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B40B8"/>
    <w:pPr>
      <w:spacing w:after="0" w:line="240" w:lineRule="auto"/>
    </w:pPr>
    <w:rPr>
      <w:color w:val="F2A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5" w:themeColor="accent6"/>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pPr>
        <w:spacing w:before="0" w:after="0" w:line="240" w:lineRule="auto"/>
      </w:pPr>
      <w:rPr>
        <w:b/>
        <w:bCs/>
        <w:color w:val="FFFFFF" w:themeColor="background1"/>
      </w:rPr>
      <w:tblPr/>
      <w:tcPr>
        <w:shd w:val="clear" w:color="auto" w:fill="BFCED6" w:themeFill="accent1"/>
      </w:tcPr>
    </w:tblStylePr>
    <w:tblStylePr w:type="lastRow">
      <w:pPr>
        <w:spacing w:before="0" w:after="0" w:line="240" w:lineRule="auto"/>
      </w:pPr>
      <w:rPr>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tcBorders>
      </w:tcPr>
    </w:tblStylePr>
    <w:tblStylePr w:type="firstCol">
      <w:rPr>
        <w:b/>
        <w:bCs/>
      </w:rPr>
    </w:tblStylePr>
    <w:tblStylePr w:type="lastCol">
      <w:rPr>
        <w:b/>
        <w:bCs/>
      </w:r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style>
  <w:style w:type="table" w:styleId="Lyslisteuthevingsfarge2">
    <w:name w:val="Light List Accent 2"/>
    <w:basedOn w:val="Vanligtabell"/>
    <w:uiPriority w:val="61"/>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pPr>
        <w:spacing w:before="0" w:after="0" w:line="240" w:lineRule="auto"/>
      </w:pPr>
      <w:rPr>
        <w:b/>
        <w:bCs/>
        <w:color w:val="FFFFFF" w:themeColor="background1"/>
      </w:rPr>
      <w:tblPr/>
      <w:tcPr>
        <w:shd w:val="clear" w:color="auto" w:fill="6FA287" w:themeFill="accent2"/>
      </w:tcPr>
    </w:tblStylePr>
    <w:tblStylePr w:type="lastRow">
      <w:pPr>
        <w:spacing w:before="0" w:after="0" w:line="240" w:lineRule="auto"/>
      </w:pPr>
      <w:rPr>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tcBorders>
      </w:tcPr>
    </w:tblStylePr>
    <w:tblStylePr w:type="firstCol">
      <w:rPr>
        <w:b/>
        <w:bCs/>
      </w:rPr>
    </w:tblStylePr>
    <w:tblStylePr w:type="lastCol">
      <w:rPr>
        <w:b/>
        <w:bCs/>
      </w:r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style>
  <w:style w:type="table" w:styleId="Lyslisteuthevingsfarge3">
    <w:name w:val="Light List Accent 3"/>
    <w:basedOn w:val="Vanligtabell"/>
    <w:uiPriority w:val="61"/>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pPr>
        <w:spacing w:before="0" w:after="0" w:line="240" w:lineRule="auto"/>
      </w:pPr>
      <w:rPr>
        <w:b/>
        <w:bCs/>
        <w:color w:val="FFFFFF" w:themeColor="background1"/>
      </w:rPr>
      <w:tblPr/>
      <w:tcPr>
        <w:shd w:val="clear" w:color="auto" w:fill="ADDFB3" w:themeFill="accent3"/>
      </w:tcPr>
    </w:tblStylePr>
    <w:tblStylePr w:type="lastRow">
      <w:pPr>
        <w:spacing w:before="0" w:after="0" w:line="240" w:lineRule="auto"/>
      </w:pPr>
      <w:rPr>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tcBorders>
      </w:tcPr>
    </w:tblStylePr>
    <w:tblStylePr w:type="firstCol">
      <w:rPr>
        <w:b/>
        <w:bCs/>
      </w:rPr>
    </w:tblStylePr>
    <w:tblStylePr w:type="lastCol">
      <w:rPr>
        <w:b/>
        <w:bCs/>
      </w:r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style>
  <w:style w:type="table" w:styleId="Lyslisteuthevingsfarge4">
    <w:name w:val="Light List Accent 4"/>
    <w:basedOn w:val="Vanligtabell"/>
    <w:uiPriority w:val="61"/>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pPr>
        <w:spacing w:before="0" w:after="0" w:line="240" w:lineRule="auto"/>
      </w:pPr>
      <w:rPr>
        <w:b/>
        <w:bCs/>
        <w:color w:val="FFFFFF" w:themeColor="background1"/>
      </w:rPr>
      <w:tblPr/>
      <w:tcPr>
        <w:shd w:val="clear" w:color="auto" w:fill="00C19F" w:themeFill="accent4"/>
      </w:tcPr>
    </w:tblStylePr>
    <w:tblStylePr w:type="lastRow">
      <w:pPr>
        <w:spacing w:before="0" w:after="0" w:line="240" w:lineRule="auto"/>
      </w:pPr>
      <w:rPr>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tcBorders>
      </w:tcPr>
    </w:tblStylePr>
    <w:tblStylePr w:type="firstCol">
      <w:rPr>
        <w:b/>
        <w:bCs/>
      </w:rPr>
    </w:tblStylePr>
    <w:tblStylePr w:type="lastCol">
      <w:rPr>
        <w:b/>
        <w:bCs/>
      </w:r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style>
  <w:style w:type="table" w:styleId="Lyslisteuthevingsfarge5">
    <w:name w:val="Light List Accent 5"/>
    <w:basedOn w:val="Vanligtabell"/>
    <w:uiPriority w:val="61"/>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pPr>
        <w:spacing w:before="0" w:after="0" w:line="240" w:lineRule="auto"/>
      </w:pPr>
      <w:rPr>
        <w:b/>
        <w:bCs/>
        <w:color w:val="FFFFFF" w:themeColor="background1"/>
      </w:rPr>
      <w:tblPr/>
      <w:tcPr>
        <w:shd w:val="clear" w:color="auto" w:fill="93C90E" w:themeFill="accent5"/>
      </w:tcPr>
    </w:tblStylePr>
    <w:tblStylePr w:type="lastRow">
      <w:pPr>
        <w:spacing w:before="0" w:after="0" w:line="240" w:lineRule="auto"/>
      </w:pPr>
      <w:rPr>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tcBorders>
      </w:tcPr>
    </w:tblStylePr>
    <w:tblStylePr w:type="firstCol">
      <w:rPr>
        <w:b/>
        <w:bCs/>
      </w:rPr>
    </w:tblStylePr>
    <w:tblStylePr w:type="lastCol">
      <w:rPr>
        <w:b/>
        <w:bCs/>
      </w:r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style>
  <w:style w:type="table" w:styleId="Lyslisteuthevingsfarge6">
    <w:name w:val="Light List Accent 6"/>
    <w:basedOn w:val="Vanligtabell"/>
    <w:uiPriority w:val="61"/>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pPr>
        <w:spacing w:before="0" w:after="0" w:line="240" w:lineRule="auto"/>
      </w:pPr>
      <w:rPr>
        <w:b/>
        <w:bCs/>
        <w:color w:val="FFFFFF" w:themeColor="background1"/>
      </w:rPr>
      <w:tblPr/>
      <w:tcPr>
        <w:shd w:val="clear" w:color="auto" w:fill="FFC845" w:themeFill="accent6"/>
      </w:tcPr>
    </w:tblStylePr>
    <w:tblStylePr w:type="lastRow">
      <w:pPr>
        <w:spacing w:before="0" w:after="0" w:line="240" w:lineRule="auto"/>
      </w:pPr>
      <w:rPr>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tcBorders>
      </w:tcPr>
    </w:tblStylePr>
    <w:tblStylePr w:type="firstCol">
      <w:rPr>
        <w:b/>
        <w:bCs/>
      </w:rPr>
    </w:tblStylePr>
    <w:tblStylePr w:type="lastCol">
      <w:rPr>
        <w:b/>
        <w:bCs/>
      </w:r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style>
  <w:style w:type="table" w:styleId="Lysskyggelegging">
    <w:name w:val="Light Shading"/>
    <w:basedOn w:val="Vanligtabell"/>
    <w:uiPriority w:val="60"/>
    <w:semiHidden/>
    <w:unhideWhenUsed/>
    <w:rsid w:val="007B40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7B40B8"/>
    <w:pPr>
      <w:spacing w:after="0" w:line="240" w:lineRule="auto"/>
    </w:pPr>
    <w:rPr>
      <w:color w:val="819EAE" w:themeColor="accent1" w:themeShade="BF"/>
    </w:rPr>
    <w:tblPr>
      <w:tblStyleRowBandSize w:val="1"/>
      <w:tblStyleColBandSize w:val="1"/>
      <w:tblBorders>
        <w:top w:val="single" w:sz="8" w:space="0" w:color="BFCED6" w:themeColor="accent1"/>
        <w:bottom w:val="single" w:sz="8" w:space="0" w:color="BFCED6" w:themeColor="accent1"/>
      </w:tblBorders>
    </w:tblPr>
    <w:tblStylePr w:type="fir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la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left w:val="nil"/>
          <w:right w:val="nil"/>
          <w:insideH w:val="nil"/>
          <w:insideV w:val="nil"/>
        </w:tcBorders>
        <w:shd w:val="clear" w:color="auto" w:fill="EFF2F5" w:themeFill="accent1" w:themeFillTint="3F"/>
      </w:tcPr>
    </w:tblStylePr>
  </w:style>
  <w:style w:type="table" w:styleId="Lysskyggelegginguthevingsfarge2">
    <w:name w:val="Light Shading Accent 2"/>
    <w:basedOn w:val="Vanligtabell"/>
    <w:uiPriority w:val="60"/>
    <w:semiHidden/>
    <w:unhideWhenUsed/>
    <w:rsid w:val="007B40B8"/>
    <w:pPr>
      <w:spacing w:after="0" w:line="240" w:lineRule="auto"/>
    </w:pPr>
    <w:rPr>
      <w:color w:val="507C64" w:themeColor="accent2" w:themeShade="BF"/>
    </w:rPr>
    <w:tblPr>
      <w:tblStyleRowBandSize w:val="1"/>
      <w:tblStyleColBandSize w:val="1"/>
      <w:tblBorders>
        <w:top w:val="single" w:sz="8" w:space="0" w:color="6FA287" w:themeColor="accent2"/>
        <w:bottom w:val="single" w:sz="8" w:space="0" w:color="6FA287" w:themeColor="accent2"/>
      </w:tblBorders>
    </w:tblPr>
    <w:tblStylePr w:type="fir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la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left w:val="nil"/>
          <w:right w:val="nil"/>
          <w:insideH w:val="nil"/>
          <w:insideV w:val="nil"/>
        </w:tcBorders>
        <w:shd w:val="clear" w:color="auto" w:fill="DBE8E1" w:themeFill="accent2" w:themeFillTint="3F"/>
      </w:tcPr>
    </w:tblStylePr>
  </w:style>
  <w:style w:type="table" w:styleId="Lysskyggelegginguthevingsfarge3">
    <w:name w:val="Light Shading Accent 3"/>
    <w:basedOn w:val="Vanligtabell"/>
    <w:uiPriority w:val="60"/>
    <w:semiHidden/>
    <w:unhideWhenUsed/>
    <w:rsid w:val="007B40B8"/>
    <w:pPr>
      <w:spacing w:after="0" w:line="240" w:lineRule="auto"/>
    </w:pPr>
    <w:rPr>
      <w:color w:val="65C370" w:themeColor="accent3" w:themeShade="BF"/>
    </w:rPr>
    <w:tblPr>
      <w:tblStyleRowBandSize w:val="1"/>
      <w:tblStyleColBandSize w:val="1"/>
      <w:tblBorders>
        <w:top w:val="single" w:sz="8" w:space="0" w:color="ADDFB3" w:themeColor="accent3"/>
        <w:bottom w:val="single" w:sz="8" w:space="0" w:color="ADDFB3" w:themeColor="accent3"/>
      </w:tblBorders>
    </w:tblPr>
    <w:tblStylePr w:type="fir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la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left w:val="nil"/>
          <w:right w:val="nil"/>
          <w:insideH w:val="nil"/>
          <w:insideV w:val="nil"/>
        </w:tcBorders>
        <w:shd w:val="clear" w:color="auto" w:fill="EAF7EB" w:themeFill="accent3" w:themeFillTint="3F"/>
      </w:tcPr>
    </w:tblStylePr>
  </w:style>
  <w:style w:type="table" w:styleId="Lysskyggelegginguthevingsfarge4">
    <w:name w:val="Light Shading Accent 4"/>
    <w:basedOn w:val="Vanligtabell"/>
    <w:uiPriority w:val="60"/>
    <w:semiHidden/>
    <w:unhideWhenUsed/>
    <w:rsid w:val="007B40B8"/>
    <w:pPr>
      <w:spacing w:after="0" w:line="240" w:lineRule="auto"/>
    </w:pPr>
    <w:rPr>
      <w:color w:val="009076" w:themeColor="accent4" w:themeShade="BF"/>
    </w:rPr>
    <w:tblPr>
      <w:tblStyleRowBandSize w:val="1"/>
      <w:tblStyleColBandSize w:val="1"/>
      <w:tblBorders>
        <w:top w:val="single" w:sz="8" w:space="0" w:color="00C19F" w:themeColor="accent4"/>
        <w:bottom w:val="single" w:sz="8" w:space="0" w:color="00C19F" w:themeColor="accent4"/>
      </w:tblBorders>
    </w:tblPr>
    <w:tblStylePr w:type="fir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la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left w:val="nil"/>
          <w:right w:val="nil"/>
          <w:insideH w:val="nil"/>
          <w:insideV w:val="nil"/>
        </w:tcBorders>
        <w:shd w:val="clear" w:color="auto" w:fill="B0FFF1" w:themeFill="accent4" w:themeFillTint="3F"/>
      </w:tcPr>
    </w:tblStylePr>
  </w:style>
  <w:style w:type="table" w:styleId="Lysskyggelegginguthevingsfarge5">
    <w:name w:val="Light Shading Accent 5"/>
    <w:basedOn w:val="Vanligtabell"/>
    <w:uiPriority w:val="60"/>
    <w:semiHidden/>
    <w:unhideWhenUsed/>
    <w:rsid w:val="007B40B8"/>
    <w:pPr>
      <w:spacing w:after="0" w:line="240" w:lineRule="auto"/>
    </w:pPr>
    <w:rPr>
      <w:color w:val="6D960A" w:themeColor="accent5" w:themeShade="BF"/>
    </w:rPr>
    <w:tblPr>
      <w:tblStyleRowBandSize w:val="1"/>
      <w:tblStyleColBandSize w:val="1"/>
      <w:tblBorders>
        <w:top w:val="single" w:sz="8" w:space="0" w:color="93C90E" w:themeColor="accent5"/>
        <w:bottom w:val="single" w:sz="8" w:space="0" w:color="93C90E" w:themeColor="accent5"/>
      </w:tblBorders>
    </w:tblPr>
    <w:tblStylePr w:type="fir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la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left w:val="nil"/>
          <w:right w:val="nil"/>
          <w:insideH w:val="nil"/>
          <w:insideV w:val="nil"/>
        </w:tcBorders>
        <w:shd w:val="clear" w:color="auto" w:fill="E7FABA" w:themeFill="accent5" w:themeFillTint="3F"/>
      </w:tcPr>
    </w:tblStylePr>
  </w:style>
  <w:style w:type="table" w:styleId="Lysskyggelegginguthevingsfarge6">
    <w:name w:val="Light Shading Accent 6"/>
    <w:basedOn w:val="Vanligtabell"/>
    <w:uiPriority w:val="60"/>
    <w:semiHidden/>
    <w:unhideWhenUsed/>
    <w:rsid w:val="007B40B8"/>
    <w:pPr>
      <w:spacing w:after="0" w:line="240" w:lineRule="auto"/>
    </w:pPr>
    <w:rPr>
      <w:color w:val="F2AA00" w:themeColor="accent6" w:themeShade="BF"/>
    </w:rPr>
    <w:tblPr>
      <w:tblStyleRowBandSize w:val="1"/>
      <w:tblStyleColBandSize w:val="1"/>
      <w:tblBorders>
        <w:top w:val="single" w:sz="8" w:space="0" w:color="FFC845" w:themeColor="accent6"/>
        <w:bottom w:val="single" w:sz="8" w:space="0" w:color="FFC845" w:themeColor="accent6"/>
      </w:tblBorders>
    </w:tblPr>
    <w:tblStylePr w:type="fir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la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left w:val="nil"/>
          <w:right w:val="nil"/>
          <w:insideH w:val="nil"/>
          <w:insideV w:val="nil"/>
        </w:tcBorders>
        <w:shd w:val="clear" w:color="auto" w:fill="FFF1D1" w:themeFill="accent6" w:themeFillTint="3F"/>
      </w:tcPr>
    </w:tblStylePr>
  </w:style>
  <w:style w:type="table" w:styleId="Lystrutenett">
    <w:name w:val="Light Grid"/>
    <w:basedOn w:val="Vanligtabell"/>
    <w:uiPriority w:val="62"/>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18" w:space="0" w:color="BFCED6" w:themeColor="accent1"/>
          <w:right w:val="single" w:sz="8" w:space="0" w:color="BFCED6" w:themeColor="accent1"/>
          <w:insideH w:val="nil"/>
          <w:insideV w:val="single" w:sz="8" w:space="0" w:color="BF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insideH w:val="nil"/>
          <w:insideV w:val="single" w:sz="8" w:space="0" w:color="BF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shd w:val="clear" w:color="auto" w:fill="EFF2F5" w:themeFill="accent1" w:themeFillTint="3F"/>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shd w:val="clear" w:color="auto" w:fill="EFF2F5" w:themeFill="accent1" w:themeFillTint="3F"/>
      </w:tcPr>
    </w:tblStylePr>
    <w:tblStylePr w:type="band2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tcPr>
    </w:tblStylePr>
  </w:style>
  <w:style w:type="table" w:styleId="Lystrutenettuthevingsfarge2">
    <w:name w:val="Light Grid Accent 2"/>
    <w:basedOn w:val="Vanligtabell"/>
    <w:uiPriority w:val="62"/>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18" w:space="0" w:color="6FA287" w:themeColor="accent2"/>
          <w:right w:val="single" w:sz="8" w:space="0" w:color="6FA287" w:themeColor="accent2"/>
          <w:insideH w:val="nil"/>
          <w:insideV w:val="single" w:sz="8" w:space="0" w:color="6FA2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insideH w:val="nil"/>
          <w:insideV w:val="single" w:sz="8" w:space="0" w:color="6FA2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shd w:val="clear" w:color="auto" w:fill="DBE8E1" w:themeFill="accent2" w:themeFillTint="3F"/>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shd w:val="clear" w:color="auto" w:fill="DBE8E1" w:themeFill="accent2" w:themeFillTint="3F"/>
      </w:tcPr>
    </w:tblStylePr>
    <w:tblStylePr w:type="band2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tcPr>
    </w:tblStylePr>
  </w:style>
  <w:style w:type="table" w:styleId="Lystrutenettuthevingsfarge3">
    <w:name w:val="Light Grid Accent 3"/>
    <w:basedOn w:val="Vanligtabell"/>
    <w:uiPriority w:val="62"/>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18" w:space="0" w:color="ADDFB3" w:themeColor="accent3"/>
          <w:right w:val="single" w:sz="8" w:space="0" w:color="ADDFB3" w:themeColor="accent3"/>
          <w:insideH w:val="nil"/>
          <w:insideV w:val="single" w:sz="8" w:space="0" w:color="ADDFB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insideH w:val="nil"/>
          <w:insideV w:val="single" w:sz="8" w:space="0" w:color="ADDFB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shd w:val="clear" w:color="auto" w:fill="EAF7EB" w:themeFill="accent3" w:themeFillTint="3F"/>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shd w:val="clear" w:color="auto" w:fill="EAF7EB" w:themeFill="accent3" w:themeFillTint="3F"/>
      </w:tcPr>
    </w:tblStylePr>
    <w:tblStylePr w:type="band2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tcPr>
    </w:tblStylePr>
  </w:style>
  <w:style w:type="table" w:styleId="Lystrutenettuthevingsfarge4">
    <w:name w:val="Light Grid Accent 4"/>
    <w:basedOn w:val="Vanligtabell"/>
    <w:uiPriority w:val="62"/>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18" w:space="0" w:color="00C19F" w:themeColor="accent4"/>
          <w:right w:val="single" w:sz="8" w:space="0" w:color="00C19F" w:themeColor="accent4"/>
          <w:insideH w:val="nil"/>
          <w:insideV w:val="single" w:sz="8" w:space="0" w:color="00C1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insideH w:val="nil"/>
          <w:insideV w:val="single" w:sz="8" w:space="0" w:color="00C1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shd w:val="clear" w:color="auto" w:fill="B0FFF1" w:themeFill="accent4" w:themeFillTint="3F"/>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shd w:val="clear" w:color="auto" w:fill="B0FFF1" w:themeFill="accent4" w:themeFillTint="3F"/>
      </w:tcPr>
    </w:tblStylePr>
    <w:tblStylePr w:type="band2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tcPr>
    </w:tblStylePr>
  </w:style>
  <w:style w:type="table" w:styleId="Lystrutenettuthevingsfarge5">
    <w:name w:val="Light Grid Accent 5"/>
    <w:basedOn w:val="Vanligtabell"/>
    <w:uiPriority w:val="62"/>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18" w:space="0" w:color="93C90E" w:themeColor="accent5"/>
          <w:right w:val="single" w:sz="8" w:space="0" w:color="93C90E" w:themeColor="accent5"/>
          <w:insideH w:val="nil"/>
          <w:insideV w:val="single" w:sz="8" w:space="0" w:color="93C90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insideH w:val="nil"/>
          <w:insideV w:val="single" w:sz="8" w:space="0" w:color="93C90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shd w:val="clear" w:color="auto" w:fill="E7FABA" w:themeFill="accent5" w:themeFillTint="3F"/>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shd w:val="clear" w:color="auto" w:fill="E7FABA" w:themeFill="accent5" w:themeFillTint="3F"/>
      </w:tcPr>
    </w:tblStylePr>
    <w:tblStylePr w:type="band2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tcPr>
    </w:tblStylePr>
  </w:style>
  <w:style w:type="table" w:styleId="Lystrutenettuthevingsfarge6">
    <w:name w:val="Light Grid Accent 6"/>
    <w:basedOn w:val="Vanligtabell"/>
    <w:uiPriority w:val="62"/>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18" w:space="0" w:color="FFC845" w:themeColor="accent6"/>
          <w:right w:val="single" w:sz="8" w:space="0" w:color="FFC845" w:themeColor="accent6"/>
          <w:insideH w:val="nil"/>
          <w:insideV w:val="single" w:sz="8" w:space="0" w:color="FFC8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insideH w:val="nil"/>
          <w:insideV w:val="single" w:sz="8" w:space="0" w:color="FFC8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shd w:val="clear" w:color="auto" w:fill="FFF1D1" w:themeFill="accent6" w:themeFillTint="3F"/>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shd w:val="clear" w:color="auto" w:fill="FFF1D1" w:themeFill="accent6" w:themeFillTint="3F"/>
      </w:tcPr>
    </w:tblStylePr>
    <w:tblStylePr w:type="band2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tcPr>
    </w:tblStylePr>
  </w:style>
  <w:style w:type="paragraph" w:styleId="Makrotekst">
    <w:name w:val="macro"/>
    <w:link w:val="MakrotekstTegn"/>
    <w:uiPriority w:val="99"/>
    <w:semiHidden/>
    <w:unhideWhenUsed/>
    <w:rsid w:val="007B40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7B40B8"/>
    <w:rPr>
      <w:rFonts w:ascii="Consolas" w:hAnsi="Consolas"/>
      <w:sz w:val="20"/>
      <w:szCs w:val="20"/>
    </w:rPr>
  </w:style>
  <w:style w:type="paragraph" w:styleId="Meldingshode">
    <w:name w:val="Message Header"/>
    <w:basedOn w:val="Normal"/>
    <w:link w:val="MeldingshodeTegn"/>
    <w:uiPriority w:val="99"/>
    <w:semiHidden/>
    <w:unhideWhenUsed/>
    <w:rsid w:val="007B40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7B40B8"/>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semiHidden/>
    <w:unhideWhenUsed/>
    <w:rsid w:val="007B40B8"/>
    <w:rPr>
      <w:sz w:val="16"/>
      <w:szCs w:val="16"/>
    </w:rPr>
  </w:style>
  <w:style w:type="table" w:styleId="Middelsliste1">
    <w:name w:val="Medium Lis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0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BFCED6" w:themeColor="accent1"/>
        <w:bottom w:val="single" w:sz="8" w:space="0" w:color="BFCED6" w:themeColor="accent1"/>
      </w:tblBorders>
    </w:tblPr>
    <w:tblStylePr w:type="firstRow">
      <w:rPr>
        <w:rFonts w:asciiTheme="majorHAnsi" w:eastAsiaTheme="majorEastAsia" w:hAnsiTheme="majorHAnsi" w:cstheme="majorBidi"/>
      </w:rPr>
      <w:tblPr/>
      <w:tcPr>
        <w:tcBorders>
          <w:top w:val="nil"/>
          <w:bottom w:val="single" w:sz="8" w:space="0" w:color="BFCED6" w:themeColor="accent1"/>
        </w:tcBorders>
      </w:tcPr>
    </w:tblStylePr>
    <w:tblStylePr w:type="lastRow">
      <w:rPr>
        <w:b/>
        <w:bCs/>
        <w:color w:val="003087" w:themeColor="text2"/>
      </w:rPr>
      <w:tblPr/>
      <w:tcPr>
        <w:tcBorders>
          <w:top w:val="single" w:sz="8" w:space="0" w:color="BFCED6" w:themeColor="accent1"/>
          <w:bottom w:val="single" w:sz="8" w:space="0" w:color="BFCED6" w:themeColor="accent1"/>
        </w:tcBorders>
      </w:tcPr>
    </w:tblStylePr>
    <w:tblStylePr w:type="firstCol">
      <w:rPr>
        <w:b/>
        <w:bCs/>
      </w:rPr>
    </w:tblStylePr>
    <w:tblStylePr w:type="lastCol">
      <w:rPr>
        <w:b/>
        <w:bCs/>
      </w:rPr>
      <w:tblPr/>
      <w:tcPr>
        <w:tcBorders>
          <w:top w:val="single" w:sz="8" w:space="0" w:color="BFCED6" w:themeColor="accent1"/>
          <w:bottom w:val="single" w:sz="8" w:space="0" w:color="BFCED6" w:themeColor="accent1"/>
        </w:tcBorders>
      </w:tcPr>
    </w:tblStylePr>
    <w:tblStylePr w:type="band1Vert">
      <w:tblPr/>
      <w:tcPr>
        <w:shd w:val="clear" w:color="auto" w:fill="EFF2F5" w:themeFill="accent1" w:themeFillTint="3F"/>
      </w:tcPr>
    </w:tblStylePr>
    <w:tblStylePr w:type="band1Horz">
      <w:tblPr/>
      <w:tcPr>
        <w:shd w:val="clear" w:color="auto" w:fill="EFF2F5" w:themeFill="accent1" w:themeFillTint="3F"/>
      </w:tcPr>
    </w:tblStylePr>
  </w:style>
  <w:style w:type="table" w:styleId="Middelsliste1uthevingsfarge2">
    <w:name w:val="Medium List 1 Accent 2"/>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6FA287" w:themeColor="accent2"/>
        <w:bottom w:val="single" w:sz="8" w:space="0" w:color="6FA287" w:themeColor="accent2"/>
      </w:tblBorders>
    </w:tblPr>
    <w:tblStylePr w:type="firstRow">
      <w:rPr>
        <w:rFonts w:asciiTheme="majorHAnsi" w:eastAsiaTheme="majorEastAsia" w:hAnsiTheme="majorHAnsi" w:cstheme="majorBidi"/>
      </w:rPr>
      <w:tblPr/>
      <w:tcPr>
        <w:tcBorders>
          <w:top w:val="nil"/>
          <w:bottom w:val="single" w:sz="8" w:space="0" w:color="6FA287" w:themeColor="accent2"/>
        </w:tcBorders>
      </w:tcPr>
    </w:tblStylePr>
    <w:tblStylePr w:type="lastRow">
      <w:rPr>
        <w:b/>
        <w:bCs/>
        <w:color w:val="003087" w:themeColor="text2"/>
      </w:rPr>
      <w:tblPr/>
      <w:tcPr>
        <w:tcBorders>
          <w:top w:val="single" w:sz="8" w:space="0" w:color="6FA287" w:themeColor="accent2"/>
          <w:bottom w:val="single" w:sz="8" w:space="0" w:color="6FA287" w:themeColor="accent2"/>
        </w:tcBorders>
      </w:tcPr>
    </w:tblStylePr>
    <w:tblStylePr w:type="firstCol">
      <w:rPr>
        <w:b/>
        <w:bCs/>
      </w:rPr>
    </w:tblStylePr>
    <w:tblStylePr w:type="lastCol">
      <w:rPr>
        <w:b/>
        <w:bCs/>
      </w:rPr>
      <w:tblPr/>
      <w:tcPr>
        <w:tcBorders>
          <w:top w:val="single" w:sz="8" w:space="0" w:color="6FA287" w:themeColor="accent2"/>
          <w:bottom w:val="single" w:sz="8" w:space="0" w:color="6FA287" w:themeColor="accent2"/>
        </w:tcBorders>
      </w:tcPr>
    </w:tblStylePr>
    <w:tblStylePr w:type="band1Vert">
      <w:tblPr/>
      <w:tcPr>
        <w:shd w:val="clear" w:color="auto" w:fill="DBE8E1" w:themeFill="accent2" w:themeFillTint="3F"/>
      </w:tcPr>
    </w:tblStylePr>
    <w:tblStylePr w:type="band1Horz">
      <w:tblPr/>
      <w:tcPr>
        <w:shd w:val="clear" w:color="auto" w:fill="DBE8E1" w:themeFill="accent2" w:themeFillTint="3F"/>
      </w:tcPr>
    </w:tblStylePr>
  </w:style>
  <w:style w:type="table" w:styleId="Middelsliste1uthevingsfarge3">
    <w:name w:val="Medium List 1 Accent 3"/>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ADDFB3" w:themeColor="accent3"/>
        <w:bottom w:val="single" w:sz="8" w:space="0" w:color="ADDFB3" w:themeColor="accent3"/>
      </w:tblBorders>
    </w:tblPr>
    <w:tblStylePr w:type="firstRow">
      <w:rPr>
        <w:rFonts w:asciiTheme="majorHAnsi" w:eastAsiaTheme="majorEastAsia" w:hAnsiTheme="majorHAnsi" w:cstheme="majorBidi"/>
      </w:rPr>
      <w:tblPr/>
      <w:tcPr>
        <w:tcBorders>
          <w:top w:val="nil"/>
          <w:bottom w:val="single" w:sz="8" w:space="0" w:color="ADDFB3" w:themeColor="accent3"/>
        </w:tcBorders>
      </w:tcPr>
    </w:tblStylePr>
    <w:tblStylePr w:type="lastRow">
      <w:rPr>
        <w:b/>
        <w:bCs/>
        <w:color w:val="003087" w:themeColor="text2"/>
      </w:rPr>
      <w:tblPr/>
      <w:tcPr>
        <w:tcBorders>
          <w:top w:val="single" w:sz="8" w:space="0" w:color="ADDFB3" w:themeColor="accent3"/>
          <w:bottom w:val="single" w:sz="8" w:space="0" w:color="ADDFB3" w:themeColor="accent3"/>
        </w:tcBorders>
      </w:tcPr>
    </w:tblStylePr>
    <w:tblStylePr w:type="firstCol">
      <w:rPr>
        <w:b/>
        <w:bCs/>
      </w:rPr>
    </w:tblStylePr>
    <w:tblStylePr w:type="lastCol">
      <w:rPr>
        <w:b/>
        <w:bCs/>
      </w:rPr>
      <w:tblPr/>
      <w:tcPr>
        <w:tcBorders>
          <w:top w:val="single" w:sz="8" w:space="0" w:color="ADDFB3" w:themeColor="accent3"/>
          <w:bottom w:val="single" w:sz="8" w:space="0" w:color="ADDFB3" w:themeColor="accent3"/>
        </w:tcBorders>
      </w:tcPr>
    </w:tblStylePr>
    <w:tblStylePr w:type="band1Vert">
      <w:tblPr/>
      <w:tcPr>
        <w:shd w:val="clear" w:color="auto" w:fill="EAF7EB" w:themeFill="accent3" w:themeFillTint="3F"/>
      </w:tcPr>
    </w:tblStylePr>
    <w:tblStylePr w:type="band1Horz">
      <w:tblPr/>
      <w:tcPr>
        <w:shd w:val="clear" w:color="auto" w:fill="EAF7EB" w:themeFill="accent3" w:themeFillTint="3F"/>
      </w:tcPr>
    </w:tblStylePr>
  </w:style>
  <w:style w:type="table" w:styleId="Middelsliste1uthevingsfarge4">
    <w:name w:val="Medium List 1 Accent 4"/>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C19F" w:themeColor="accent4"/>
        <w:bottom w:val="single" w:sz="8" w:space="0" w:color="00C19F" w:themeColor="accent4"/>
      </w:tblBorders>
    </w:tblPr>
    <w:tblStylePr w:type="firstRow">
      <w:rPr>
        <w:rFonts w:asciiTheme="majorHAnsi" w:eastAsiaTheme="majorEastAsia" w:hAnsiTheme="majorHAnsi" w:cstheme="majorBidi"/>
      </w:rPr>
      <w:tblPr/>
      <w:tcPr>
        <w:tcBorders>
          <w:top w:val="nil"/>
          <w:bottom w:val="single" w:sz="8" w:space="0" w:color="00C19F" w:themeColor="accent4"/>
        </w:tcBorders>
      </w:tcPr>
    </w:tblStylePr>
    <w:tblStylePr w:type="lastRow">
      <w:rPr>
        <w:b/>
        <w:bCs/>
        <w:color w:val="003087" w:themeColor="text2"/>
      </w:rPr>
      <w:tblPr/>
      <w:tcPr>
        <w:tcBorders>
          <w:top w:val="single" w:sz="8" w:space="0" w:color="00C19F" w:themeColor="accent4"/>
          <w:bottom w:val="single" w:sz="8" w:space="0" w:color="00C19F" w:themeColor="accent4"/>
        </w:tcBorders>
      </w:tcPr>
    </w:tblStylePr>
    <w:tblStylePr w:type="firstCol">
      <w:rPr>
        <w:b/>
        <w:bCs/>
      </w:rPr>
    </w:tblStylePr>
    <w:tblStylePr w:type="lastCol">
      <w:rPr>
        <w:b/>
        <w:bCs/>
      </w:rPr>
      <w:tblPr/>
      <w:tcPr>
        <w:tcBorders>
          <w:top w:val="single" w:sz="8" w:space="0" w:color="00C19F" w:themeColor="accent4"/>
          <w:bottom w:val="single" w:sz="8" w:space="0" w:color="00C19F" w:themeColor="accent4"/>
        </w:tcBorders>
      </w:tcPr>
    </w:tblStylePr>
    <w:tblStylePr w:type="band1Vert">
      <w:tblPr/>
      <w:tcPr>
        <w:shd w:val="clear" w:color="auto" w:fill="B0FFF1" w:themeFill="accent4" w:themeFillTint="3F"/>
      </w:tcPr>
    </w:tblStylePr>
    <w:tblStylePr w:type="band1Horz">
      <w:tblPr/>
      <w:tcPr>
        <w:shd w:val="clear" w:color="auto" w:fill="B0FFF1" w:themeFill="accent4" w:themeFillTint="3F"/>
      </w:tcPr>
    </w:tblStylePr>
  </w:style>
  <w:style w:type="table" w:styleId="Middelsliste1uthevingsfarge5">
    <w:name w:val="Medium List 1 Accent 5"/>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93C90E" w:themeColor="accent5"/>
        <w:bottom w:val="single" w:sz="8" w:space="0" w:color="93C90E" w:themeColor="accent5"/>
      </w:tblBorders>
    </w:tblPr>
    <w:tblStylePr w:type="firstRow">
      <w:rPr>
        <w:rFonts w:asciiTheme="majorHAnsi" w:eastAsiaTheme="majorEastAsia" w:hAnsiTheme="majorHAnsi" w:cstheme="majorBidi"/>
      </w:rPr>
      <w:tblPr/>
      <w:tcPr>
        <w:tcBorders>
          <w:top w:val="nil"/>
          <w:bottom w:val="single" w:sz="8" w:space="0" w:color="93C90E" w:themeColor="accent5"/>
        </w:tcBorders>
      </w:tcPr>
    </w:tblStylePr>
    <w:tblStylePr w:type="lastRow">
      <w:rPr>
        <w:b/>
        <w:bCs/>
        <w:color w:val="003087" w:themeColor="text2"/>
      </w:rPr>
      <w:tblPr/>
      <w:tcPr>
        <w:tcBorders>
          <w:top w:val="single" w:sz="8" w:space="0" w:color="93C90E" w:themeColor="accent5"/>
          <w:bottom w:val="single" w:sz="8" w:space="0" w:color="93C90E" w:themeColor="accent5"/>
        </w:tcBorders>
      </w:tcPr>
    </w:tblStylePr>
    <w:tblStylePr w:type="firstCol">
      <w:rPr>
        <w:b/>
        <w:bCs/>
      </w:rPr>
    </w:tblStylePr>
    <w:tblStylePr w:type="lastCol">
      <w:rPr>
        <w:b/>
        <w:bCs/>
      </w:rPr>
      <w:tblPr/>
      <w:tcPr>
        <w:tcBorders>
          <w:top w:val="single" w:sz="8" w:space="0" w:color="93C90E" w:themeColor="accent5"/>
          <w:bottom w:val="single" w:sz="8" w:space="0" w:color="93C90E" w:themeColor="accent5"/>
        </w:tcBorders>
      </w:tcPr>
    </w:tblStylePr>
    <w:tblStylePr w:type="band1Vert">
      <w:tblPr/>
      <w:tcPr>
        <w:shd w:val="clear" w:color="auto" w:fill="E7FABA" w:themeFill="accent5" w:themeFillTint="3F"/>
      </w:tcPr>
    </w:tblStylePr>
    <w:tblStylePr w:type="band1Horz">
      <w:tblPr/>
      <w:tcPr>
        <w:shd w:val="clear" w:color="auto" w:fill="E7FABA" w:themeFill="accent5" w:themeFillTint="3F"/>
      </w:tcPr>
    </w:tblStylePr>
  </w:style>
  <w:style w:type="table" w:styleId="Middelsliste1uthevingsfarge6">
    <w:name w:val="Medium List 1 Accent 6"/>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FFC845" w:themeColor="accent6"/>
        <w:bottom w:val="single" w:sz="8" w:space="0" w:color="FFC845" w:themeColor="accent6"/>
      </w:tblBorders>
    </w:tblPr>
    <w:tblStylePr w:type="firstRow">
      <w:rPr>
        <w:rFonts w:asciiTheme="majorHAnsi" w:eastAsiaTheme="majorEastAsia" w:hAnsiTheme="majorHAnsi" w:cstheme="majorBidi"/>
      </w:rPr>
      <w:tblPr/>
      <w:tcPr>
        <w:tcBorders>
          <w:top w:val="nil"/>
          <w:bottom w:val="single" w:sz="8" w:space="0" w:color="FFC845" w:themeColor="accent6"/>
        </w:tcBorders>
      </w:tcPr>
    </w:tblStylePr>
    <w:tblStylePr w:type="lastRow">
      <w:rPr>
        <w:b/>
        <w:bCs/>
        <w:color w:val="003087" w:themeColor="text2"/>
      </w:rPr>
      <w:tblPr/>
      <w:tcPr>
        <w:tcBorders>
          <w:top w:val="single" w:sz="8" w:space="0" w:color="FFC845" w:themeColor="accent6"/>
          <w:bottom w:val="single" w:sz="8" w:space="0" w:color="FFC845" w:themeColor="accent6"/>
        </w:tcBorders>
      </w:tcPr>
    </w:tblStylePr>
    <w:tblStylePr w:type="firstCol">
      <w:rPr>
        <w:b/>
        <w:bCs/>
      </w:rPr>
    </w:tblStylePr>
    <w:tblStylePr w:type="lastCol">
      <w:rPr>
        <w:b/>
        <w:bCs/>
      </w:rPr>
      <w:tblPr/>
      <w:tcPr>
        <w:tcBorders>
          <w:top w:val="single" w:sz="8" w:space="0" w:color="FFC845" w:themeColor="accent6"/>
          <w:bottom w:val="single" w:sz="8" w:space="0" w:color="FFC845" w:themeColor="accent6"/>
        </w:tcBorders>
      </w:tcPr>
    </w:tblStylePr>
    <w:tblStylePr w:type="band1Vert">
      <w:tblPr/>
      <w:tcPr>
        <w:shd w:val="clear" w:color="auto" w:fill="FFF1D1" w:themeFill="accent6" w:themeFillTint="3F"/>
      </w:tcPr>
    </w:tblStylePr>
    <w:tblStylePr w:type="band1Horz">
      <w:tblPr/>
      <w:tcPr>
        <w:shd w:val="clear" w:color="auto" w:fill="FFF1D1" w:themeFill="accent6" w:themeFillTint="3F"/>
      </w:tcPr>
    </w:tblStylePr>
  </w:style>
  <w:style w:type="table" w:styleId="Middelsliste2">
    <w:name w:val="Medium Lis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rPr>
        <w:sz w:val="24"/>
        <w:szCs w:val="24"/>
      </w:rPr>
      <w:tblPr/>
      <w:tcPr>
        <w:tcBorders>
          <w:top w:val="nil"/>
          <w:left w:val="nil"/>
          <w:bottom w:val="single" w:sz="24" w:space="0" w:color="BFCED6" w:themeColor="accent1"/>
          <w:right w:val="nil"/>
          <w:insideH w:val="nil"/>
          <w:insideV w:val="nil"/>
        </w:tcBorders>
        <w:shd w:val="clear" w:color="auto" w:fill="FFFFFF" w:themeFill="background1"/>
      </w:tcPr>
    </w:tblStylePr>
    <w:tblStylePr w:type="lastRow">
      <w:tblPr/>
      <w:tcPr>
        <w:tcBorders>
          <w:top w:val="single" w:sz="8" w:space="0" w:color="BF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CED6" w:themeColor="accent1"/>
          <w:insideH w:val="nil"/>
          <w:insideV w:val="nil"/>
        </w:tcBorders>
        <w:shd w:val="clear" w:color="auto" w:fill="FFFFFF" w:themeFill="background1"/>
      </w:tcPr>
    </w:tblStylePr>
    <w:tblStylePr w:type="lastCol">
      <w:tblPr/>
      <w:tcPr>
        <w:tcBorders>
          <w:top w:val="nil"/>
          <w:left w:val="single" w:sz="8" w:space="0" w:color="BF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top w:val="nil"/>
          <w:bottom w:val="nil"/>
          <w:insideH w:val="nil"/>
          <w:insideV w:val="nil"/>
        </w:tcBorders>
        <w:shd w:val="clear" w:color="auto" w:fill="EF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rPr>
        <w:sz w:val="24"/>
        <w:szCs w:val="24"/>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tblPr/>
      <w:tcPr>
        <w:tcBorders>
          <w:top w:val="single" w:sz="8" w:space="0" w:color="6FA2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A287" w:themeColor="accent2"/>
          <w:insideH w:val="nil"/>
          <w:insideV w:val="nil"/>
        </w:tcBorders>
        <w:shd w:val="clear" w:color="auto" w:fill="FFFFFF" w:themeFill="background1"/>
      </w:tcPr>
    </w:tblStylePr>
    <w:tblStylePr w:type="lastCol">
      <w:tblPr/>
      <w:tcPr>
        <w:tcBorders>
          <w:top w:val="nil"/>
          <w:left w:val="single" w:sz="8" w:space="0" w:color="6FA2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top w:val="nil"/>
          <w:bottom w:val="nil"/>
          <w:insideH w:val="nil"/>
          <w:insideV w:val="nil"/>
        </w:tcBorders>
        <w:shd w:val="clear" w:color="auto" w:fill="DBE8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rPr>
        <w:sz w:val="24"/>
        <w:szCs w:val="24"/>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tblPr/>
      <w:tcPr>
        <w:tcBorders>
          <w:top w:val="single" w:sz="8" w:space="0" w:color="ADDFB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FB3" w:themeColor="accent3"/>
          <w:insideH w:val="nil"/>
          <w:insideV w:val="nil"/>
        </w:tcBorders>
        <w:shd w:val="clear" w:color="auto" w:fill="FFFFFF" w:themeFill="background1"/>
      </w:tcPr>
    </w:tblStylePr>
    <w:tblStylePr w:type="lastCol">
      <w:tblPr/>
      <w:tcPr>
        <w:tcBorders>
          <w:top w:val="nil"/>
          <w:left w:val="single" w:sz="8" w:space="0" w:color="ADDFB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top w:val="nil"/>
          <w:bottom w:val="nil"/>
          <w:insideH w:val="nil"/>
          <w:insideV w:val="nil"/>
        </w:tcBorders>
        <w:shd w:val="clear" w:color="auto" w:fill="EAF7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rPr>
        <w:sz w:val="24"/>
        <w:szCs w:val="24"/>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tblPr/>
      <w:tcPr>
        <w:tcBorders>
          <w:top w:val="single" w:sz="8" w:space="0" w:color="00C1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19F" w:themeColor="accent4"/>
          <w:insideH w:val="nil"/>
          <w:insideV w:val="nil"/>
        </w:tcBorders>
        <w:shd w:val="clear" w:color="auto" w:fill="FFFFFF" w:themeFill="background1"/>
      </w:tcPr>
    </w:tblStylePr>
    <w:tblStylePr w:type="lastCol">
      <w:tblPr/>
      <w:tcPr>
        <w:tcBorders>
          <w:top w:val="nil"/>
          <w:left w:val="single" w:sz="8" w:space="0" w:color="00C1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top w:val="nil"/>
          <w:bottom w:val="nil"/>
          <w:insideH w:val="nil"/>
          <w:insideV w:val="nil"/>
        </w:tcBorders>
        <w:shd w:val="clear" w:color="auto" w:fill="B0FF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rPr>
        <w:sz w:val="24"/>
        <w:szCs w:val="24"/>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tblPr/>
      <w:tcPr>
        <w:tcBorders>
          <w:top w:val="single" w:sz="8" w:space="0" w:color="93C90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C90E" w:themeColor="accent5"/>
          <w:insideH w:val="nil"/>
          <w:insideV w:val="nil"/>
        </w:tcBorders>
        <w:shd w:val="clear" w:color="auto" w:fill="FFFFFF" w:themeFill="background1"/>
      </w:tcPr>
    </w:tblStylePr>
    <w:tblStylePr w:type="lastCol">
      <w:tblPr/>
      <w:tcPr>
        <w:tcBorders>
          <w:top w:val="nil"/>
          <w:left w:val="single" w:sz="8" w:space="0" w:color="93C90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top w:val="nil"/>
          <w:bottom w:val="nil"/>
          <w:insideH w:val="nil"/>
          <w:insideV w:val="nil"/>
        </w:tcBorders>
        <w:shd w:val="clear" w:color="auto" w:fill="E7FA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rPr>
        <w:sz w:val="24"/>
        <w:szCs w:val="24"/>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tblPr/>
      <w:tcPr>
        <w:tcBorders>
          <w:top w:val="single" w:sz="8" w:space="0" w:color="FFC84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5" w:themeColor="accent6"/>
          <w:insideH w:val="nil"/>
          <w:insideV w:val="nil"/>
        </w:tcBorders>
        <w:shd w:val="clear" w:color="auto" w:fill="FFFFFF" w:themeFill="background1"/>
      </w:tcPr>
    </w:tblStylePr>
    <w:tblStylePr w:type="lastCol">
      <w:tblPr/>
      <w:tcPr>
        <w:tcBorders>
          <w:top w:val="nil"/>
          <w:left w:val="single" w:sz="8" w:space="0" w:color="FFC84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top w:val="nil"/>
          <w:bottom w:val="nil"/>
          <w:insideH w:val="nil"/>
          <w:insideV w:val="nil"/>
        </w:tcBorders>
        <w:shd w:val="clear" w:color="auto" w:fill="FFF1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insideV w:val="single" w:sz="8" w:space="0" w:color="CFDAE0" w:themeColor="accent1" w:themeTint="BF"/>
      </w:tblBorders>
    </w:tblPr>
    <w:tcPr>
      <w:shd w:val="clear" w:color="auto" w:fill="EFF2F5" w:themeFill="accent1" w:themeFillTint="3F"/>
    </w:tcPr>
    <w:tblStylePr w:type="firstRow">
      <w:rPr>
        <w:b/>
        <w:bCs/>
      </w:rPr>
    </w:tblStylePr>
    <w:tblStylePr w:type="lastRow">
      <w:rPr>
        <w:b/>
        <w:bCs/>
      </w:rPr>
      <w:tblPr/>
      <w:tcPr>
        <w:tcBorders>
          <w:top w:val="single" w:sz="18" w:space="0" w:color="CFDAE0" w:themeColor="accent1" w:themeTint="BF"/>
        </w:tcBorders>
      </w:tcPr>
    </w:tblStylePr>
    <w:tblStylePr w:type="firstCol">
      <w:rPr>
        <w:b/>
        <w:bCs/>
      </w:rPr>
    </w:tblStylePr>
    <w:tblStylePr w:type="lastCol">
      <w:rPr>
        <w:b/>
        <w:bCs/>
      </w:r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Middelsrutenett1uthevingsfarge2">
    <w:name w:val="Medium Grid 1 Accent 2"/>
    <w:basedOn w:val="Vanligtabell"/>
    <w:uiPriority w:val="67"/>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insideV w:val="single" w:sz="8" w:space="0" w:color="93B9A5" w:themeColor="accent2" w:themeTint="BF"/>
      </w:tblBorders>
    </w:tblPr>
    <w:tcPr>
      <w:shd w:val="clear" w:color="auto" w:fill="DBE8E1" w:themeFill="accent2" w:themeFillTint="3F"/>
    </w:tcPr>
    <w:tblStylePr w:type="firstRow">
      <w:rPr>
        <w:b/>
        <w:bCs/>
      </w:rPr>
    </w:tblStylePr>
    <w:tblStylePr w:type="lastRow">
      <w:rPr>
        <w:b/>
        <w:bCs/>
      </w:rPr>
      <w:tblPr/>
      <w:tcPr>
        <w:tcBorders>
          <w:top w:val="single" w:sz="18" w:space="0" w:color="93B9A5" w:themeColor="accent2" w:themeTint="BF"/>
        </w:tcBorders>
      </w:tcPr>
    </w:tblStylePr>
    <w:tblStylePr w:type="firstCol">
      <w:rPr>
        <w:b/>
        <w:bCs/>
      </w:rPr>
    </w:tblStylePr>
    <w:tblStylePr w:type="lastCol">
      <w:rPr>
        <w:b/>
        <w:bCs/>
      </w:r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Middelsrutenett1uthevingsfarge3">
    <w:name w:val="Medium Grid 1 Accent 3"/>
    <w:basedOn w:val="Vanligtabell"/>
    <w:uiPriority w:val="67"/>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insideV w:val="single" w:sz="8" w:space="0" w:color="C1E7C5" w:themeColor="accent3" w:themeTint="BF"/>
      </w:tblBorders>
    </w:tblPr>
    <w:tcPr>
      <w:shd w:val="clear" w:color="auto" w:fill="EAF7EB" w:themeFill="accent3" w:themeFillTint="3F"/>
    </w:tcPr>
    <w:tblStylePr w:type="firstRow">
      <w:rPr>
        <w:b/>
        <w:bCs/>
      </w:rPr>
    </w:tblStylePr>
    <w:tblStylePr w:type="lastRow">
      <w:rPr>
        <w:b/>
        <w:bCs/>
      </w:rPr>
      <w:tblPr/>
      <w:tcPr>
        <w:tcBorders>
          <w:top w:val="single" w:sz="18" w:space="0" w:color="C1E7C5" w:themeColor="accent3" w:themeTint="BF"/>
        </w:tcBorders>
      </w:tcPr>
    </w:tblStylePr>
    <w:tblStylePr w:type="firstCol">
      <w:rPr>
        <w:b/>
        <w:bCs/>
      </w:rPr>
    </w:tblStylePr>
    <w:tblStylePr w:type="lastCol">
      <w:rPr>
        <w:b/>
        <w:bCs/>
      </w:r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Middelsrutenett1uthevingsfarge4">
    <w:name w:val="Medium Grid 1 Accent 4"/>
    <w:basedOn w:val="Vanligtabell"/>
    <w:uiPriority w:val="67"/>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insideV w:val="single" w:sz="8" w:space="0" w:color="11FFD5" w:themeColor="accent4" w:themeTint="BF"/>
      </w:tblBorders>
    </w:tblPr>
    <w:tcPr>
      <w:shd w:val="clear" w:color="auto" w:fill="B0FFF1" w:themeFill="accent4" w:themeFillTint="3F"/>
    </w:tcPr>
    <w:tblStylePr w:type="firstRow">
      <w:rPr>
        <w:b/>
        <w:bCs/>
      </w:rPr>
    </w:tblStylePr>
    <w:tblStylePr w:type="lastRow">
      <w:rPr>
        <w:b/>
        <w:bCs/>
      </w:rPr>
      <w:tblPr/>
      <w:tcPr>
        <w:tcBorders>
          <w:top w:val="single" w:sz="18" w:space="0" w:color="11FFD5" w:themeColor="accent4" w:themeTint="BF"/>
        </w:tcBorders>
      </w:tcPr>
    </w:tblStylePr>
    <w:tblStylePr w:type="firstCol">
      <w:rPr>
        <w:b/>
        <w:bCs/>
      </w:rPr>
    </w:tblStylePr>
    <w:tblStylePr w:type="lastCol">
      <w:rPr>
        <w:b/>
        <w:bCs/>
      </w:r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Middelsrutenett1uthevingsfarge5">
    <w:name w:val="Medium Grid 1 Accent 5"/>
    <w:basedOn w:val="Vanligtabell"/>
    <w:uiPriority w:val="67"/>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insideV w:val="single" w:sz="8" w:space="0" w:color="B8F030" w:themeColor="accent5" w:themeTint="BF"/>
      </w:tblBorders>
    </w:tblPr>
    <w:tcPr>
      <w:shd w:val="clear" w:color="auto" w:fill="E7FABA" w:themeFill="accent5" w:themeFillTint="3F"/>
    </w:tcPr>
    <w:tblStylePr w:type="firstRow">
      <w:rPr>
        <w:b/>
        <w:bCs/>
      </w:rPr>
    </w:tblStylePr>
    <w:tblStylePr w:type="lastRow">
      <w:rPr>
        <w:b/>
        <w:bCs/>
      </w:rPr>
      <w:tblPr/>
      <w:tcPr>
        <w:tcBorders>
          <w:top w:val="single" w:sz="18" w:space="0" w:color="B8F030" w:themeColor="accent5" w:themeTint="BF"/>
        </w:tcBorders>
      </w:tcPr>
    </w:tblStylePr>
    <w:tblStylePr w:type="firstCol">
      <w:rPr>
        <w:b/>
        <w:bCs/>
      </w:rPr>
    </w:tblStylePr>
    <w:tblStylePr w:type="lastCol">
      <w:rPr>
        <w:b/>
        <w:bCs/>
      </w:r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Middelsrutenett1uthevingsfarge6">
    <w:name w:val="Medium Grid 1 Accent 6"/>
    <w:basedOn w:val="Vanligtabell"/>
    <w:uiPriority w:val="67"/>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insideV w:val="single" w:sz="8" w:space="0" w:color="FFD573" w:themeColor="accent6" w:themeTint="BF"/>
      </w:tblBorders>
    </w:tblPr>
    <w:tcPr>
      <w:shd w:val="clear" w:color="auto" w:fill="FFF1D1" w:themeFill="accent6" w:themeFillTint="3F"/>
    </w:tcPr>
    <w:tblStylePr w:type="firstRow">
      <w:rPr>
        <w:b/>
        <w:bCs/>
      </w:rPr>
    </w:tblStylePr>
    <w:tblStylePr w:type="lastRow">
      <w:rPr>
        <w:b/>
        <w:bCs/>
      </w:rPr>
      <w:tblPr/>
      <w:tcPr>
        <w:tcBorders>
          <w:top w:val="single" w:sz="18" w:space="0" w:color="FFD573" w:themeColor="accent6" w:themeTint="BF"/>
        </w:tcBorders>
      </w:tcPr>
    </w:tblStylePr>
    <w:tblStylePr w:type="firstCol">
      <w:rPr>
        <w:b/>
        <w:bCs/>
      </w:rPr>
    </w:tblStylePr>
    <w:tblStylePr w:type="lastCol">
      <w:rPr>
        <w:b/>
        <w:bCs/>
      </w:r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table" w:styleId="Middelsrutenett2">
    <w:name w:val="Medium Grid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cPr>
      <w:shd w:val="clear" w:color="auto" w:fill="EFF2F5" w:themeFill="accent1" w:themeFillTint="3F"/>
    </w:tcPr>
    <w:tblStylePr w:type="firstRow">
      <w:rPr>
        <w:b/>
        <w:bCs/>
        <w:color w:val="000000" w:themeColor="text1"/>
      </w:rPr>
      <w:tblPr/>
      <w:tcPr>
        <w:shd w:val="clear" w:color="auto" w:fill="F8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F6" w:themeFill="accent1" w:themeFillTint="33"/>
      </w:tcPr>
    </w:tblStylePr>
    <w:tblStylePr w:type="band1Vert">
      <w:tblPr/>
      <w:tcPr>
        <w:shd w:val="clear" w:color="auto" w:fill="DFE6EA" w:themeFill="accent1" w:themeFillTint="7F"/>
      </w:tcPr>
    </w:tblStylePr>
    <w:tblStylePr w:type="band1Horz">
      <w:tblPr/>
      <w:tcPr>
        <w:tcBorders>
          <w:insideH w:val="single" w:sz="6" w:space="0" w:color="BFCED6" w:themeColor="accent1"/>
          <w:insideV w:val="single" w:sz="6" w:space="0" w:color="BFCED6" w:themeColor="accent1"/>
        </w:tcBorders>
        <w:shd w:val="clear" w:color="auto" w:fill="DFE6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cPr>
      <w:shd w:val="clear" w:color="auto" w:fill="DBE8E1" w:themeFill="accent2" w:themeFillTint="3F"/>
    </w:tcPr>
    <w:tblStylePr w:type="firstRow">
      <w:rPr>
        <w:b/>
        <w:bCs/>
        <w:color w:val="000000" w:themeColor="text1"/>
      </w:rPr>
      <w:tblPr/>
      <w:tcPr>
        <w:shd w:val="clear" w:color="auto" w:fill="F0F6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CE6" w:themeFill="accent2" w:themeFillTint="33"/>
      </w:tcPr>
    </w:tblStylePr>
    <w:tblStylePr w:type="band1Vert">
      <w:tblPr/>
      <w:tcPr>
        <w:shd w:val="clear" w:color="auto" w:fill="B7D0C3" w:themeFill="accent2" w:themeFillTint="7F"/>
      </w:tcPr>
    </w:tblStylePr>
    <w:tblStylePr w:type="band1Horz">
      <w:tblPr/>
      <w:tcPr>
        <w:tcBorders>
          <w:insideH w:val="single" w:sz="6" w:space="0" w:color="6FA287" w:themeColor="accent2"/>
          <w:insideV w:val="single" w:sz="6" w:space="0" w:color="6FA287" w:themeColor="accent2"/>
        </w:tcBorders>
        <w:shd w:val="clear" w:color="auto" w:fill="B7D0C3"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cPr>
      <w:shd w:val="clear" w:color="auto" w:fill="EAF7EB" w:themeFill="accent3" w:themeFillTint="3F"/>
    </w:tcPr>
    <w:tblStylePr w:type="firstRow">
      <w:rPr>
        <w:b/>
        <w:bCs/>
        <w:color w:val="000000" w:themeColor="text1"/>
      </w:rPr>
      <w:tblPr/>
      <w:tcPr>
        <w:shd w:val="clear" w:color="auto" w:fill="F6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8EF" w:themeFill="accent3" w:themeFillTint="33"/>
      </w:tcPr>
    </w:tblStylePr>
    <w:tblStylePr w:type="band1Vert">
      <w:tblPr/>
      <w:tcPr>
        <w:shd w:val="clear" w:color="auto" w:fill="D6EFD8" w:themeFill="accent3" w:themeFillTint="7F"/>
      </w:tcPr>
    </w:tblStylePr>
    <w:tblStylePr w:type="band1Horz">
      <w:tblPr/>
      <w:tcPr>
        <w:tcBorders>
          <w:insideH w:val="single" w:sz="6" w:space="0" w:color="ADDFB3" w:themeColor="accent3"/>
          <w:insideV w:val="single" w:sz="6" w:space="0" w:color="ADDFB3" w:themeColor="accent3"/>
        </w:tcBorders>
        <w:shd w:val="clear" w:color="auto" w:fill="D6EFD8"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cPr>
      <w:shd w:val="clear" w:color="auto" w:fill="B0FFF1" w:themeFill="accent4" w:themeFillTint="3F"/>
    </w:tcPr>
    <w:tblStylePr w:type="firstRow">
      <w:rPr>
        <w:b/>
        <w:bCs/>
        <w:color w:val="000000" w:themeColor="text1"/>
      </w:rPr>
      <w:tblPr/>
      <w:tcPr>
        <w:shd w:val="clear" w:color="auto" w:fill="DFFF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3" w:themeFill="accent4" w:themeFillTint="33"/>
      </w:tcPr>
    </w:tblStylePr>
    <w:tblStylePr w:type="band1Vert">
      <w:tblPr/>
      <w:tcPr>
        <w:shd w:val="clear" w:color="auto" w:fill="61FFE3" w:themeFill="accent4" w:themeFillTint="7F"/>
      </w:tcPr>
    </w:tblStylePr>
    <w:tblStylePr w:type="band1Horz">
      <w:tblPr/>
      <w:tcPr>
        <w:tcBorders>
          <w:insideH w:val="single" w:sz="6" w:space="0" w:color="00C19F" w:themeColor="accent4"/>
          <w:insideV w:val="single" w:sz="6" w:space="0" w:color="00C19F" w:themeColor="accent4"/>
        </w:tcBorders>
        <w:shd w:val="clear" w:color="auto" w:fill="61FFE3"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cPr>
      <w:shd w:val="clear" w:color="auto" w:fill="E7FABA" w:themeFill="accent5" w:themeFillTint="3F"/>
    </w:tcPr>
    <w:tblStylePr w:type="firstRow">
      <w:rPr>
        <w:b/>
        <w:bCs/>
        <w:color w:val="000000" w:themeColor="text1"/>
      </w:rPr>
      <w:tblPr/>
      <w:tcPr>
        <w:shd w:val="clear" w:color="auto" w:fill="F5FD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BC7" w:themeFill="accent5" w:themeFillTint="33"/>
      </w:tcPr>
    </w:tblStylePr>
    <w:tblStylePr w:type="band1Vert">
      <w:tblPr/>
      <w:tcPr>
        <w:shd w:val="clear" w:color="auto" w:fill="D0F575" w:themeFill="accent5" w:themeFillTint="7F"/>
      </w:tcPr>
    </w:tblStylePr>
    <w:tblStylePr w:type="band1Horz">
      <w:tblPr/>
      <w:tcPr>
        <w:tcBorders>
          <w:insideH w:val="single" w:sz="6" w:space="0" w:color="93C90E" w:themeColor="accent5"/>
          <w:insideV w:val="single" w:sz="6" w:space="0" w:color="93C90E" w:themeColor="accent5"/>
        </w:tcBorders>
        <w:shd w:val="clear" w:color="auto" w:fill="D0F575"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cPr>
      <w:shd w:val="clear" w:color="auto" w:fill="FFF1D1" w:themeFill="accent6" w:themeFillTint="3F"/>
    </w:tcPr>
    <w:tblStylePr w:type="firstRow">
      <w:rPr>
        <w:b/>
        <w:bCs/>
        <w:color w:val="000000" w:themeColor="text1"/>
      </w:rPr>
      <w:tblPr/>
      <w:tcPr>
        <w:shd w:val="clear" w:color="auto" w:fill="F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6" w:themeFillTint="33"/>
      </w:tcPr>
    </w:tblStylePr>
    <w:tblStylePr w:type="band1Vert">
      <w:tblPr/>
      <w:tcPr>
        <w:shd w:val="clear" w:color="auto" w:fill="FFE3A2" w:themeFill="accent6" w:themeFillTint="7F"/>
      </w:tcPr>
    </w:tblStylePr>
    <w:tblStylePr w:type="band1Horz">
      <w:tblPr/>
      <w:tcPr>
        <w:tcBorders>
          <w:insideH w:val="single" w:sz="6" w:space="0" w:color="FFC845" w:themeColor="accent6"/>
          <w:insideV w:val="single" w:sz="6" w:space="0" w:color="FFC845" w:themeColor="accent6"/>
        </w:tcBorders>
        <w:shd w:val="clear" w:color="auto" w:fill="FFE3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6EA" w:themeFill="accent1" w:themeFillTint="7F"/>
      </w:tcPr>
    </w:tblStylePr>
  </w:style>
  <w:style w:type="table" w:styleId="Middelsrutenett3uthevingsfarge2">
    <w:name w:val="Medium Grid 3 Accent 2"/>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8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A2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A2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0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0C3" w:themeFill="accent2" w:themeFillTint="7F"/>
      </w:tcPr>
    </w:tblStylePr>
  </w:style>
  <w:style w:type="table" w:styleId="Middelsrutenett3uthevingsfarge3">
    <w:name w:val="Medium Grid 3 Accent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7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FB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FB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FD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FD8" w:themeFill="accent3" w:themeFillTint="7F"/>
      </w:tcPr>
    </w:tblStylePr>
  </w:style>
  <w:style w:type="table" w:styleId="Middelsrutenett3uthevingsfarge4">
    <w:name w:val="Medium Grid 3 Accent 4"/>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1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1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FF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FFE3" w:themeFill="accent4" w:themeFillTint="7F"/>
      </w:tcPr>
    </w:tblStylePr>
  </w:style>
  <w:style w:type="table" w:styleId="Middelsrutenett3uthevingsfarge5">
    <w:name w:val="Medium Grid 3 Accent 5"/>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A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C90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C90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F5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F575" w:themeFill="accent5" w:themeFillTint="7F"/>
      </w:tcPr>
    </w:tblStylePr>
  </w:style>
  <w:style w:type="table" w:styleId="Middelsrutenett3uthevingsfarge6">
    <w:name w:val="Medium Grid 3 Accent 6"/>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2" w:themeFill="accent6" w:themeFillTint="7F"/>
      </w:tcPr>
    </w:tblStylePr>
  </w:style>
  <w:style w:type="table" w:styleId="Middelsskyggelegging1">
    <w:name w:val="Medium Shading 1"/>
    <w:basedOn w:val="Vanligtabell"/>
    <w:uiPriority w:val="63"/>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tblBorders>
    </w:tblPr>
    <w:tblStylePr w:type="firstRow">
      <w:pPr>
        <w:spacing w:before="0" w:after="0" w:line="240" w:lineRule="auto"/>
      </w:pPr>
      <w:rPr>
        <w:b/>
        <w:bCs/>
        <w:color w:val="FFFFFF" w:themeColor="background1"/>
      </w:rPr>
      <w:tblPr/>
      <w:tcPr>
        <w:tc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shd w:val="clear" w:color="auto" w:fill="BFCED6" w:themeFill="accent1"/>
      </w:tcPr>
    </w:tblStylePr>
    <w:tblStylePr w:type="lastRow">
      <w:pPr>
        <w:spacing w:before="0" w:after="0" w:line="240" w:lineRule="auto"/>
      </w:pPr>
      <w:rPr>
        <w:b/>
        <w:bCs/>
      </w:rPr>
      <w:tblPr/>
      <w:tcPr>
        <w:tcBorders>
          <w:top w:val="double" w:sz="6"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2F5" w:themeFill="accent1" w:themeFillTint="3F"/>
      </w:tcPr>
    </w:tblStylePr>
    <w:tblStylePr w:type="band1Horz">
      <w:tblPr/>
      <w:tcPr>
        <w:tcBorders>
          <w:insideH w:val="nil"/>
          <w:insideV w:val="nil"/>
        </w:tcBorders>
        <w:shd w:val="clear" w:color="auto" w:fill="EFF2F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tblBorders>
    </w:tblPr>
    <w:tblStylePr w:type="firstRow">
      <w:pPr>
        <w:spacing w:before="0" w:after="0" w:line="240" w:lineRule="auto"/>
      </w:pPr>
      <w:rPr>
        <w:b/>
        <w:bCs/>
        <w:color w:val="FFFFFF" w:themeColor="background1"/>
      </w:rPr>
      <w:tblPr/>
      <w:tcPr>
        <w:tc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shd w:val="clear" w:color="auto" w:fill="6FA287" w:themeFill="accent2"/>
      </w:tcPr>
    </w:tblStylePr>
    <w:tblStylePr w:type="lastRow">
      <w:pPr>
        <w:spacing w:before="0" w:after="0" w:line="240" w:lineRule="auto"/>
      </w:pPr>
      <w:rPr>
        <w:b/>
        <w:bCs/>
      </w:rPr>
      <w:tblPr/>
      <w:tcPr>
        <w:tcBorders>
          <w:top w:val="double" w:sz="6"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8E1" w:themeFill="accent2" w:themeFillTint="3F"/>
      </w:tcPr>
    </w:tblStylePr>
    <w:tblStylePr w:type="band1Horz">
      <w:tblPr/>
      <w:tcPr>
        <w:tcBorders>
          <w:insideH w:val="nil"/>
          <w:insideV w:val="nil"/>
        </w:tcBorders>
        <w:shd w:val="clear" w:color="auto" w:fill="DBE8E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tblBorders>
    </w:tblPr>
    <w:tblStylePr w:type="firstRow">
      <w:pPr>
        <w:spacing w:before="0" w:after="0" w:line="240" w:lineRule="auto"/>
      </w:pPr>
      <w:rPr>
        <w:b/>
        <w:bCs/>
        <w:color w:val="FFFFFF" w:themeColor="background1"/>
      </w:rPr>
      <w:tblPr/>
      <w:tcPr>
        <w:tc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shd w:val="clear" w:color="auto" w:fill="ADDFB3" w:themeFill="accent3"/>
      </w:tcPr>
    </w:tblStylePr>
    <w:tblStylePr w:type="lastRow">
      <w:pPr>
        <w:spacing w:before="0" w:after="0" w:line="240" w:lineRule="auto"/>
      </w:pPr>
      <w:rPr>
        <w:b/>
        <w:bCs/>
      </w:rPr>
      <w:tblPr/>
      <w:tcPr>
        <w:tcBorders>
          <w:top w:val="double" w:sz="6"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7EB" w:themeFill="accent3" w:themeFillTint="3F"/>
      </w:tcPr>
    </w:tblStylePr>
    <w:tblStylePr w:type="band1Horz">
      <w:tblPr/>
      <w:tcPr>
        <w:tcBorders>
          <w:insideH w:val="nil"/>
          <w:insideV w:val="nil"/>
        </w:tcBorders>
        <w:shd w:val="clear" w:color="auto" w:fill="EAF7EB"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tblBorders>
    </w:tblPr>
    <w:tblStylePr w:type="firstRow">
      <w:pPr>
        <w:spacing w:before="0" w:after="0" w:line="240" w:lineRule="auto"/>
      </w:pPr>
      <w:rPr>
        <w:b/>
        <w:bCs/>
        <w:color w:val="FFFFFF" w:themeColor="background1"/>
      </w:rPr>
      <w:tblPr/>
      <w:tcPr>
        <w:tc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shd w:val="clear" w:color="auto" w:fill="00C19F" w:themeFill="accent4"/>
      </w:tcPr>
    </w:tblStylePr>
    <w:tblStylePr w:type="lastRow">
      <w:pPr>
        <w:spacing w:before="0" w:after="0" w:line="240" w:lineRule="auto"/>
      </w:pPr>
      <w:rPr>
        <w:b/>
        <w:bCs/>
      </w:rPr>
      <w:tblPr/>
      <w:tcPr>
        <w:tcBorders>
          <w:top w:val="double" w:sz="6"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FFF1" w:themeFill="accent4" w:themeFillTint="3F"/>
      </w:tcPr>
    </w:tblStylePr>
    <w:tblStylePr w:type="band1Horz">
      <w:tblPr/>
      <w:tcPr>
        <w:tcBorders>
          <w:insideH w:val="nil"/>
          <w:insideV w:val="nil"/>
        </w:tcBorders>
        <w:shd w:val="clear" w:color="auto" w:fill="B0FFF1"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tblBorders>
    </w:tblPr>
    <w:tblStylePr w:type="firstRow">
      <w:pPr>
        <w:spacing w:before="0" w:after="0" w:line="240" w:lineRule="auto"/>
      </w:pPr>
      <w:rPr>
        <w:b/>
        <w:bCs/>
        <w:color w:val="FFFFFF" w:themeColor="background1"/>
      </w:rPr>
      <w:tblPr/>
      <w:tcPr>
        <w:tc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shd w:val="clear" w:color="auto" w:fill="93C90E" w:themeFill="accent5"/>
      </w:tcPr>
    </w:tblStylePr>
    <w:tblStylePr w:type="lastRow">
      <w:pPr>
        <w:spacing w:before="0" w:after="0" w:line="240" w:lineRule="auto"/>
      </w:pPr>
      <w:rPr>
        <w:b/>
        <w:bCs/>
      </w:rPr>
      <w:tblPr/>
      <w:tcPr>
        <w:tcBorders>
          <w:top w:val="double" w:sz="6"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ABA" w:themeFill="accent5" w:themeFillTint="3F"/>
      </w:tcPr>
    </w:tblStylePr>
    <w:tblStylePr w:type="band1Horz">
      <w:tblPr/>
      <w:tcPr>
        <w:tcBorders>
          <w:insideH w:val="nil"/>
          <w:insideV w:val="nil"/>
        </w:tcBorders>
        <w:shd w:val="clear" w:color="auto" w:fill="E7FABA"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tblBorders>
    </w:tblPr>
    <w:tblStylePr w:type="firstRow">
      <w:pPr>
        <w:spacing w:before="0" w:after="0" w:line="240" w:lineRule="auto"/>
      </w:pPr>
      <w:rPr>
        <w:b/>
        <w:bCs/>
        <w:color w:val="FFFFFF" w:themeColor="background1"/>
      </w:rPr>
      <w:tblPr/>
      <w:tcPr>
        <w:tc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shd w:val="clear" w:color="auto" w:fill="FFC845" w:themeFill="accent6"/>
      </w:tcPr>
    </w:tblStylePr>
    <w:tblStylePr w:type="lastRow">
      <w:pPr>
        <w:spacing w:before="0" w:after="0" w:line="240" w:lineRule="auto"/>
      </w:pPr>
      <w:rPr>
        <w:b/>
        <w:bCs/>
      </w:rPr>
      <w:tblPr/>
      <w:tcPr>
        <w:tcBorders>
          <w:top w:val="double" w:sz="6"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D1" w:themeFill="accent6" w:themeFillTint="3F"/>
      </w:tcPr>
    </w:tblStylePr>
    <w:tblStylePr w:type="band1Horz">
      <w:tblPr/>
      <w:tcPr>
        <w:tcBorders>
          <w:insideH w:val="nil"/>
          <w:insideV w:val="nil"/>
        </w:tcBorders>
        <w:shd w:val="clear" w:color="auto" w:fill="FFF1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CED6" w:themeFill="accent1"/>
      </w:tcPr>
    </w:tblStylePr>
    <w:tblStylePr w:type="lastCol">
      <w:rPr>
        <w:b/>
        <w:bCs/>
        <w:color w:val="FFFFFF" w:themeColor="background1"/>
      </w:rPr>
      <w:tblPr/>
      <w:tcPr>
        <w:tcBorders>
          <w:left w:val="nil"/>
          <w:right w:val="nil"/>
          <w:insideH w:val="nil"/>
          <w:insideV w:val="nil"/>
        </w:tcBorders>
        <w:shd w:val="clear" w:color="auto" w:fill="BF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A2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A287" w:themeFill="accent2"/>
      </w:tcPr>
    </w:tblStylePr>
    <w:tblStylePr w:type="lastCol">
      <w:rPr>
        <w:b/>
        <w:bCs/>
        <w:color w:val="FFFFFF" w:themeColor="background1"/>
      </w:rPr>
      <w:tblPr/>
      <w:tcPr>
        <w:tcBorders>
          <w:left w:val="nil"/>
          <w:right w:val="nil"/>
          <w:insideH w:val="nil"/>
          <w:insideV w:val="nil"/>
        </w:tcBorders>
        <w:shd w:val="clear" w:color="auto" w:fill="6FA2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FB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FB3" w:themeFill="accent3"/>
      </w:tcPr>
    </w:tblStylePr>
    <w:tblStylePr w:type="lastCol">
      <w:rPr>
        <w:b/>
        <w:bCs/>
        <w:color w:val="FFFFFF" w:themeColor="background1"/>
      </w:rPr>
      <w:tblPr/>
      <w:tcPr>
        <w:tcBorders>
          <w:left w:val="nil"/>
          <w:right w:val="nil"/>
          <w:insideH w:val="nil"/>
          <w:insideV w:val="nil"/>
        </w:tcBorders>
        <w:shd w:val="clear" w:color="auto" w:fill="ADDFB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1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19F" w:themeFill="accent4"/>
      </w:tcPr>
    </w:tblStylePr>
    <w:tblStylePr w:type="lastCol">
      <w:rPr>
        <w:b/>
        <w:bCs/>
        <w:color w:val="FFFFFF" w:themeColor="background1"/>
      </w:rPr>
      <w:tblPr/>
      <w:tcPr>
        <w:tcBorders>
          <w:left w:val="nil"/>
          <w:right w:val="nil"/>
          <w:insideH w:val="nil"/>
          <w:insideV w:val="nil"/>
        </w:tcBorders>
        <w:shd w:val="clear" w:color="auto" w:fill="00C1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C90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C90E" w:themeFill="accent5"/>
      </w:tcPr>
    </w:tblStylePr>
    <w:tblStylePr w:type="lastCol">
      <w:rPr>
        <w:b/>
        <w:bCs/>
        <w:color w:val="FFFFFF" w:themeColor="background1"/>
      </w:rPr>
      <w:tblPr/>
      <w:tcPr>
        <w:tcBorders>
          <w:left w:val="nil"/>
          <w:right w:val="nil"/>
          <w:insideH w:val="nil"/>
          <w:insideV w:val="nil"/>
        </w:tcBorders>
        <w:shd w:val="clear" w:color="auto" w:fill="93C90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5" w:themeFill="accent6"/>
      </w:tcPr>
    </w:tblStylePr>
    <w:tblStylePr w:type="lastCol">
      <w:rPr>
        <w:b/>
        <w:bCs/>
        <w:color w:val="FFFFFF" w:themeColor="background1"/>
      </w:rPr>
      <w:tblPr/>
      <w:tcPr>
        <w:tcBorders>
          <w:left w:val="nil"/>
          <w:right w:val="nil"/>
          <w:insideH w:val="nil"/>
          <w:insideV w:val="nil"/>
        </w:tcBorders>
        <w:shd w:val="clear" w:color="auto" w:fill="FFC84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BF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B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9E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9EAE" w:themeFill="accent1" w:themeFillShade="BF"/>
      </w:tcPr>
    </w:tblStylePr>
    <w:tblStylePr w:type="band1Vert">
      <w:tblPr/>
      <w:tcPr>
        <w:tcBorders>
          <w:top w:val="nil"/>
          <w:left w:val="nil"/>
          <w:bottom w:val="nil"/>
          <w:right w:val="nil"/>
          <w:insideH w:val="nil"/>
          <w:insideV w:val="nil"/>
        </w:tcBorders>
        <w:shd w:val="clear" w:color="auto" w:fill="819EAE" w:themeFill="accent1" w:themeFillShade="BF"/>
      </w:tcPr>
    </w:tblStylePr>
    <w:tblStylePr w:type="band1Horz">
      <w:tblPr/>
      <w:tcPr>
        <w:tcBorders>
          <w:top w:val="nil"/>
          <w:left w:val="nil"/>
          <w:bottom w:val="nil"/>
          <w:right w:val="nil"/>
          <w:insideH w:val="nil"/>
          <w:insideV w:val="nil"/>
        </w:tcBorders>
        <w:shd w:val="clear" w:color="auto" w:fill="819EAE" w:themeFill="accent1" w:themeFillShade="BF"/>
      </w:tcPr>
    </w:tblStylePr>
  </w:style>
  <w:style w:type="table" w:styleId="Mrklisteuthevingsfarge2">
    <w:name w:val="Dark List Accent 2"/>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6FA2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2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7C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7C64" w:themeFill="accent2" w:themeFillShade="BF"/>
      </w:tcPr>
    </w:tblStylePr>
    <w:tblStylePr w:type="band1Vert">
      <w:tblPr/>
      <w:tcPr>
        <w:tcBorders>
          <w:top w:val="nil"/>
          <w:left w:val="nil"/>
          <w:bottom w:val="nil"/>
          <w:right w:val="nil"/>
          <w:insideH w:val="nil"/>
          <w:insideV w:val="nil"/>
        </w:tcBorders>
        <w:shd w:val="clear" w:color="auto" w:fill="507C64" w:themeFill="accent2" w:themeFillShade="BF"/>
      </w:tcPr>
    </w:tblStylePr>
    <w:tblStylePr w:type="band1Horz">
      <w:tblPr/>
      <w:tcPr>
        <w:tcBorders>
          <w:top w:val="nil"/>
          <w:left w:val="nil"/>
          <w:bottom w:val="nil"/>
          <w:right w:val="nil"/>
          <w:insideH w:val="nil"/>
          <w:insideV w:val="nil"/>
        </w:tcBorders>
        <w:shd w:val="clear" w:color="auto" w:fill="507C64" w:themeFill="accent2" w:themeFillShade="BF"/>
      </w:tcPr>
    </w:tblStylePr>
  </w:style>
  <w:style w:type="table" w:styleId="Mrklisteuthevingsfarge3">
    <w:name w:val="Dark List Accent 3"/>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ADDFB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8D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C3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C370" w:themeFill="accent3" w:themeFillShade="BF"/>
      </w:tcPr>
    </w:tblStylePr>
    <w:tblStylePr w:type="band1Vert">
      <w:tblPr/>
      <w:tcPr>
        <w:tcBorders>
          <w:top w:val="nil"/>
          <w:left w:val="nil"/>
          <w:bottom w:val="nil"/>
          <w:right w:val="nil"/>
          <w:insideH w:val="nil"/>
          <w:insideV w:val="nil"/>
        </w:tcBorders>
        <w:shd w:val="clear" w:color="auto" w:fill="65C370" w:themeFill="accent3" w:themeFillShade="BF"/>
      </w:tcPr>
    </w:tblStylePr>
    <w:tblStylePr w:type="band1Horz">
      <w:tblPr/>
      <w:tcPr>
        <w:tcBorders>
          <w:top w:val="nil"/>
          <w:left w:val="nil"/>
          <w:bottom w:val="nil"/>
          <w:right w:val="nil"/>
          <w:insideH w:val="nil"/>
          <w:insideV w:val="nil"/>
        </w:tcBorders>
        <w:shd w:val="clear" w:color="auto" w:fill="65C370" w:themeFill="accent3" w:themeFillShade="BF"/>
      </w:tcPr>
    </w:tblStylePr>
  </w:style>
  <w:style w:type="table" w:styleId="Mrklisteuthevingsfarge4">
    <w:name w:val="Dark List Accent 4"/>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C1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0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0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076" w:themeFill="accent4" w:themeFillShade="BF"/>
      </w:tcPr>
    </w:tblStylePr>
    <w:tblStylePr w:type="band1Vert">
      <w:tblPr/>
      <w:tcPr>
        <w:tcBorders>
          <w:top w:val="nil"/>
          <w:left w:val="nil"/>
          <w:bottom w:val="nil"/>
          <w:right w:val="nil"/>
          <w:insideH w:val="nil"/>
          <w:insideV w:val="nil"/>
        </w:tcBorders>
        <w:shd w:val="clear" w:color="auto" w:fill="009076" w:themeFill="accent4" w:themeFillShade="BF"/>
      </w:tcPr>
    </w:tblStylePr>
    <w:tblStylePr w:type="band1Horz">
      <w:tblPr/>
      <w:tcPr>
        <w:tcBorders>
          <w:top w:val="nil"/>
          <w:left w:val="nil"/>
          <w:bottom w:val="nil"/>
          <w:right w:val="nil"/>
          <w:insideH w:val="nil"/>
          <w:insideV w:val="nil"/>
        </w:tcBorders>
        <w:shd w:val="clear" w:color="auto" w:fill="009076" w:themeFill="accent4" w:themeFillShade="BF"/>
      </w:tcPr>
    </w:tblStylePr>
  </w:style>
  <w:style w:type="table" w:styleId="Mrklisteuthevingsfarge5">
    <w:name w:val="Dark List Accent 5"/>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93C90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96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960A" w:themeFill="accent5" w:themeFillShade="BF"/>
      </w:tcPr>
    </w:tblStylePr>
    <w:tblStylePr w:type="band1Vert">
      <w:tblPr/>
      <w:tcPr>
        <w:tcBorders>
          <w:top w:val="nil"/>
          <w:left w:val="nil"/>
          <w:bottom w:val="nil"/>
          <w:right w:val="nil"/>
          <w:insideH w:val="nil"/>
          <w:insideV w:val="nil"/>
        </w:tcBorders>
        <w:shd w:val="clear" w:color="auto" w:fill="6D960A" w:themeFill="accent5" w:themeFillShade="BF"/>
      </w:tcPr>
    </w:tblStylePr>
    <w:tblStylePr w:type="band1Horz">
      <w:tblPr/>
      <w:tcPr>
        <w:tcBorders>
          <w:top w:val="nil"/>
          <w:left w:val="nil"/>
          <w:bottom w:val="nil"/>
          <w:right w:val="nil"/>
          <w:insideH w:val="nil"/>
          <w:insideV w:val="nil"/>
        </w:tcBorders>
        <w:shd w:val="clear" w:color="auto" w:fill="6D960A" w:themeFill="accent5" w:themeFillShade="BF"/>
      </w:tcPr>
    </w:tblStylePr>
  </w:style>
  <w:style w:type="table" w:styleId="Mrklisteuthevingsfarge6">
    <w:name w:val="Dark List Accent 6"/>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FFC84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A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AA00" w:themeFill="accent6" w:themeFillShade="BF"/>
      </w:tcPr>
    </w:tblStylePr>
    <w:tblStylePr w:type="band1Vert">
      <w:tblPr/>
      <w:tcPr>
        <w:tcBorders>
          <w:top w:val="nil"/>
          <w:left w:val="nil"/>
          <w:bottom w:val="nil"/>
          <w:right w:val="nil"/>
          <w:insideH w:val="nil"/>
          <w:insideV w:val="nil"/>
        </w:tcBorders>
        <w:shd w:val="clear" w:color="auto" w:fill="F2AA00" w:themeFill="accent6" w:themeFillShade="BF"/>
      </w:tcPr>
    </w:tblStylePr>
    <w:tblStylePr w:type="band1Horz">
      <w:tblPr/>
      <w:tcPr>
        <w:tcBorders>
          <w:top w:val="nil"/>
          <w:left w:val="nil"/>
          <w:bottom w:val="nil"/>
          <w:right w:val="nil"/>
          <w:insideH w:val="nil"/>
          <w:insideV w:val="nil"/>
        </w:tcBorders>
        <w:shd w:val="clear" w:color="auto" w:fill="F2AA00" w:themeFill="accent6" w:themeFillShade="BF"/>
      </w:tcPr>
    </w:tblStylePr>
  </w:style>
  <w:style w:type="paragraph" w:styleId="NormalWeb">
    <w:name w:val="Normal (Web)"/>
    <w:basedOn w:val="Normal"/>
    <w:uiPriority w:val="99"/>
    <w:semiHidden/>
    <w:unhideWhenUsed/>
    <w:rsid w:val="007B40B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7B40B8"/>
    <w:pPr>
      <w:spacing w:after="0" w:line="240" w:lineRule="auto"/>
    </w:pPr>
  </w:style>
  <w:style w:type="character" w:customStyle="1" w:styleId="NotatoverskriftTegn">
    <w:name w:val="Notatoverskrift Tegn"/>
    <w:basedOn w:val="Standardskriftforavsnitt"/>
    <w:link w:val="Notatoverskrift"/>
    <w:uiPriority w:val="99"/>
    <w:semiHidden/>
    <w:rsid w:val="007B40B8"/>
  </w:style>
  <w:style w:type="paragraph" w:styleId="Nummerertliste">
    <w:name w:val="List Number"/>
    <w:basedOn w:val="Normal"/>
    <w:uiPriority w:val="99"/>
    <w:semiHidden/>
    <w:unhideWhenUsed/>
    <w:rsid w:val="007B40B8"/>
    <w:pPr>
      <w:numPr>
        <w:numId w:val="8"/>
      </w:numPr>
      <w:contextualSpacing/>
    </w:pPr>
  </w:style>
  <w:style w:type="paragraph" w:styleId="Nummerertliste2">
    <w:name w:val="List Number 2"/>
    <w:basedOn w:val="Normal"/>
    <w:uiPriority w:val="99"/>
    <w:semiHidden/>
    <w:unhideWhenUsed/>
    <w:rsid w:val="007B40B8"/>
    <w:pPr>
      <w:numPr>
        <w:numId w:val="9"/>
      </w:numPr>
      <w:contextualSpacing/>
    </w:pPr>
  </w:style>
  <w:style w:type="paragraph" w:styleId="Nummerertliste3">
    <w:name w:val="List Number 3"/>
    <w:basedOn w:val="Normal"/>
    <w:uiPriority w:val="99"/>
    <w:semiHidden/>
    <w:unhideWhenUsed/>
    <w:rsid w:val="007B40B8"/>
    <w:pPr>
      <w:numPr>
        <w:numId w:val="10"/>
      </w:numPr>
      <w:contextualSpacing/>
    </w:pPr>
  </w:style>
  <w:style w:type="paragraph" w:styleId="Nummerertliste4">
    <w:name w:val="List Number 4"/>
    <w:basedOn w:val="Normal"/>
    <w:uiPriority w:val="99"/>
    <w:semiHidden/>
    <w:unhideWhenUsed/>
    <w:rsid w:val="007B40B8"/>
    <w:pPr>
      <w:numPr>
        <w:numId w:val="11"/>
      </w:numPr>
      <w:contextualSpacing/>
    </w:pPr>
  </w:style>
  <w:style w:type="paragraph" w:styleId="Nummerertliste5">
    <w:name w:val="List Number 5"/>
    <w:basedOn w:val="Normal"/>
    <w:uiPriority w:val="99"/>
    <w:semiHidden/>
    <w:unhideWhenUsed/>
    <w:rsid w:val="007B40B8"/>
    <w:pPr>
      <w:numPr>
        <w:numId w:val="12"/>
      </w:numPr>
      <w:contextualSpacing/>
    </w:pPr>
  </w:style>
  <w:style w:type="character" w:styleId="Omtale">
    <w:name w:val="Mention"/>
    <w:basedOn w:val="Standardskriftforavsnitt"/>
    <w:uiPriority w:val="99"/>
    <w:semiHidden/>
    <w:unhideWhenUsed/>
    <w:rsid w:val="007B40B8"/>
    <w:rPr>
      <w:color w:val="2B579A"/>
      <w:shd w:val="clear" w:color="auto" w:fill="E1DFDD"/>
    </w:rPr>
  </w:style>
  <w:style w:type="character" w:styleId="Plassholdertekst">
    <w:name w:val="Placeholder Text"/>
    <w:basedOn w:val="Standardskriftforavsnitt"/>
    <w:uiPriority w:val="99"/>
    <w:semiHidden/>
    <w:rsid w:val="007B40B8"/>
    <w:rPr>
      <w:color w:val="808080"/>
    </w:rPr>
  </w:style>
  <w:style w:type="paragraph" w:styleId="Punktliste">
    <w:name w:val="List Bullet"/>
    <w:basedOn w:val="Normal"/>
    <w:uiPriority w:val="99"/>
    <w:semiHidden/>
    <w:unhideWhenUsed/>
    <w:rsid w:val="007B40B8"/>
    <w:pPr>
      <w:numPr>
        <w:numId w:val="13"/>
      </w:numPr>
      <w:contextualSpacing/>
    </w:pPr>
  </w:style>
  <w:style w:type="paragraph" w:styleId="Punktliste2">
    <w:name w:val="List Bullet 2"/>
    <w:basedOn w:val="Normal"/>
    <w:uiPriority w:val="99"/>
    <w:semiHidden/>
    <w:unhideWhenUsed/>
    <w:rsid w:val="007B40B8"/>
    <w:pPr>
      <w:numPr>
        <w:numId w:val="14"/>
      </w:numPr>
      <w:contextualSpacing/>
    </w:pPr>
  </w:style>
  <w:style w:type="paragraph" w:styleId="Punktliste3">
    <w:name w:val="List Bullet 3"/>
    <w:basedOn w:val="Normal"/>
    <w:uiPriority w:val="99"/>
    <w:semiHidden/>
    <w:unhideWhenUsed/>
    <w:rsid w:val="007B40B8"/>
    <w:pPr>
      <w:numPr>
        <w:numId w:val="15"/>
      </w:numPr>
      <w:contextualSpacing/>
    </w:pPr>
  </w:style>
  <w:style w:type="paragraph" w:styleId="Punktliste4">
    <w:name w:val="List Bullet 4"/>
    <w:basedOn w:val="Normal"/>
    <w:uiPriority w:val="99"/>
    <w:semiHidden/>
    <w:unhideWhenUsed/>
    <w:rsid w:val="007B40B8"/>
    <w:pPr>
      <w:numPr>
        <w:numId w:val="16"/>
      </w:numPr>
      <w:contextualSpacing/>
    </w:pPr>
  </w:style>
  <w:style w:type="paragraph" w:styleId="Punktliste5">
    <w:name w:val="List Bullet 5"/>
    <w:basedOn w:val="Normal"/>
    <w:uiPriority w:val="99"/>
    <w:semiHidden/>
    <w:unhideWhenUsed/>
    <w:rsid w:val="007B40B8"/>
    <w:pPr>
      <w:numPr>
        <w:numId w:val="17"/>
      </w:numPr>
      <w:contextualSpacing/>
    </w:pPr>
  </w:style>
  <w:style w:type="paragraph" w:styleId="Rentekst">
    <w:name w:val="Plain Text"/>
    <w:basedOn w:val="Normal"/>
    <w:link w:val="RentekstTegn"/>
    <w:uiPriority w:val="99"/>
    <w:semiHidden/>
    <w:unhideWhenUsed/>
    <w:rsid w:val="007B40B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B40B8"/>
    <w:rPr>
      <w:rFonts w:ascii="Consolas" w:hAnsi="Consolas"/>
      <w:sz w:val="21"/>
      <w:szCs w:val="21"/>
    </w:rPr>
  </w:style>
  <w:style w:type="table" w:styleId="Rutenettabell1lys">
    <w:name w:val="Grid Table 1 Light"/>
    <w:basedOn w:val="Vanligtabell"/>
    <w:uiPriority w:val="46"/>
    <w:rsid w:val="007B40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7B40B8"/>
    <w:pPr>
      <w:spacing w:after="0" w:line="240" w:lineRule="auto"/>
    </w:pPr>
    <w:tblPr>
      <w:tblStyleRowBandSize w:val="1"/>
      <w:tblStyleColBandSize w:val="1"/>
      <w:tblBorders>
        <w:top w:val="single" w:sz="4" w:space="0" w:color="E5EBEE" w:themeColor="accent1" w:themeTint="66"/>
        <w:left w:val="single" w:sz="4" w:space="0" w:color="E5EBEE" w:themeColor="accent1" w:themeTint="66"/>
        <w:bottom w:val="single" w:sz="4" w:space="0" w:color="E5EBEE" w:themeColor="accent1" w:themeTint="66"/>
        <w:right w:val="single" w:sz="4" w:space="0" w:color="E5EBEE" w:themeColor="accent1" w:themeTint="66"/>
        <w:insideH w:val="single" w:sz="4" w:space="0" w:color="E5EBEE" w:themeColor="accent1" w:themeTint="66"/>
        <w:insideV w:val="single" w:sz="4" w:space="0" w:color="E5EBEE" w:themeColor="accent1" w:themeTint="66"/>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2" w:space="0" w:color="D8E1E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B40B8"/>
    <w:pPr>
      <w:spacing w:after="0" w:line="240" w:lineRule="auto"/>
    </w:pPr>
    <w:tblPr>
      <w:tblStyleRowBandSize w:val="1"/>
      <w:tblStyleColBandSize w:val="1"/>
      <w:tblBorders>
        <w:top w:val="single" w:sz="4" w:space="0" w:color="C5D9CE" w:themeColor="accent2" w:themeTint="66"/>
        <w:left w:val="single" w:sz="4" w:space="0" w:color="C5D9CE" w:themeColor="accent2" w:themeTint="66"/>
        <w:bottom w:val="single" w:sz="4" w:space="0" w:color="C5D9CE" w:themeColor="accent2" w:themeTint="66"/>
        <w:right w:val="single" w:sz="4" w:space="0" w:color="C5D9CE" w:themeColor="accent2" w:themeTint="66"/>
        <w:insideH w:val="single" w:sz="4" w:space="0" w:color="C5D9CE" w:themeColor="accent2" w:themeTint="66"/>
        <w:insideV w:val="single" w:sz="4" w:space="0" w:color="C5D9CE" w:themeColor="accent2" w:themeTint="66"/>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2" w:space="0" w:color="A8C7B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B40B8"/>
    <w:pPr>
      <w:spacing w:after="0" w:line="240" w:lineRule="auto"/>
    </w:pPr>
    <w:tblPr>
      <w:tblStyleRowBandSize w:val="1"/>
      <w:tblStyleColBandSize w:val="1"/>
      <w:tblBorders>
        <w:top w:val="single" w:sz="4" w:space="0" w:color="DEF2E0" w:themeColor="accent3" w:themeTint="66"/>
        <w:left w:val="single" w:sz="4" w:space="0" w:color="DEF2E0" w:themeColor="accent3" w:themeTint="66"/>
        <w:bottom w:val="single" w:sz="4" w:space="0" w:color="DEF2E0" w:themeColor="accent3" w:themeTint="66"/>
        <w:right w:val="single" w:sz="4" w:space="0" w:color="DEF2E0" w:themeColor="accent3" w:themeTint="66"/>
        <w:insideH w:val="single" w:sz="4" w:space="0" w:color="DEF2E0" w:themeColor="accent3" w:themeTint="66"/>
        <w:insideV w:val="single" w:sz="4" w:space="0" w:color="DEF2E0" w:themeColor="accent3" w:themeTint="66"/>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2" w:space="0" w:color="CDEBD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B40B8"/>
    <w:pPr>
      <w:spacing w:after="0" w:line="240" w:lineRule="auto"/>
    </w:pPr>
    <w:tblPr>
      <w:tblStyleRowBandSize w:val="1"/>
      <w:tblStyleColBandSize w:val="1"/>
      <w:tblBorders>
        <w:top w:val="single" w:sz="4" w:space="0" w:color="80FFE8" w:themeColor="accent4" w:themeTint="66"/>
        <w:left w:val="single" w:sz="4" w:space="0" w:color="80FFE8" w:themeColor="accent4" w:themeTint="66"/>
        <w:bottom w:val="single" w:sz="4" w:space="0" w:color="80FFE8" w:themeColor="accent4" w:themeTint="66"/>
        <w:right w:val="single" w:sz="4" w:space="0" w:color="80FFE8" w:themeColor="accent4" w:themeTint="66"/>
        <w:insideH w:val="single" w:sz="4" w:space="0" w:color="80FFE8" w:themeColor="accent4" w:themeTint="66"/>
        <w:insideV w:val="single" w:sz="4" w:space="0" w:color="80FFE8" w:themeColor="accent4" w:themeTint="66"/>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2" w:space="0" w:color="40FFDD"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B40B8"/>
    <w:pPr>
      <w:spacing w:after="0" w:line="240" w:lineRule="auto"/>
    </w:pPr>
    <w:tblPr>
      <w:tblStyleRowBandSize w:val="1"/>
      <w:tblStyleColBandSize w:val="1"/>
      <w:tblBorders>
        <w:top w:val="single" w:sz="4" w:space="0" w:color="D9F790" w:themeColor="accent5" w:themeTint="66"/>
        <w:left w:val="single" w:sz="4" w:space="0" w:color="D9F790" w:themeColor="accent5" w:themeTint="66"/>
        <w:bottom w:val="single" w:sz="4" w:space="0" w:color="D9F790" w:themeColor="accent5" w:themeTint="66"/>
        <w:right w:val="single" w:sz="4" w:space="0" w:color="D9F790" w:themeColor="accent5" w:themeTint="66"/>
        <w:insideH w:val="single" w:sz="4" w:space="0" w:color="D9F790" w:themeColor="accent5" w:themeTint="66"/>
        <w:insideV w:val="single" w:sz="4" w:space="0" w:color="D9F790" w:themeColor="accent5" w:themeTint="66"/>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2" w:space="0" w:color="C6F35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B40B8"/>
    <w:pPr>
      <w:spacing w:after="0" w:line="240" w:lineRule="auto"/>
    </w:pPr>
    <w:tblPr>
      <w:tblStyleRowBandSize w:val="1"/>
      <w:tblStyleColBandSize w:val="1"/>
      <w:tblBorders>
        <w:top w:val="single" w:sz="4" w:space="0" w:color="FFE8B4" w:themeColor="accent6" w:themeTint="66"/>
        <w:left w:val="single" w:sz="4" w:space="0" w:color="FFE8B4" w:themeColor="accent6" w:themeTint="66"/>
        <w:bottom w:val="single" w:sz="4" w:space="0" w:color="FFE8B4" w:themeColor="accent6" w:themeTint="66"/>
        <w:right w:val="single" w:sz="4" w:space="0" w:color="FFE8B4" w:themeColor="accent6" w:themeTint="66"/>
        <w:insideH w:val="single" w:sz="4" w:space="0" w:color="FFE8B4" w:themeColor="accent6" w:themeTint="66"/>
        <w:insideV w:val="single" w:sz="4" w:space="0" w:color="FFE8B4" w:themeColor="accent6" w:themeTint="66"/>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2" w:space="0" w:color="FFDD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B40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B40B8"/>
    <w:pPr>
      <w:spacing w:after="0" w:line="240" w:lineRule="auto"/>
    </w:pPr>
    <w:tblPr>
      <w:tblStyleRowBandSize w:val="1"/>
      <w:tblStyleColBandSize w:val="1"/>
      <w:tblBorders>
        <w:top w:val="single" w:sz="2" w:space="0" w:color="D8E1E6" w:themeColor="accent1" w:themeTint="99"/>
        <w:bottom w:val="single" w:sz="2" w:space="0" w:color="D8E1E6" w:themeColor="accent1" w:themeTint="99"/>
        <w:insideH w:val="single" w:sz="2" w:space="0" w:color="D8E1E6" w:themeColor="accent1" w:themeTint="99"/>
        <w:insideV w:val="single" w:sz="2" w:space="0" w:color="D8E1E6" w:themeColor="accent1" w:themeTint="99"/>
      </w:tblBorders>
    </w:tblPr>
    <w:tblStylePr w:type="firstRow">
      <w:rPr>
        <w:b/>
        <w:bCs/>
      </w:rPr>
      <w:tblPr/>
      <w:tcPr>
        <w:tcBorders>
          <w:top w:val="nil"/>
          <w:bottom w:val="single" w:sz="12" w:space="0" w:color="D8E1E6" w:themeColor="accent1" w:themeTint="99"/>
          <w:insideH w:val="nil"/>
          <w:insideV w:val="nil"/>
        </w:tcBorders>
        <w:shd w:val="clear" w:color="auto" w:fill="FFFFFF" w:themeFill="background1"/>
      </w:tcPr>
    </w:tblStylePr>
    <w:tblStylePr w:type="lastRow">
      <w:rPr>
        <w:b/>
        <w:bCs/>
      </w:rPr>
      <w:tblPr/>
      <w:tcPr>
        <w:tcBorders>
          <w:top w:val="double" w:sz="2" w:space="0" w:color="D8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2uthevingsfarge2">
    <w:name w:val="Grid Table 2 Accent 2"/>
    <w:basedOn w:val="Vanligtabell"/>
    <w:uiPriority w:val="47"/>
    <w:rsid w:val="007B40B8"/>
    <w:pPr>
      <w:spacing w:after="0" w:line="240" w:lineRule="auto"/>
    </w:pPr>
    <w:tblPr>
      <w:tblStyleRowBandSize w:val="1"/>
      <w:tblStyleColBandSize w:val="1"/>
      <w:tblBorders>
        <w:top w:val="single" w:sz="2" w:space="0" w:color="A8C7B6" w:themeColor="accent2" w:themeTint="99"/>
        <w:bottom w:val="single" w:sz="2" w:space="0" w:color="A8C7B6" w:themeColor="accent2" w:themeTint="99"/>
        <w:insideH w:val="single" w:sz="2" w:space="0" w:color="A8C7B6" w:themeColor="accent2" w:themeTint="99"/>
        <w:insideV w:val="single" w:sz="2" w:space="0" w:color="A8C7B6" w:themeColor="accent2" w:themeTint="99"/>
      </w:tblBorders>
    </w:tblPr>
    <w:tblStylePr w:type="firstRow">
      <w:rPr>
        <w:b/>
        <w:bCs/>
      </w:rPr>
      <w:tblPr/>
      <w:tcPr>
        <w:tcBorders>
          <w:top w:val="nil"/>
          <w:bottom w:val="single" w:sz="12" w:space="0" w:color="A8C7B6" w:themeColor="accent2" w:themeTint="99"/>
          <w:insideH w:val="nil"/>
          <w:insideV w:val="nil"/>
        </w:tcBorders>
        <w:shd w:val="clear" w:color="auto" w:fill="FFFFFF" w:themeFill="background1"/>
      </w:tcPr>
    </w:tblStylePr>
    <w:tblStylePr w:type="lastRow">
      <w:rPr>
        <w:b/>
        <w:bCs/>
      </w:rPr>
      <w:tblPr/>
      <w:tcPr>
        <w:tcBorders>
          <w:top w:val="double" w:sz="2" w:space="0" w:color="A8C7B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2uthevingsfarge3">
    <w:name w:val="Grid Table 2 Accent 3"/>
    <w:basedOn w:val="Vanligtabell"/>
    <w:uiPriority w:val="47"/>
    <w:rsid w:val="007B40B8"/>
    <w:pPr>
      <w:spacing w:after="0" w:line="240" w:lineRule="auto"/>
    </w:pPr>
    <w:tblPr>
      <w:tblStyleRowBandSize w:val="1"/>
      <w:tblStyleColBandSize w:val="1"/>
      <w:tblBorders>
        <w:top w:val="single" w:sz="2" w:space="0" w:color="CDEBD1" w:themeColor="accent3" w:themeTint="99"/>
        <w:bottom w:val="single" w:sz="2" w:space="0" w:color="CDEBD1" w:themeColor="accent3" w:themeTint="99"/>
        <w:insideH w:val="single" w:sz="2" w:space="0" w:color="CDEBD1" w:themeColor="accent3" w:themeTint="99"/>
        <w:insideV w:val="single" w:sz="2" w:space="0" w:color="CDEBD1" w:themeColor="accent3" w:themeTint="99"/>
      </w:tblBorders>
    </w:tblPr>
    <w:tblStylePr w:type="firstRow">
      <w:rPr>
        <w:b/>
        <w:bCs/>
      </w:rPr>
      <w:tblPr/>
      <w:tcPr>
        <w:tcBorders>
          <w:top w:val="nil"/>
          <w:bottom w:val="single" w:sz="12" w:space="0" w:color="CDEBD1" w:themeColor="accent3" w:themeTint="99"/>
          <w:insideH w:val="nil"/>
          <w:insideV w:val="nil"/>
        </w:tcBorders>
        <w:shd w:val="clear" w:color="auto" w:fill="FFFFFF" w:themeFill="background1"/>
      </w:tcPr>
    </w:tblStylePr>
    <w:tblStylePr w:type="lastRow">
      <w:rPr>
        <w:b/>
        <w:bCs/>
      </w:rPr>
      <w:tblPr/>
      <w:tcPr>
        <w:tcBorders>
          <w:top w:val="double" w:sz="2" w:space="0" w:color="CDEB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2uthevingsfarge4">
    <w:name w:val="Grid Table 2 Accent 4"/>
    <w:basedOn w:val="Vanligtabell"/>
    <w:uiPriority w:val="47"/>
    <w:rsid w:val="007B40B8"/>
    <w:pPr>
      <w:spacing w:after="0" w:line="240" w:lineRule="auto"/>
    </w:pPr>
    <w:tblPr>
      <w:tblStyleRowBandSize w:val="1"/>
      <w:tblStyleColBandSize w:val="1"/>
      <w:tblBorders>
        <w:top w:val="single" w:sz="2" w:space="0" w:color="40FFDD" w:themeColor="accent4" w:themeTint="99"/>
        <w:bottom w:val="single" w:sz="2" w:space="0" w:color="40FFDD" w:themeColor="accent4" w:themeTint="99"/>
        <w:insideH w:val="single" w:sz="2" w:space="0" w:color="40FFDD" w:themeColor="accent4" w:themeTint="99"/>
        <w:insideV w:val="single" w:sz="2" w:space="0" w:color="40FFDD" w:themeColor="accent4" w:themeTint="99"/>
      </w:tblBorders>
    </w:tblPr>
    <w:tblStylePr w:type="firstRow">
      <w:rPr>
        <w:b/>
        <w:bCs/>
      </w:rPr>
      <w:tblPr/>
      <w:tcPr>
        <w:tcBorders>
          <w:top w:val="nil"/>
          <w:bottom w:val="single" w:sz="12" w:space="0" w:color="40FFDD" w:themeColor="accent4" w:themeTint="99"/>
          <w:insideH w:val="nil"/>
          <w:insideV w:val="nil"/>
        </w:tcBorders>
        <w:shd w:val="clear" w:color="auto" w:fill="FFFFFF" w:themeFill="background1"/>
      </w:tcPr>
    </w:tblStylePr>
    <w:tblStylePr w:type="lastRow">
      <w:rPr>
        <w:b/>
        <w:bCs/>
      </w:rPr>
      <w:tblPr/>
      <w:tcPr>
        <w:tcBorders>
          <w:top w:val="double" w:sz="2" w:space="0" w:color="40FF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2uthevingsfarge5">
    <w:name w:val="Grid Table 2 Accent 5"/>
    <w:basedOn w:val="Vanligtabell"/>
    <w:uiPriority w:val="47"/>
    <w:rsid w:val="007B40B8"/>
    <w:pPr>
      <w:spacing w:after="0" w:line="240" w:lineRule="auto"/>
    </w:pPr>
    <w:tblPr>
      <w:tblStyleRowBandSize w:val="1"/>
      <w:tblStyleColBandSize w:val="1"/>
      <w:tblBorders>
        <w:top w:val="single" w:sz="2" w:space="0" w:color="C6F359" w:themeColor="accent5" w:themeTint="99"/>
        <w:bottom w:val="single" w:sz="2" w:space="0" w:color="C6F359" w:themeColor="accent5" w:themeTint="99"/>
        <w:insideH w:val="single" w:sz="2" w:space="0" w:color="C6F359" w:themeColor="accent5" w:themeTint="99"/>
        <w:insideV w:val="single" w:sz="2" w:space="0" w:color="C6F359" w:themeColor="accent5" w:themeTint="99"/>
      </w:tblBorders>
    </w:tblPr>
    <w:tblStylePr w:type="firstRow">
      <w:rPr>
        <w:b/>
        <w:bCs/>
      </w:rPr>
      <w:tblPr/>
      <w:tcPr>
        <w:tcBorders>
          <w:top w:val="nil"/>
          <w:bottom w:val="single" w:sz="12" w:space="0" w:color="C6F359" w:themeColor="accent5" w:themeTint="99"/>
          <w:insideH w:val="nil"/>
          <w:insideV w:val="nil"/>
        </w:tcBorders>
        <w:shd w:val="clear" w:color="auto" w:fill="FFFFFF" w:themeFill="background1"/>
      </w:tcPr>
    </w:tblStylePr>
    <w:tblStylePr w:type="lastRow">
      <w:rPr>
        <w:b/>
        <w:bCs/>
      </w:rPr>
      <w:tblPr/>
      <w:tcPr>
        <w:tcBorders>
          <w:top w:val="double" w:sz="2" w:space="0" w:color="C6F3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2uthevingsfarge6">
    <w:name w:val="Grid Table 2 Accent 6"/>
    <w:basedOn w:val="Vanligtabell"/>
    <w:uiPriority w:val="47"/>
    <w:rsid w:val="007B40B8"/>
    <w:pPr>
      <w:spacing w:after="0" w:line="240" w:lineRule="auto"/>
    </w:pPr>
    <w:tblPr>
      <w:tblStyleRowBandSize w:val="1"/>
      <w:tblStyleColBandSize w:val="1"/>
      <w:tblBorders>
        <w:top w:val="single" w:sz="2" w:space="0" w:color="FFDD8F" w:themeColor="accent6" w:themeTint="99"/>
        <w:bottom w:val="single" w:sz="2" w:space="0" w:color="FFDD8F" w:themeColor="accent6" w:themeTint="99"/>
        <w:insideH w:val="single" w:sz="2" w:space="0" w:color="FFDD8F" w:themeColor="accent6" w:themeTint="99"/>
        <w:insideV w:val="single" w:sz="2" w:space="0" w:color="FFDD8F" w:themeColor="accent6" w:themeTint="99"/>
      </w:tblBorders>
    </w:tblPr>
    <w:tblStylePr w:type="firstRow">
      <w:rPr>
        <w:b/>
        <w:bCs/>
      </w:rPr>
      <w:tblPr/>
      <w:tcPr>
        <w:tcBorders>
          <w:top w:val="nil"/>
          <w:bottom w:val="single" w:sz="12" w:space="0" w:color="FFDD8F" w:themeColor="accent6" w:themeTint="99"/>
          <w:insideH w:val="nil"/>
          <w:insideV w:val="nil"/>
        </w:tcBorders>
        <w:shd w:val="clear" w:color="auto" w:fill="FFFFFF" w:themeFill="background1"/>
      </w:tcPr>
    </w:tblStylePr>
    <w:tblStylePr w:type="lastRow">
      <w:rPr>
        <w:b/>
        <w:bCs/>
      </w:rPr>
      <w:tblPr/>
      <w:tcPr>
        <w:tcBorders>
          <w:top w:val="double" w:sz="2" w:space="0" w:color="FFDD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3">
    <w:name w:val="Grid Table 3"/>
    <w:basedOn w:val="Vanligtabell"/>
    <w:uiPriority w:val="48"/>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3uthevingsfarge2">
    <w:name w:val="Grid Table 3 Accent 2"/>
    <w:basedOn w:val="Vanligtabell"/>
    <w:uiPriority w:val="48"/>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3uthevingsfarge3">
    <w:name w:val="Grid Table 3 Accent 3"/>
    <w:basedOn w:val="Vanligtabell"/>
    <w:uiPriority w:val="48"/>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3uthevingsfarge4">
    <w:name w:val="Grid Table 3 Accent 4"/>
    <w:basedOn w:val="Vanligtabell"/>
    <w:uiPriority w:val="48"/>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3uthevingsfarge5">
    <w:name w:val="Grid Table 3 Accent 5"/>
    <w:basedOn w:val="Vanligtabell"/>
    <w:uiPriority w:val="48"/>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3uthevingsfarge6">
    <w:name w:val="Grid Table 3 Accent 6"/>
    <w:basedOn w:val="Vanligtabell"/>
    <w:uiPriority w:val="48"/>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4">
    <w:name w:val="Grid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insideV w:val="nil"/>
        </w:tcBorders>
        <w:shd w:val="clear" w:color="auto" w:fill="BFCED6" w:themeFill="accent1"/>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4uthevingsfarge2">
    <w:name w:val="Grid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insideV w:val="nil"/>
        </w:tcBorders>
        <w:shd w:val="clear" w:color="auto" w:fill="6FA287" w:themeFill="accent2"/>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4uthevingsfarge3">
    <w:name w:val="Grid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insideV w:val="nil"/>
        </w:tcBorders>
        <w:shd w:val="clear" w:color="auto" w:fill="ADDFB3" w:themeFill="accent3"/>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4uthevingsfarge4">
    <w:name w:val="Grid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insideV w:val="nil"/>
        </w:tcBorders>
        <w:shd w:val="clear" w:color="auto" w:fill="00C19F" w:themeFill="accent4"/>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4uthevingsfarge5">
    <w:name w:val="Grid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insideV w:val="nil"/>
        </w:tcBorders>
        <w:shd w:val="clear" w:color="auto" w:fill="93C90E" w:themeFill="accent5"/>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4uthevingsfarge6">
    <w:name w:val="Grid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insideV w:val="nil"/>
        </w:tcBorders>
        <w:shd w:val="clear" w:color="auto" w:fill="FFC845" w:themeFill="accent6"/>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5mrk">
    <w:name w:val="Grid Table 5 Dark"/>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CED6" w:themeFill="accent1"/>
      </w:tcPr>
    </w:tblStylePr>
    <w:tblStylePr w:type="band1Vert">
      <w:tblPr/>
      <w:tcPr>
        <w:shd w:val="clear" w:color="auto" w:fill="E5EBEE" w:themeFill="accent1" w:themeFillTint="66"/>
      </w:tcPr>
    </w:tblStylePr>
    <w:tblStylePr w:type="band1Horz">
      <w:tblPr/>
      <w:tcPr>
        <w:shd w:val="clear" w:color="auto" w:fill="E5EBEE" w:themeFill="accent1" w:themeFillTint="66"/>
      </w:tcPr>
    </w:tblStylePr>
  </w:style>
  <w:style w:type="table" w:styleId="Rutenettabell5mrkuthevingsfarge2">
    <w:name w:val="Grid Table 5 Dark Accent 2"/>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A2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A2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A2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A287" w:themeFill="accent2"/>
      </w:tcPr>
    </w:tblStylePr>
    <w:tblStylePr w:type="band1Vert">
      <w:tblPr/>
      <w:tcPr>
        <w:shd w:val="clear" w:color="auto" w:fill="C5D9CE" w:themeFill="accent2" w:themeFillTint="66"/>
      </w:tcPr>
    </w:tblStylePr>
    <w:tblStylePr w:type="band1Horz">
      <w:tblPr/>
      <w:tcPr>
        <w:shd w:val="clear" w:color="auto" w:fill="C5D9CE" w:themeFill="accent2" w:themeFillTint="66"/>
      </w:tcPr>
    </w:tblStylePr>
  </w:style>
  <w:style w:type="table" w:styleId="Rutenettabell5mrkuthevingsfarge3">
    <w:name w:val="Grid Table 5 Dark Accent 3"/>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F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F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F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FB3" w:themeFill="accent3"/>
      </w:tcPr>
    </w:tblStylePr>
    <w:tblStylePr w:type="band1Vert">
      <w:tblPr/>
      <w:tcPr>
        <w:shd w:val="clear" w:color="auto" w:fill="DEF2E0" w:themeFill="accent3" w:themeFillTint="66"/>
      </w:tcPr>
    </w:tblStylePr>
    <w:tblStylePr w:type="band1Horz">
      <w:tblPr/>
      <w:tcPr>
        <w:shd w:val="clear" w:color="auto" w:fill="DEF2E0" w:themeFill="accent3" w:themeFillTint="66"/>
      </w:tcPr>
    </w:tblStylePr>
  </w:style>
  <w:style w:type="table" w:styleId="Rutenettabell5mrkuthevingsfarge4">
    <w:name w:val="Grid Table 5 Dark Accent 4"/>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1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1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1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19F" w:themeFill="accent4"/>
      </w:tcPr>
    </w:tblStylePr>
    <w:tblStylePr w:type="band1Vert">
      <w:tblPr/>
      <w:tcPr>
        <w:shd w:val="clear" w:color="auto" w:fill="80FFE8" w:themeFill="accent4" w:themeFillTint="66"/>
      </w:tcPr>
    </w:tblStylePr>
    <w:tblStylePr w:type="band1Horz">
      <w:tblPr/>
      <w:tcPr>
        <w:shd w:val="clear" w:color="auto" w:fill="80FFE8" w:themeFill="accent4" w:themeFillTint="66"/>
      </w:tcPr>
    </w:tblStylePr>
  </w:style>
  <w:style w:type="table" w:styleId="Rutenettabell5mrkuthevingsfarge5">
    <w:name w:val="Grid Table 5 Dark Accent 5"/>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B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C90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C90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C90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C90E" w:themeFill="accent5"/>
      </w:tcPr>
    </w:tblStylePr>
    <w:tblStylePr w:type="band1Vert">
      <w:tblPr/>
      <w:tcPr>
        <w:shd w:val="clear" w:color="auto" w:fill="D9F790" w:themeFill="accent5" w:themeFillTint="66"/>
      </w:tcPr>
    </w:tblStylePr>
    <w:tblStylePr w:type="band1Horz">
      <w:tblPr/>
      <w:tcPr>
        <w:shd w:val="clear" w:color="auto" w:fill="D9F790" w:themeFill="accent5" w:themeFillTint="66"/>
      </w:tcPr>
    </w:tblStylePr>
  </w:style>
  <w:style w:type="table" w:styleId="Rutenettabell5mrkuthevingsfarge6">
    <w:name w:val="Grid Table 5 Dark Accent 6"/>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5" w:themeFill="accent6"/>
      </w:tcPr>
    </w:tblStylePr>
    <w:tblStylePr w:type="band1Vert">
      <w:tblPr/>
      <w:tcPr>
        <w:shd w:val="clear" w:color="auto" w:fill="FFE8B4" w:themeFill="accent6" w:themeFillTint="66"/>
      </w:tcPr>
    </w:tblStylePr>
    <w:tblStylePr w:type="band1Horz">
      <w:tblPr/>
      <w:tcPr>
        <w:shd w:val="clear" w:color="auto" w:fill="FFE8B4" w:themeFill="accent6" w:themeFillTint="66"/>
      </w:tcPr>
    </w:tblStylePr>
  </w:style>
  <w:style w:type="table" w:styleId="Rutenettabell6fargerik">
    <w:name w:val="Grid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6fargerikuthevingsfarge2">
    <w:name w:val="Grid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6fargerikuthevingsfarge3">
    <w:name w:val="Grid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6fargerikuthevingsfarge4">
    <w:name w:val="Grid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6fargerikuthevingsfarge5">
    <w:name w:val="Grid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6fargerikuthevingsfarge6">
    <w:name w:val="Grid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7fargerik">
    <w:name w:val="Grid Table 7 Colorful"/>
    <w:basedOn w:val="Vanligtabell"/>
    <w:uiPriority w:val="52"/>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7fargerikuthevingsfarge2">
    <w:name w:val="Grid Table 7 Colorful Accent 2"/>
    <w:basedOn w:val="Vanligtabell"/>
    <w:uiPriority w:val="52"/>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7fargerikuthevingsfarge3">
    <w:name w:val="Grid Table 7 Colorful Accent 3"/>
    <w:basedOn w:val="Vanligtabell"/>
    <w:uiPriority w:val="52"/>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7fargerikuthevingsfarge4">
    <w:name w:val="Grid Table 7 Colorful Accent 4"/>
    <w:basedOn w:val="Vanligtabell"/>
    <w:uiPriority w:val="52"/>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7fargerikuthevingsfarge5">
    <w:name w:val="Grid Table 7 Colorful Accent 5"/>
    <w:basedOn w:val="Vanligtabell"/>
    <w:uiPriority w:val="52"/>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7fargerikuthevingsfarge6">
    <w:name w:val="Grid Table 7 Colorful Accent 6"/>
    <w:basedOn w:val="Vanligtabell"/>
    <w:uiPriority w:val="52"/>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lys">
    <w:name w:val="Grid Table Light"/>
    <w:basedOn w:val="Vanligtabell"/>
    <w:uiPriority w:val="40"/>
    <w:rsid w:val="007B40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7B40B8"/>
  </w:style>
  <w:style w:type="character" w:styleId="Sluttnotereferanse">
    <w:name w:val="endnote reference"/>
    <w:basedOn w:val="Standardskriftforavsnitt"/>
    <w:uiPriority w:val="99"/>
    <w:semiHidden/>
    <w:unhideWhenUsed/>
    <w:rsid w:val="007B40B8"/>
    <w:rPr>
      <w:vertAlign w:val="superscript"/>
    </w:rPr>
  </w:style>
  <w:style w:type="paragraph" w:styleId="Sluttnotetekst">
    <w:name w:val="endnote text"/>
    <w:basedOn w:val="Normal"/>
    <w:link w:val="SluttnotetekstTegn"/>
    <w:uiPriority w:val="99"/>
    <w:semiHidden/>
    <w:unhideWhenUsed/>
    <w:rsid w:val="007B40B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B40B8"/>
    <w:rPr>
      <w:sz w:val="20"/>
      <w:szCs w:val="20"/>
    </w:rPr>
  </w:style>
  <w:style w:type="character" w:styleId="Smarthyperkobling">
    <w:name w:val="Smart Hyperlink"/>
    <w:basedOn w:val="Standardskriftforavsnitt"/>
    <w:uiPriority w:val="99"/>
    <w:semiHidden/>
    <w:unhideWhenUsed/>
    <w:rsid w:val="007B40B8"/>
    <w:rPr>
      <w:u w:val="dotted"/>
    </w:rPr>
  </w:style>
  <w:style w:type="character" w:styleId="Smartkobling">
    <w:name w:val="Smart Link"/>
    <w:basedOn w:val="Standardskriftforavsnitt"/>
    <w:uiPriority w:val="99"/>
    <w:semiHidden/>
    <w:unhideWhenUsed/>
    <w:rsid w:val="007B40B8"/>
    <w:rPr>
      <w:color w:val="003087" w:themeColor="hyperlink"/>
      <w:u w:val="single"/>
      <w:shd w:val="clear" w:color="auto" w:fill="E1DFDD"/>
    </w:rPr>
  </w:style>
  <w:style w:type="character" w:customStyle="1" w:styleId="SmartLinkError">
    <w:name w:val="Smart Link Error"/>
    <w:basedOn w:val="Standardskriftforavsnitt"/>
    <w:uiPriority w:val="99"/>
    <w:semiHidden/>
    <w:unhideWhenUsed/>
    <w:rsid w:val="007B40B8"/>
    <w:rPr>
      <w:color w:val="FF0000"/>
    </w:rPr>
  </w:style>
  <w:style w:type="paragraph" w:styleId="Stikkordregisteroverskrift">
    <w:name w:val="index heading"/>
    <w:basedOn w:val="Normal"/>
    <w:next w:val="Indeks1"/>
    <w:uiPriority w:val="99"/>
    <w:semiHidden/>
    <w:unhideWhenUsed/>
    <w:rsid w:val="007B40B8"/>
    <w:rPr>
      <w:rFonts w:asciiTheme="majorHAnsi" w:eastAsiaTheme="majorEastAsia" w:hAnsiTheme="majorHAnsi" w:cstheme="majorBidi"/>
      <w:b/>
      <w:bCs/>
    </w:rPr>
  </w:style>
  <w:style w:type="character" w:styleId="Svakreferanse">
    <w:name w:val="Subtle Reference"/>
    <w:basedOn w:val="Standardskriftforavsnitt"/>
    <w:uiPriority w:val="31"/>
    <w:qFormat/>
    <w:rsid w:val="007B40B8"/>
    <w:rPr>
      <w:smallCaps/>
      <w:color w:val="5A5A5A" w:themeColor="text1" w:themeTint="A5"/>
    </w:rPr>
  </w:style>
  <w:style w:type="table" w:styleId="Tabell-3D-effekt1">
    <w:name w:val="Table 3D effects 1"/>
    <w:basedOn w:val="Vanligtabell"/>
    <w:uiPriority w:val="99"/>
    <w:semiHidden/>
    <w:unhideWhenUsed/>
    <w:rsid w:val="007B40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7B40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7B40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7B40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7B40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7B40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7B40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7B40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7B40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7B40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7B40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7B40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7B40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7B40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7B40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7B40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7B40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7B40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7B40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7B40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7B40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7B40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7B40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7B40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7B40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7B40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7B40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7B40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7B40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7B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7B40B8"/>
    <w:rPr>
      <w:color w:val="605E5C"/>
      <w:shd w:val="clear" w:color="auto" w:fill="E1DFDD"/>
    </w:rPr>
  </w:style>
  <w:style w:type="paragraph" w:styleId="Underskrift">
    <w:name w:val="Signature"/>
    <w:basedOn w:val="Normal"/>
    <w:link w:val="UnderskriftTegn"/>
    <w:uiPriority w:val="99"/>
    <w:semiHidden/>
    <w:unhideWhenUsed/>
    <w:rsid w:val="007B40B8"/>
    <w:pPr>
      <w:spacing w:after="0" w:line="240" w:lineRule="auto"/>
      <w:ind w:left="4252"/>
    </w:pPr>
  </w:style>
  <w:style w:type="character" w:customStyle="1" w:styleId="UnderskriftTegn">
    <w:name w:val="Underskrift Tegn"/>
    <w:basedOn w:val="Standardskriftforavsnitt"/>
    <w:link w:val="Underskrift"/>
    <w:uiPriority w:val="99"/>
    <w:semiHidden/>
    <w:rsid w:val="007B40B8"/>
  </w:style>
  <w:style w:type="paragraph" w:styleId="Vanliginnrykk">
    <w:name w:val="Normal Indent"/>
    <w:basedOn w:val="Normal"/>
    <w:uiPriority w:val="99"/>
    <w:semiHidden/>
    <w:unhideWhenUsed/>
    <w:rsid w:val="007B40B8"/>
    <w:pPr>
      <w:ind w:left="708"/>
    </w:pPr>
  </w:style>
  <w:style w:type="table" w:styleId="Vanligtabell1">
    <w:name w:val="Plain Table 1"/>
    <w:basedOn w:val="Vanligtabell"/>
    <w:uiPriority w:val="41"/>
    <w:rsid w:val="007B40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7B40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B40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B40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B40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1Tegn1">
    <w:name w:val="Overskrift 1 Tegn1"/>
    <w:aliases w:val="H Overskrift 1 Tegn"/>
    <w:basedOn w:val="Standardskriftforavsnitt"/>
    <w:uiPriority w:val="9"/>
    <w:rsid w:val="007B40B8"/>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B40B8"/>
    <w:rPr>
      <w:color w:val="2B579A"/>
      <w:shd w:val="clear" w:color="auto" w:fill="E1DFDD"/>
    </w:rPr>
  </w:style>
  <w:style w:type="character" w:customStyle="1" w:styleId="Mention1">
    <w:name w:val="Mention1"/>
    <w:basedOn w:val="Standardskriftforavsnitt"/>
    <w:uiPriority w:val="99"/>
    <w:semiHidden/>
    <w:unhideWhenUsed/>
    <w:rsid w:val="007B40B8"/>
    <w:rPr>
      <w:color w:val="2B579A"/>
      <w:shd w:val="clear" w:color="auto" w:fill="E1DFDD"/>
    </w:rPr>
  </w:style>
  <w:style w:type="character" w:customStyle="1" w:styleId="SmartHyperlink1">
    <w:name w:val="Smart Hyperlink1"/>
    <w:basedOn w:val="Standardskriftforavsnitt"/>
    <w:uiPriority w:val="99"/>
    <w:semiHidden/>
    <w:unhideWhenUsed/>
    <w:rsid w:val="007B40B8"/>
    <w:rPr>
      <w:u w:val="dotted"/>
    </w:rPr>
  </w:style>
  <w:style w:type="character" w:customStyle="1" w:styleId="SmartLink1">
    <w:name w:val="SmartLink1"/>
    <w:basedOn w:val="Standardskriftforavsnitt"/>
    <w:uiPriority w:val="99"/>
    <w:semiHidden/>
    <w:unhideWhenUsed/>
    <w:rsid w:val="007B40B8"/>
    <w:rPr>
      <w:color w:val="003087" w:themeColor="hyperlink"/>
      <w:u w:val="single"/>
      <w:shd w:val="clear" w:color="auto" w:fill="E1DFDD"/>
    </w:rPr>
  </w:style>
  <w:style w:type="character" w:customStyle="1" w:styleId="UnresolvedMention1">
    <w:name w:val="Unresolved Mention1"/>
    <w:basedOn w:val="Standardskriftforavsnitt"/>
    <w:uiPriority w:val="99"/>
    <w:semiHidden/>
    <w:unhideWhenUsed/>
    <w:rsid w:val="007B40B8"/>
    <w:rPr>
      <w:color w:val="605E5C"/>
      <w:shd w:val="clear" w:color="auto" w:fill="E1DFDD"/>
    </w:rPr>
  </w:style>
  <w:style w:type="character" w:customStyle="1" w:styleId="UnresolvedMention2">
    <w:name w:val="Unresolved Mention2"/>
    <w:basedOn w:val="Standardskriftforavsnitt"/>
    <w:uiPriority w:val="99"/>
    <w:semiHidden/>
    <w:unhideWhenUsed/>
    <w:rsid w:val="007B40B8"/>
    <w:rPr>
      <w:color w:val="605E5C"/>
      <w:shd w:val="clear" w:color="auto" w:fill="E1DFDD"/>
    </w:rPr>
  </w:style>
  <w:style w:type="paragraph" w:styleId="Revisjon">
    <w:name w:val="Revision"/>
    <w:hidden/>
    <w:uiPriority w:val="99"/>
    <w:semiHidden/>
    <w:rsid w:val="007B40B8"/>
    <w:pPr>
      <w:spacing w:after="0" w:line="240" w:lineRule="auto"/>
    </w:pPr>
  </w:style>
  <w:style w:type="character" w:customStyle="1" w:styleId="ListeavsnittTegn">
    <w:name w:val="Listeavsnitt Tegn"/>
    <w:aliases w:val="Lister Tegn,List P1 Tegn"/>
    <w:basedOn w:val="Standardskriftforavsnitt"/>
    <w:link w:val="Listeavsnitt"/>
    <w:uiPriority w:val="34"/>
    <w:locked/>
    <w:rsid w:val="007B40B8"/>
  </w:style>
  <w:style w:type="paragraph" w:customStyle="1" w:styleId="paragraph">
    <w:name w:val="paragraph"/>
    <w:basedOn w:val="Normal"/>
    <w:rsid w:val="0085288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852884"/>
  </w:style>
  <w:style w:type="character" w:customStyle="1" w:styleId="eop">
    <w:name w:val="eop"/>
    <w:basedOn w:val="Standardskriftforavsnitt"/>
    <w:rsid w:val="0085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7542">
      <w:bodyDiv w:val="1"/>
      <w:marLeft w:val="0"/>
      <w:marRight w:val="0"/>
      <w:marTop w:val="0"/>
      <w:marBottom w:val="0"/>
      <w:divBdr>
        <w:top w:val="none" w:sz="0" w:space="0" w:color="auto"/>
        <w:left w:val="none" w:sz="0" w:space="0" w:color="auto"/>
        <w:bottom w:val="none" w:sz="0" w:space="0" w:color="auto"/>
        <w:right w:val="none" w:sz="0" w:space="0" w:color="auto"/>
      </w:divBdr>
    </w:div>
    <w:div w:id="1127629433">
      <w:bodyDiv w:val="1"/>
      <w:marLeft w:val="0"/>
      <w:marRight w:val="0"/>
      <w:marTop w:val="0"/>
      <w:marBottom w:val="0"/>
      <w:divBdr>
        <w:top w:val="none" w:sz="0" w:space="0" w:color="auto"/>
        <w:left w:val="none" w:sz="0" w:space="0" w:color="auto"/>
        <w:bottom w:val="none" w:sz="0" w:space="0" w:color="auto"/>
        <w:right w:val="none" w:sz="0" w:space="0" w:color="auto"/>
      </w:divBdr>
      <w:divsChild>
        <w:div w:id="1432966702">
          <w:marLeft w:val="0"/>
          <w:marRight w:val="0"/>
          <w:marTop w:val="0"/>
          <w:marBottom w:val="0"/>
          <w:divBdr>
            <w:top w:val="none" w:sz="0" w:space="0" w:color="auto"/>
            <w:left w:val="none" w:sz="0" w:space="0" w:color="auto"/>
            <w:bottom w:val="none" w:sz="0" w:space="0" w:color="auto"/>
            <w:right w:val="none" w:sz="0" w:space="0" w:color="auto"/>
          </w:divBdr>
        </w:div>
        <w:div w:id="1463619086">
          <w:marLeft w:val="0"/>
          <w:marRight w:val="0"/>
          <w:marTop w:val="0"/>
          <w:marBottom w:val="0"/>
          <w:divBdr>
            <w:top w:val="none" w:sz="0" w:space="0" w:color="auto"/>
            <w:left w:val="none" w:sz="0" w:space="0" w:color="auto"/>
            <w:bottom w:val="none" w:sz="0" w:space="0" w:color="auto"/>
            <w:right w:val="none" w:sz="0" w:space="0" w:color="auto"/>
          </w:divBdr>
        </w:div>
        <w:div w:id="1300963123">
          <w:marLeft w:val="0"/>
          <w:marRight w:val="0"/>
          <w:marTop w:val="0"/>
          <w:marBottom w:val="0"/>
          <w:divBdr>
            <w:top w:val="none" w:sz="0" w:space="0" w:color="auto"/>
            <w:left w:val="none" w:sz="0" w:space="0" w:color="auto"/>
            <w:bottom w:val="none" w:sz="0" w:space="0" w:color="auto"/>
            <w:right w:val="none" w:sz="0" w:space="0" w:color="auto"/>
          </w:divBdr>
        </w:div>
        <w:div w:id="1924333677">
          <w:marLeft w:val="0"/>
          <w:marRight w:val="0"/>
          <w:marTop w:val="0"/>
          <w:marBottom w:val="0"/>
          <w:divBdr>
            <w:top w:val="none" w:sz="0" w:space="0" w:color="auto"/>
            <w:left w:val="none" w:sz="0" w:space="0" w:color="auto"/>
            <w:bottom w:val="none" w:sz="0" w:space="0" w:color="auto"/>
            <w:right w:val="none" w:sz="0" w:space="0" w:color="auto"/>
          </w:divBdr>
        </w:div>
        <w:div w:id="1387025172">
          <w:marLeft w:val="0"/>
          <w:marRight w:val="0"/>
          <w:marTop w:val="0"/>
          <w:marBottom w:val="0"/>
          <w:divBdr>
            <w:top w:val="none" w:sz="0" w:space="0" w:color="auto"/>
            <w:left w:val="none" w:sz="0" w:space="0" w:color="auto"/>
            <w:bottom w:val="none" w:sz="0" w:space="0" w:color="auto"/>
            <w:right w:val="none" w:sz="0" w:space="0" w:color="auto"/>
          </w:divBdr>
        </w:div>
        <w:div w:id="1174222205">
          <w:marLeft w:val="0"/>
          <w:marRight w:val="0"/>
          <w:marTop w:val="0"/>
          <w:marBottom w:val="0"/>
          <w:divBdr>
            <w:top w:val="none" w:sz="0" w:space="0" w:color="auto"/>
            <w:left w:val="none" w:sz="0" w:space="0" w:color="auto"/>
            <w:bottom w:val="none" w:sz="0" w:space="0" w:color="auto"/>
            <w:right w:val="none" w:sz="0" w:space="0" w:color="auto"/>
          </w:divBdr>
        </w:div>
        <w:div w:id="90515545">
          <w:marLeft w:val="0"/>
          <w:marRight w:val="0"/>
          <w:marTop w:val="0"/>
          <w:marBottom w:val="0"/>
          <w:divBdr>
            <w:top w:val="none" w:sz="0" w:space="0" w:color="auto"/>
            <w:left w:val="none" w:sz="0" w:space="0" w:color="auto"/>
            <w:bottom w:val="none" w:sz="0" w:space="0" w:color="auto"/>
            <w:right w:val="none" w:sz="0" w:space="0" w:color="auto"/>
          </w:divBdr>
        </w:div>
        <w:div w:id="1755972059">
          <w:marLeft w:val="0"/>
          <w:marRight w:val="0"/>
          <w:marTop w:val="0"/>
          <w:marBottom w:val="0"/>
          <w:divBdr>
            <w:top w:val="none" w:sz="0" w:space="0" w:color="auto"/>
            <w:left w:val="none" w:sz="0" w:space="0" w:color="auto"/>
            <w:bottom w:val="none" w:sz="0" w:space="0" w:color="auto"/>
            <w:right w:val="none" w:sz="0" w:space="0" w:color="auto"/>
          </w:divBdr>
        </w:div>
        <w:div w:id="804467283">
          <w:marLeft w:val="0"/>
          <w:marRight w:val="0"/>
          <w:marTop w:val="0"/>
          <w:marBottom w:val="0"/>
          <w:divBdr>
            <w:top w:val="none" w:sz="0" w:space="0" w:color="auto"/>
            <w:left w:val="none" w:sz="0" w:space="0" w:color="auto"/>
            <w:bottom w:val="none" w:sz="0" w:space="0" w:color="auto"/>
            <w:right w:val="none" w:sz="0" w:space="0" w:color="auto"/>
          </w:divBdr>
        </w:div>
        <w:div w:id="1138104505">
          <w:marLeft w:val="0"/>
          <w:marRight w:val="0"/>
          <w:marTop w:val="0"/>
          <w:marBottom w:val="0"/>
          <w:divBdr>
            <w:top w:val="none" w:sz="0" w:space="0" w:color="auto"/>
            <w:left w:val="none" w:sz="0" w:space="0" w:color="auto"/>
            <w:bottom w:val="none" w:sz="0" w:space="0" w:color="auto"/>
            <w:right w:val="none" w:sz="0" w:space="0" w:color="auto"/>
          </w:divBdr>
        </w:div>
        <w:div w:id="863715379">
          <w:marLeft w:val="0"/>
          <w:marRight w:val="0"/>
          <w:marTop w:val="0"/>
          <w:marBottom w:val="0"/>
          <w:divBdr>
            <w:top w:val="none" w:sz="0" w:space="0" w:color="auto"/>
            <w:left w:val="none" w:sz="0" w:space="0" w:color="auto"/>
            <w:bottom w:val="none" w:sz="0" w:space="0" w:color="auto"/>
            <w:right w:val="none" w:sz="0" w:space="0" w:color="auto"/>
          </w:divBdr>
        </w:div>
        <w:div w:id="1873376913">
          <w:marLeft w:val="0"/>
          <w:marRight w:val="0"/>
          <w:marTop w:val="0"/>
          <w:marBottom w:val="0"/>
          <w:divBdr>
            <w:top w:val="none" w:sz="0" w:space="0" w:color="auto"/>
            <w:left w:val="none" w:sz="0" w:space="0" w:color="auto"/>
            <w:bottom w:val="none" w:sz="0" w:space="0" w:color="auto"/>
            <w:right w:val="none" w:sz="0" w:space="0" w:color="auto"/>
          </w:divBdr>
        </w:div>
      </w:divsChild>
    </w:div>
    <w:div w:id="21189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ykehusinnkjop.no/om-oss/samfunnsansva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sykehusinnkjop.no/Documents/Om%20oss/Samfunnsansvar/Europeisk%20utfasingsl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nd\Sykehusinnkj&#248;p%20HF\Intranett%20-%20Grunnmaler\Maler%20Sykehusinnkj&#248;p\Sykehusinnkj&#248;p%20-%20mal%20med%20overskrift%20nummer.dotx" TargetMode="External"/></Relationships>
</file>

<file path=word/theme/theme1.xml><?xml version="1.0" encoding="utf-8"?>
<a:theme xmlns:a="http://schemas.openxmlformats.org/drawingml/2006/main" name="Office-tema">
  <a:themeElements>
    <a:clrScheme name="Sykehusinnkjøp">
      <a:dk1>
        <a:srgbClr val="000000"/>
      </a:dk1>
      <a:lt1>
        <a:srgbClr val="FFFFFF"/>
      </a:lt1>
      <a:dk2>
        <a:srgbClr val="003087"/>
      </a:dk2>
      <a:lt2>
        <a:srgbClr val="6CACE4"/>
      </a:lt2>
      <a:accent1>
        <a:srgbClr val="BFCED6"/>
      </a:accent1>
      <a:accent2>
        <a:srgbClr val="6FA287"/>
      </a:accent2>
      <a:accent3>
        <a:srgbClr val="ADDFB3"/>
      </a:accent3>
      <a:accent4>
        <a:srgbClr val="00C19F"/>
      </a:accent4>
      <a:accent5>
        <a:srgbClr val="93C90E"/>
      </a:accent5>
      <a:accent6>
        <a:srgbClr val="FFC845"/>
      </a:accent6>
      <a:hlink>
        <a:srgbClr val="003087"/>
      </a:hlink>
      <a:folHlink>
        <a:srgbClr val="6CAC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a9bb16-fc85-4eea-867f-ff98e80efc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DC16BC80E474C46994CFEA0DCA31D8F" ma:contentTypeVersion="565" ma:contentTypeDescription="Opprett et nytt dokument." ma:contentTypeScope="" ma:versionID="b03406f504399405a06247e636100d59">
  <xsd:schema xmlns:xsd="http://www.w3.org/2001/XMLSchema" xmlns:xs="http://www.w3.org/2001/XMLSchema" xmlns:p="http://schemas.microsoft.com/office/2006/metadata/properties" xmlns:ns2="dda9bb16-fc85-4eea-867f-ff98e80efccc" xmlns:ns3="c1de899c-6d36-47e0-b666-770864d9fbd4" targetNamespace="http://schemas.microsoft.com/office/2006/metadata/properties" ma:root="true" ma:fieldsID="624d4e8e48ce66abd5c0e7ef91d9ef39" ns2:_="" ns3:_="">
    <xsd:import namespace="dda9bb16-fc85-4eea-867f-ff98e80efccc"/>
    <xsd:import namespace="c1de899c-6d36-47e0-b666-770864d9fb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bb16-fc85-4eea-867f-ff98e80e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e899c-6d36-47e0-b666-770864d9fbd4"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79373-F999-4068-BB1E-D4214196FE9F}">
  <ds:schemaRefs>
    <ds:schemaRef ds:uri="http://schemas.openxmlformats.org/officeDocument/2006/bibliography"/>
  </ds:schemaRefs>
</ds:datastoreItem>
</file>

<file path=customXml/itemProps2.xml><?xml version="1.0" encoding="utf-8"?>
<ds:datastoreItem xmlns:ds="http://schemas.openxmlformats.org/officeDocument/2006/customXml" ds:itemID="{88161B07-FF2C-4B9F-B63B-E9821E718076}">
  <ds:schemaRefs>
    <ds:schemaRef ds:uri="http://schemas.microsoft.com/office/2006/metadata/properties"/>
    <ds:schemaRef ds:uri="http://schemas.microsoft.com/office/infopath/2007/PartnerControls"/>
    <ds:schemaRef ds:uri="dda9bb16-fc85-4eea-867f-ff98e80efccc"/>
  </ds:schemaRefs>
</ds:datastoreItem>
</file>

<file path=customXml/itemProps3.xml><?xml version="1.0" encoding="utf-8"?>
<ds:datastoreItem xmlns:ds="http://schemas.openxmlformats.org/officeDocument/2006/customXml" ds:itemID="{A134C846-15A9-4F8E-948B-3813618380E5}">
  <ds:schemaRefs>
    <ds:schemaRef ds:uri="http://schemas.microsoft.com/sharepoint/v3/contenttype/forms"/>
  </ds:schemaRefs>
</ds:datastoreItem>
</file>

<file path=customXml/itemProps4.xml><?xml version="1.0" encoding="utf-8"?>
<ds:datastoreItem xmlns:ds="http://schemas.openxmlformats.org/officeDocument/2006/customXml" ds:itemID="{D07D272E-6146-4AE0-B3E9-82879FA3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bb16-fc85-4eea-867f-ff98e80efccc"/>
    <ds:schemaRef ds:uri="c1de899c-6d36-47e0-b666-770864d9f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Sykehusinnkjøp - mal med overskrift nummer</Template>
  <TotalTime>157</TotalTime>
  <Pages>23</Pages>
  <Words>9267</Words>
  <Characters>49116</Characters>
  <Application>Microsoft Office Word</Application>
  <DocSecurity>0</DocSecurity>
  <Lines>409</Lines>
  <Paragraphs>116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Walsøe</dc:creator>
  <cp:keywords/>
  <dc:description/>
  <cp:lastModifiedBy>Lisbeth Andrén</cp:lastModifiedBy>
  <cp:revision>75</cp:revision>
  <dcterms:created xsi:type="dcterms:W3CDTF">2023-11-29T02:16:00Z</dcterms:created>
  <dcterms:modified xsi:type="dcterms:W3CDTF">2023-12-06T13:26:00Z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0x010100EDC16BC80E474C46994CFEA0DCA31D8F</vt:lpwstr>
  </property>
  <property fmtid="{D5CDD505-2E9C-101B-9397-08002B2CF9AE}" pid="3" name="SHICategory">
    <vt:lpwstr/>
  </property>
  <property fmtid="{D5CDD505-2E9C-101B-9397-08002B2CF9AE}" pid="4" name="c706b671796746379fc435e5ab8acaf9">
    <vt:lpwstr/>
  </property>
  <property fmtid="{D5CDD505-2E9C-101B-9397-08002B2CF9AE}" pid="5" name="SHIBusinessUnit">
    <vt:lpwstr/>
  </property>
  <property fmtid="{D5CDD505-2E9C-101B-9397-08002B2CF9AE}" pid="6" name="eddf1c2c1da842e2bc8d48adb607c365">
    <vt:lpwstr/>
  </property>
  <property fmtid="{D5CDD505-2E9C-101B-9397-08002B2CF9AE}" pid="7" name="MediaServiceImageTags">
    <vt:lpwstr/>
  </property>
  <property fmtid="{D5CDD505-2E9C-101B-9397-08002B2CF9AE}" pid="8" name="TaxCatchAll">
    <vt:lpwstr/>
  </property>
  <property fmtid="{D5CDD505-2E9C-101B-9397-08002B2CF9AE}" pid="9" name="SHIStatus">
    <vt:lpwstr/>
  </property>
  <property fmtid="{D5CDD505-2E9C-101B-9397-08002B2CF9AE}" pid="10" name="mb0d347ee0664214bffb1328b3228b3b">
    <vt:lpwstr/>
  </property>
  <property fmtid="{D5CDD505-2E9C-101B-9397-08002B2CF9AE}" pid="11" name="lda629c15bae4e91aa6c7e8cbbdfc8b6">
    <vt:lpwstr/>
  </property>
  <property fmtid="{D5CDD505-2E9C-101B-9397-08002B2CF9AE}" pid="12" name="SHIArchiveKey">
    <vt:lpwstr/>
  </property>
  <property fmtid="{D5CDD505-2E9C-101B-9397-08002B2CF9AE}" pid="13" name="f692c5fbbf584dd1b4cdb2fc07ec6741">
    <vt:lpwstr/>
  </property>
  <property fmtid="{D5CDD505-2E9C-101B-9397-08002B2CF9AE}" pid="14" name="SHIBusinessFunction">
    <vt:lpwstr/>
  </property>
  <property fmtid="{D5CDD505-2E9C-101B-9397-08002B2CF9AE}" pid="15" name="SHIJournalType">
    <vt:lpwstr/>
  </property>
  <property fmtid="{D5CDD505-2E9C-101B-9397-08002B2CF9AE}" pid="16" name="cd34d7d8f9d8445ca63dd03b5376680a">
    <vt:lpwstr/>
  </property>
</Properties>
</file>